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to: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mrepela@gmail.com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IFMQCZZ-27</w:t>
      </w:r>
      <w:r w:rsidDel="00000000" w:rsidR="00000000" w:rsidRPr="00000000">
        <w:rPr>
          <w:rtl w:val="0"/>
        </w:rPr>
        <w:t xml:space="preserve"> user story related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Myroslava,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working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IFMQCZZ-27</w:t>
        </w:r>
      </w:hyperlink>
      <w:r w:rsidDel="00000000" w:rsidR="00000000" w:rsidRPr="00000000">
        <w:rPr>
          <w:rtl w:val="0"/>
        </w:rPr>
        <w:t xml:space="preserve"> user story and I would like to clarify the following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haven’t seen any mockup attached to User Story. Can you please share it with us?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Also, according to the existing requirements, 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he ‘English’ and ‘Українська’ links should be presented on the page.  We would like to suggest such improvements: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“English” localization is chosen, the “Українська” link should be displayed as “Ukrainian”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“Українська”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ocalization is chosen,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he “English” link should be displayed as “Англійська”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Please let me know what you think about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With a best regards,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Volodymyr Prudnikov-Roshko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repela@gmail.com" TargetMode="External"/><Relationship Id="rId6" Type="http://schemas.openxmlformats.org/officeDocument/2006/relationships/hyperlink" Target="http://ssu-jira.softserveinc.com/browse/IFMQCZZ-27" TargetMode="External"/></Relationships>
</file>