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color w:val="2828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80"/>
          <w:sz w:val="36"/>
          <w:szCs w:val="36"/>
          <w:rtl w:val="0"/>
        </w:rPr>
        <w:t xml:space="preserve">ĐỀ THI THỰC HÀNH KẾT THÚC</w:t>
      </w:r>
    </w:p>
    <w:p w:rsidR="00000000" w:rsidDel="00000000" w:rsidP="00000000" w:rsidRDefault="00000000" w:rsidRPr="00000000" w14:paraId="00000002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color w:val="2828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80"/>
          <w:sz w:val="36"/>
          <w:szCs w:val="36"/>
          <w:rtl w:val="0"/>
        </w:rPr>
        <w:t xml:space="preserve">MODULE 4: WEB BACK-END SPRING DEVELOPMENT </w:t>
      </w:r>
    </w:p>
    <w:p w:rsidR="00000000" w:rsidDel="00000000" w:rsidP="00000000" w:rsidRDefault="00000000" w:rsidRPr="00000000" w14:paraId="00000003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color w:val="28288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82880"/>
          <w:sz w:val="36"/>
          <w:szCs w:val="36"/>
          <w:rtl w:val="0"/>
        </w:rPr>
        <w:t xml:space="preserve">BOOTCAMP JAVA  </w:t>
      </w:r>
    </w:p>
    <w:p w:rsidR="00000000" w:rsidDel="00000000" w:rsidP="00000000" w:rsidRDefault="00000000" w:rsidRPr="00000000" w14:paraId="00000004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color w:val="2828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Ngày thi: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………../………./…………..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64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Thời gian làm bài: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120 phút.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Công cụ sử dụng: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IntelliJ</w:t>
      </w:r>
    </w:p>
    <w:p w:rsidR="00000000" w:rsidDel="00000000" w:rsidP="00000000" w:rsidRDefault="00000000" w:rsidRPr="00000000" w14:paraId="00000008">
      <w:pPr>
        <w:spacing w:after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Ngôn ngữ lập trình: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Java, Framework: Spring MVC</w:t>
      </w:r>
    </w:p>
    <w:p w:rsidR="00000000" w:rsidDel="00000000" w:rsidP="00000000" w:rsidRDefault="00000000" w:rsidRPr="00000000" w14:paraId="00000009">
      <w:pPr>
        <w:spacing w:after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 và tên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............................................................................</w:t>
      </w:r>
    </w:p>
    <w:p w:rsidR="00000000" w:rsidDel="00000000" w:rsidP="00000000" w:rsidRDefault="00000000" w:rsidRPr="00000000" w14:paraId="0000000A">
      <w:pPr>
        <w:spacing w:after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Mã học viên: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..........................................</w:t>
      </w:r>
    </w:p>
    <w:p w:rsidR="00000000" w:rsidDel="00000000" w:rsidP="00000000" w:rsidRDefault="00000000" w:rsidRPr="00000000" w14:paraId="0000000B">
      <w:pPr>
        <w:spacing w:after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12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một hệ thống quản lý giao dịch nhà đất tại công ty bất động sản được mô tả như sau:</w:t>
      </w:r>
    </w:p>
    <w:p w:rsidR="00000000" w:rsidDel="00000000" w:rsidP="00000000" w:rsidRDefault="00000000" w:rsidRPr="00000000" w14:paraId="0000000D">
      <w:pPr>
        <w:spacing w:after="60"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+ Thông tin khách hàng bao gồm: Mã khách hàng, Tên khách hàng, Số điện thoại, 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(bảng: khach_hang).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12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+ Thông tin giao dịch nhà và đất bao gồm: Mã giao dịch, Mã khách hàng, Ngày giao dịch (dd/MM/YYYY), loại dịch vụ, Đơn giá (đơn vị tính: VND/m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Diện tích (đơn vị tính: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(bảng: giao_dich).</w:t>
      </w:r>
    </w:p>
    <w:p w:rsidR="00000000" w:rsidDel="00000000" w:rsidP="00000000" w:rsidRDefault="00000000" w:rsidRPr="00000000" w14:paraId="0000000F">
      <w:pPr>
        <w:spacing w:after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Yêu cầu: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Tạo webapp có chức năng quản lý giao dịch Nhà đất. Chức năng cho phép quản lý thông tin giao dịch. Yêu cầu bao gồm:</w:t>
      </w:r>
    </w:p>
    <w:p w:rsidR="00000000" w:rsidDel="00000000" w:rsidP="00000000" w:rsidRDefault="00000000" w:rsidRPr="00000000" w14:paraId="00000011">
      <w:pPr>
        <w:spacing w:after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phép người dùng hiển thị danh sách tất cả các giao dịch và thêm mới giao dịch, hiển thị chi tiết giao dịch, và tìm kiếm giao dịch.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270" w:hanging="27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Cài đặt màn hình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hiển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thị danh sách giao dịch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45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Thông tin cần hiển thị: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Mã giao dịch.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Tên khách hàng.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Loại dịch vụ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Ngày giao dịch.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Đơn giá. (VND/m2)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Diện tích: (m2)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45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Chức năng gồm: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Nút “Thêm mới”.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Nút “Chi tiết”.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Ô input tìm kiếm theo tên, loại bất động sản + nút “Tìm kiếm”.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450" w:hanging="28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Yêu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cầu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Hiển thị toàn bộ thông tin giao dịch trong cơ sở dữ liệu bảng (giao_dich), kèm theo tên khách hàng trong bảng (khach_hang) tương ứng.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Nút “Thêm mới” sẽ thực hiện mở màn hình thêm mới giao dịch ở yêu cầu (2).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Nút “Chi tiết” sẽ thực hiện xem chi tiết  giao dịch được chọn ở yêu cầu (3).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Nút “Tìm kiếm” sẽ thực hiện tìm kiếm các giao dịch theo yêu cầu (4).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45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Giao diện minh họa: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709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6146165" cy="181292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181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270" w:hanging="27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Cài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đặt màn hình thêm mới giao dịch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45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Thông tin thêm mới một giao dịch: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Mã giao dịch.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Tên khách hàng.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Loại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dịch vụ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Ngày giao dịch.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Đơn giá. (VND/m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Diện tích: (m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45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Yêu cầu: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4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Kiểm tra lỗi dữ liệu form và thông báo cho người dùng khi ấn nút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mới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”. Yêu cầu kiểm tra các lỗi nhập dữ liệu sau: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Các trường yêu cầu bắt buộc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nhập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Mã giao dịch phải có kiểm (MGD-XXXX), trong đó XXXX là các chữ số (0-9).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Trường tên khách hàng sử dụng (dropdownlist lấy từ  bảng (khach_hang)).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Loại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dịch vụ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sử dụng (dropdownlist 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ặc radio button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gồm 2 loại (Đất, Nhà và đất))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Ngày giao dịch phải là ngày/tháng/năm và phải lớn hơn thời gian hiện tại.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Đơn giá phải là số và phải lớn hơn 500.000 (VND).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Diện tích phải là số và lớn hơn 20 (m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4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dữ liệu hợp lệ sẽ thực hiện thêm dữ liệu vào bảng tương ứng và thông báo kết quả cho người dùng.</w:t>
      </w:r>
    </w:p>
    <w:p w:rsidR="00000000" w:rsidDel="00000000" w:rsidP="00000000" w:rsidRDefault="00000000" w:rsidRPr="00000000" w14:paraId="00000037">
      <w:pPr>
        <w:spacing w:after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Giao diện minh họa:</w:t>
      </w:r>
    </w:p>
    <w:p w:rsidR="00000000" w:rsidDel="00000000" w:rsidP="00000000" w:rsidRDefault="00000000" w:rsidRPr="00000000" w14:paraId="00000038">
      <w:pPr>
        <w:spacing w:after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59199" cy="2412651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199" cy="2412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270" w:hanging="27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Màn hình xem thông tin chi tiết  giao dịch và xóa giao dịch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người dùng chọn nút “Chi tiết ” từ màn hình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giao dịch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”. Hệ thống sẽ hiển thị thông tin toàn bộ giao dịch và thông tin của khách hàng.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Mã giao dịch.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Loại bất động sản(lo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ại dịch vụ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Ngày giao dịch.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Đơn giá. (VND/m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Diện tích: (m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Tên khách hàng.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Số điện thoại khách hàng.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1" w:firstLine="71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khách hàng.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Màn hình minh họa: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57764" cy="3579535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764" cy="357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người dùng chọn “Quay lại” thì cho phép quay lại màn hình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giao dịch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người dùng chọn “Xóa” thì xuất hiện hộp thoại xác nhận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Bạn có muốn xóa giao dịch này không?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Nếu chọn “Có” thì sẽ xóa giao dịch và quay lại màn hình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giao dịch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Nếu chọn “Không” thì sẽ không thực hiện xóa giao dịch và quay lại màn hình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giao dịch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270" w:hanging="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Cài đặt màn hình tìm kiếm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Từ màn hình danh sách khuyến mãi thực hiện chức năng tìm kiếm theo:</w:t>
      </w:r>
    </w:p>
    <w:p w:rsidR="00000000" w:rsidDel="00000000" w:rsidP="00000000" w:rsidRDefault="00000000" w:rsidRPr="00000000" w14:paraId="0000004D">
      <w:pPr>
        <w:spacing w:after="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Tên khách hàng (tìm kiếm tương đối).</w:t>
      </w:r>
    </w:p>
    <w:p w:rsidR="00000000" w:rsidDel="00000000" w:rsidP="00000000" w:rsidRDefault="00000000" w:rsidRPr="00000000" w14:paraId="0000004E">
      <w:pPr>
        <w:spacing w:after="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Loại dịch vụ.</w:t>
      </w:r>
    </w:p>
    <w:p w:rsidR="00000000" w:rsidDel="00000000" w:rsidP="00000000" w:rsidRDefault="00000000" w:rsidRPr="00000000" w14:paraId="0000004F">
      <w:pPr>
        <w:spacing w:after="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Dựa trên cả hai trường trên.</w:t>
      </w:r>
    </w:p>
    <w:p w:rsidR="00000000" w:rsidDel="00000000" w:rsidP="00000000" w:rsidRDefault="00000000" w:rsidRPr="00000000" w14:paraId="00000050">
      <w:pPr>
        <w:spacing w:after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270" w:hanging="27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Thang điểm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27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6360"/>
        <w:gridCol w:w="2640"/>
        <w:tblGridChange w:id="0">
          <w:tblGrid>
            <w:gridCol w:w="6360"/>
            <w:gridCol w:w="2640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Tỉ lệ điểm (100%)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Cài đặt chức năng quản lý giao dịch nhà đất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8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Danh sách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15%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Thêm mới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15%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Validate các trường là bắt buộc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Validate mã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Validate ngày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Validate đơn giá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Validate diện tích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66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Hiển thị thông tin chi tiết của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15%       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68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Xóa được giao dịch (có hộp thoại xác nhận xóa)</w:t>
            </w:r>
          </w:p>
          <w:p w:rsidR="00000000" w:rsidDel="00000000" w:rsidP="00000000" w:rsidRDefault="00000000" w:rsidRPr="00000000" w14:paraId="00000069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Nếu xóa được giao dịch (không có hộp thoại xóa) 5%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10%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Tìm kiếm theo tên khách hàng.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Tìm kiếm theo loại dịch vụ.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Tìm kiếm dựa trên cả 2 điều kiện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Giao diện đẹp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Coding convention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75">
      <w:pPr>
        <w:spacing w:after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10" w:type="default"/>
      <w:footerReference r:id="rId11" w:type="default"/>
      <w:pgSz w:h="15840" w:w="12240" w:orient="portrait"/>
      <w:pgMar w:bottom="0" w:top="357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3818</wp:posOffset>
          </wp:positionH>
          <wp:positionV relativeFrom="paragraph">
            <wp:posOffset>0</wp:posOffset>
          </wp:positionV>
          <wp:extent cx="6318250" cy="586105"/>
          <wp:effectExtent b="0" l="0" r="0" t="0"/>
          <wp:wrapTopAndBottom distB="0" distT="0"/>
          <wp:docPr id="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18250" cy="5861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-2532</wp:posOffset>
          </wp:positionH>
          <wp:positionV relativeFrom="paragraph">
            <wp:posOffset>-450841</wp:posOffset>
          </wp:positionV>
          <wp:extent cx="1116330" cy="838200"/>
          <wp:effectExtent b="0" l="0" r="0" t="0"/>
          <wp:wrapTopAndBottom distB="0" distT="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6330" cy="838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992" w:hanging="283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+"/>
      <w:lvlJc w:val="left"/>
      <w:pPr>
        <w:ind w:left="1276" w:hanging="284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59" w:hanging="283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5B0A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0A60"/>
  </w:style>
  <w:style w:type="paragraph" w:styleId="Footer">
    <w:name w:val="footer"/>
    <w:basedOn w:val="Normal"/>
    <w:link w:val="FooterChar"/>
    <w:uiPriority w:val="99"/>
    <w:unhideWhenUsed w:val="1"/>
    <w:rsid w:val="005B0A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0A60"/>
  </w:style>
  <w:style w:type="paragraph" w:styleId="ListParagraph">
    <w:name w:val="List Paragraph"/>
    <w:basedOn w:val="Normal"/>
    <w:uiPriority w:val="34"/>
    <w:qFormat w:val="1"/>
    <w:rsid w:val="00A66B83"/>
    <w:pPr>
      <w:spacing w:after="0" w:line="240" w:lineRule="auto"/>
      <w:ind w:left="720"/>
      <w:contextualSpacing w:val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A66B83"/>
    <w:pPr>
      <w:spacing w:after="0" w:line="240" w:lineRule="auto"/>
    </w:pPr>
    <w:rPr>
      <w:rFonts w:eastAsiaTheme="minorEastAsia"/>
      <w:sz w:val="24"/>
      <w:szCs w:val="24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1" w:customStyle="1">
    <w:name w:val="Table Grid1"/>
    <w:basedOn w:val="TableNormal"/>
    <w:next w:val="TableGrid"/>
    <w:uiPriority w:val="39"/>
    <w:rsid w:val="00A66B83"/>
    <w:pPr>
      <w:spacing w:after="0" w:line="240" w:lineRule="auto"/>
    </w:pPr>
    <w:rPr>
      <w:rFonts w:eastAsiaTheme="minorEastAsia"/>
      <w:sz w:val="24"/>
      <w:szCs w:val="24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stTable31" w:customStyle="1">
    <w:name w:val="List Table 31"/>
    <w:basedOn w:val="TableNormal"/>
    <w:uiPriority w:val="48"/>
    <w:rsid w:val="00A70522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paragraph" w:styleId="TitlePageField" w:customStyle="1">
    <w:name w:val="Title Page Field"/>
    <w:basedOn w:val="Normal"/>
    <w:rsid w:val="00A70522"/>
    <w:pPr>
      <w:spacing w:before="160" w:line="240" w:lineRule="auto"/>
    </w:pPr>
    <w:rPr>
      <w:rFonts w:ascii="Arial" w:cs="Times New Roman" w:eastAsia="Times New Roman" w:hAnsi="Arial"/>
      <w:color w:val="000000"/>
      <w:sz w:val="24"/>
      <w:szCs w:val="20"/>
    </w:rPr>
  </w:style>
  <w:style w:type="paragraph" w:styleId="-" w:customStyle="1">
    <w:name w:val="-"/>
    <w:basedOn w:val="TitlePageField"/>
    <w:qFormat w:val="1"/>
    <w:rsid w:val="00A70522"/>
    <w:pPr>
      <w:widowControl w:val="0"/>
      <w:tabs>
        <w:tab w:val="num" w:pos="720"/>
      </w:tabs>
      <w:spacing w:after="60" w:before="60"/>
      <w:ind w:left="720" w:hanging="720"/>
      <w:jc w:val="both"/>
    </w:pPr>
    <w:rPr>
      <w:rFonts w:ascii="Times New Roman" w:hAnsi="Times New Roman"/>
      <w:szCs w:val="24"/>
    </w:rPr>
  </w:style>
  <w:style w:type="paragraph" w:styleId="a" w:customStyle="1">
    <w:name w:val="+"/>
    <w:basedOn w:val="TitlePageField"/>
    <w:qFormat w:val="1"/>
    <w:rsid w:val="00A70522"/>
    <w:pPr>
      <w:widowControl w:val="0"/>
      <w:tabs>
        <w:tab w:val="num" w:pos="1440"/>
      </w:tabs>
      <w:spacing w:after="60" w:before="60"/>
      <w:ind w:left="1440" w:hanging="720"/>
      <w:jc w:val="both"/>
    </w:pPr>
    <w:rPr>
      <w:rFonts w:ascii="Times New Roman" w:hAnsi="Times New Roman"/>
      <w:szCs w:val="24"/>
    </w:rPr>
  </w:style>
  <w:style w:type="paragraph" w:styleId="a0" w:customStyle="1">
    <w:name w:val="."/>
    <w:basedOn w:val="TitlePageField"/>
    <w:qFormat w:val="1"/>
    <w:rsid w:val="00A70522"/>
    <w:pPr>
      <w:widowControl w:val="0"/>
      <w:tabs>
        <w:tab w:val="num" w:pos="2160"/>
      </w:tabs>
      <w:spacing w:after="60" w:before="60"/>
      <w:ind w:left="2160" w:hanging="720"/>
      <w:jc w:val="both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1" w:customStyle="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val="single"/>
          <w:left w:space="0" w:sz="0" w:val="nil"/>
        </w:tcBorders>
      </w:tcPr>
    </w:tblStylePr>
    <w:tblStylePr w:type="swCell">
      <w:tblPr/>
      <w:tcPr>
        <w:tcBorders>
          <w:top w:color="000000" w:space="0" w:sz="4" w:val="single"/>
          <w:right w:space="0" w:sz="0" w:val="nil"/>
        </w:tcBorders>
      </w:tcPr>
    </w:tblStylePr>
  </w:style>
  <w:style w:type="table" w:styleId="a2" w:customStyle="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val="single"/>
          <w:left w:space="0" w:sz="0" w:val="nil"/>
        </w:tcBorders>
      </w:tcPr>
    </w:tblStylePr>
    <w:tblStylePr w:type="swCell">
      <w:tblPr/>
      <w:tcPr>
        <w:tcBorders>
          <w:top w:color="000000" w:space="0" w:sz="4" w:val="single"/>
          <w:right w:space="0" w:sz="0"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0D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0D69"/>
    <w:rPr>
      <w:rFonts w:ascii="Tahoma" w:cs="Tahoma" w:hAnsi="Tahoma"/>
      <w:sz w:val="16"/>
      <w:szCs w:val="16"/>
    </w:rPr>
  </w:style>
  <w:style w:type="table" w:styleId="a3" w:customStyle="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val="single"/>
          <w:left w:space="0" w:sz="0" w:val="nil"/>
        </w:tcBorders>
      </w:tcPr>
    </w:tblStylePr>
    <w:tblStylePr w:type="swCell">
      <w:tblPr/>
      <w:tcPr>
        <w:tcBorders>
          <w:top w:color="000000" w:space="0" w:sz="4" w:val="single"/>
          <w:right w:space="0" w:sz="0"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table" w:styleId="a4" w:customStyle="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val="single"/>
          <w:left w:space="0" w:sz="0" w:val="nil"/>
        </w:tcBorders>
      </w:tcPr>
    </w:tblStylePr>
    <w:tblStylePr w:type="swCell">
      <w:tblPr/>
      <w:tcPr>
        <w:tcBorders>
          <w:top w:color="000000" w:space="0" w:sz="4" w:val="single"/>
          <w:right w:space="0" w:sz="0" w:val="nil"/>
        </w:tcBorders>
      </w:tcPr>
    </w:tblStylePr>
  </w:style>
  <w:style w:type="table" w:styleId="a5" w:customStyle="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val="single"/>
          <w:left w:space="0" w:sz="0" w:val="nil"/>
        </w:tcBorders>
      </w:tcPr>
    </w:tblStylePr>
    <w:tblStylePr w:type="swCell">
      <w:tblPr/>
      <w:tcPr>
        <w:tcBorders>
          <w:top w:color="000000" w:space="0" w:sz="4" w:val="sing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val="single"/>
          <w:bottom w:color="000000" w:space="0" w:sz="4" w:val="single"/>
          <w:insideH w:color="000000" w:space="0" w:sz="0" w:val="nil"/>
        </w:tcBorders>
      </w:tcPr>
    </w:tblStylePr>
    <w:tblStylePr w:type="band1Vert">
      <w:tcPr>
        <w:tcBorders>
          <w:left w:color="000000" w:space="0" w:sz="4" w:val="single"/>
          <w:right w:color="000000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00000" w:space="0" w:sz="4" w:val="single"/>
          <w:left w:color="000000" w:space="0" w:sz="0" w:val="nil"/>
        </w:tcBorders>
      </w:tcPr>
    </w:tblStylePr>
    <w:tblStylePr w:type="swCell">
      <w:tcPr>
        <w:tcBorders>
          <w:top w:color="000000" w:space="0" w:sz="4" w:val="single"/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val="single"/>
          <w:bottom w:color="000000" w:space="0" w:sz="4" w:val="single"/>
          <w:insideH w:color="000000" w:space="0" w:sz="0" w:val="nil"/>
        </w:tcBorders>
      </w:tcPr>
    </w:tblStylePr>
    <w:tblStylePr w:type="band1Vert">
      <w:tcPr>
        <w:tcBorders>
          <w:left w:color="000000" w:space="0" w:sz="4" w:val="single"/>
          <w:right w:color="000000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00000" w:space="0" w:sz="4" w:val="single"/>
          <w:left w:color="000000" w:space="0" w:sz="0" w:val="nil"/>
        </w:tcBorders>
      </w:tcPr>
    </w:tblStylePr>
    <w:tblStylePr w:type="swCell">
      <w:tcPr>
        <w:tcBorders>
          <w:top w:color="000000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M2YecB86Ue6cFGzD4TUw4s+rtw==">AMUW2mVwTKY9RsQ8bRyjjx9xKV7PhRYZ1COYxDxzoeYFEBCNt0M7Mt+sBZu3LRrqATm+VlFQ8qlHKzL+L0qzSckEDDlGiMw8EimoO70cUS8MpWucvgzPBx/93z6OUrhvbBBFQnXtb/PungNLUQrNybna5J4tRUnEJg==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2020-10-10T06:41:00Z</dcterms:created>
  <dc:creator>Tâm Đỗ</dc:creator>
</cp:coreProperties>
</file>