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Recommendation Report</w:t>
      </w:r>
    </w:p>
    <w:p>
      <w:pPr>
        <w:pStyle w:val="Heading1"/>
      </w:pPr>
      <w:r>
        <w:t>Title: Embracing Innovation and Demographic Shifts to Reinvent Walgreens Boots Alliance</w:t>
      </w:r>
    </w:p>
    <w:p>
      <w:r>
        <w:t>To: Executive Leadership Team, Walgreens Boots Alliance</w:t>
      </w:r>
    </w:p>
    <w:p>
      <w:r>
        <w:t>From: [Your Name]</w:t>
      </w:r>
    </w:p>
    <w:p>
      <w:r>
        <w:t>Date: April 8, 2025</w:t>
      </w:r>
    </w:p>
    <w:p>
      <w:r>
        <w:t>Subject: Strategic Recommendations for Adapting to Demographic and Digital Disruption</w:t>
      </w:r>
    </w:p>
    <w:p>
      <w:pPr>
        <w:pStyle w:val="Heading2"/>
      </w:pPr>
      <w:r>
        <w:t>Executive Summary</w:t>
      </w:r>
    </w:p>
    <w:p>
      <w:r>
        <w:t>Walgreens Boots Alliance (WBA) faces a critical juncture as demographic shifts and digital disruption redefine healthcare delivery. With an aging population, rising consumer demand for convenience, and mounting pressure from tech-savvy competitors like Amazon and CVS, WBA must act decisively. This report recommends targeted actions to modernize the company’s operations, focusing on digital transformation, elder care innovation, and workforce upskilling. These strategies will position WBA for sustained relevance and leadership in a rapidly evolving market.</w:t>
      </w:r>
    </w:p>
    <w:p>
      <w:pPr>
        <w:pStyle w:val="Heading2"/>
      </w:pPr>
      <w:r>
        <w:t>Key Issues</w:t>
      </w:r>
    </w:p>
    <w:p>
      <w:r>
        <w:t>1. Aging Demographics: By 2034, older adults will outnumber children in the U.S., driving up demand for medications, chronic care, and home-based services (Gale, 2024a).</w:t>
      </w:r>
    </w:p>
    <w:p>
      <w:r>
        <w:t>2. Digital Expectations: Telehealth and AI-enabled care have changed consumer behavior. Patients now expect digital convenience and personalized experiences (Kizilkaya &amp; Yildiz, 2023).</w:t>
      </w:r>
    </w:p>
    <w:p>
      <w:r>
        <w:t>3. Competitive Threats: Rivals like CVS and Amazon have launched integrated digital health solutions and care models that are rapidly gaining market share.</w:t>
      </w:r>
    </w:p>
    <w:p>
      <w:pPr>
        <w:pStyle w:val="Heading2"/>
      </w:pPr>
      <w:r>
        <w:t>Recommended Actions</w:t>
      </w:r>
    </w:p>
    <w:p>
      <w:r>
        <w:t>1. Develop a Comprehensive Digital Health Platform</w:t>
      </w:r>
    </w:p>
    <w:p>
      <w:pPr>
        <w:pStyle w:val="ListBullet"/>
      </w:pPr>
      <w:r>
        <w:t>Build a user-friendly app ecosystem to support:</w:t>
        <w:br/>
        <w:t>- Telehealth consultations</w:t>
        <w:br/>
        <w:t>- Prescription tracking and reminders</w:t>
        <w:br/>
        <w:t>- AI-driven health insights</w:t>
      </w:r>
    </w:p>
    <w:p>
      <w:r>
        <w:t>2. Redesign In-Store Experience with ‘Care Corners’</w:t>
      </w:r>
    </w:p>
    <w:p>
      <w:pPr>
        <w:pStyle w:val="ListBullet"/>
      </w:pPr>
      <w:r>
        <w:t>Reimagine physical locations by integrating:</w:t>
        <w:br/>
        <w:t>- Private consultation rooms</w:t>
        <w:br/>
        <w:t>- Digital self-service kiosks</w:t>
        <w:br/>
        <w:t>- Nurse practitioners for basic health services</w:t>
      </w:r>
    </w:p>
    <w:p>
      <w:r>
        <w:t>3. Launch Senior Health Subscriptions</w:t>
      </w:r>
    </w:p>
    <w:p>
      <w:pPr>
        <w:pStyle w:val="ListBullet"/>
      </w:pPr>
      <w:r>
        <w:t>Introduce membership plans for elderly patients that include:</w:t>
        <w:br/>
        <w:t>- Free delivery of medications and essentials</w:t>
        <w:br/>
        <w:t>- Virtual wellness check-ins</w:t>
        <w:br/>
        <w:t>- Remote health monitoring tools</w:t>
      </w:r>
    </w:p>
    <w:p>
      <w:r>
        <w:t>4. Invest in Workforce Development</w:t>
      </w:r>
    </w:p>
    <w:p>
      <w:pPr>
        <w:pStyle w:val="ListBullet"/>
      </w:pPr>
      <w:r>
        <w:t>Upskill current staff in:</w:t>
        <w:br/>
        <w:t>- Telehealth communication</w:t>
        <w:br/>
        <w:t>- Geriatric customer care</w:t>
        <w:br/>
        <w:t>- Digital pharmacy tools</w:t>
      </w:r>
    </w:p>
    <w:p>
      <w:r>
        <w:t>5. Leverage Predictive Analytics for Preventive Care</w:t>
      </w:r>
    </w:p>
    <w:p>
      <w:pPr>
        <w:pStyle w:val="ListBullet"/>
      </w:pPr>
      <w:r>
        <w:t>Utilize existing partnerships (e.g., Microsoft Azure, Adobe) to:</w:t>
        <w:br/>
        <w:t>- Predict patient needs</w:t>
        <w:br/>
        <w:t>- Identify care gaps in underserved regions</w:t>
        <w:br/>
        <w:t>- Personalize promotions and loyalty programs</w:t>
      </w:r>
    </w:p>
    <w:p>
      <w:pPr>
        <w:pStyle w:val="Heading2"/>
      </w:pPr>
      <w:r>
        <w:t>Justification</w:t>
      </w:r>
    </w:p>
    <w:p>
      <w:r>
        <w:t>Adapting to aging populations and rising digital expectations is no longer optional. WBA must leverage its vast footprint and community trust to offer differentiated, tech-enabled services. Competitors have already demonstrated success with vertically integrated models, highlighting the urgency for innovation. Additionally, focusing on elder care and workforce readiness aligns with long-term societal trends, creating a sustainable path to growth.</w:t>
      </w:r>
    </w:p>
    <w:p>
      <w:pPr>
        <w:pStyle w:val="Heading2"/>
      </w:pPr>
      <w:r>
        <w:t>Conclusion</w:t>
      </w:r>
    </w:p>
    <w:p>
      <w:r>
        <w:t>To remain competitive, Walgreens Boots Alliance must transform from a traditional pharmacy chain into a modern healthcare partner. The above recommendations provide a clear, actionable roadmap to achieving this goal. Investing now in digital tools, elder-focused services, and a skilled workforce will not only meet consumer expectations but secure WBA’s place as a leader in 21st-century healthcare.</w:t>
      </w:r>
    </w:p>
    <w:p>
      <w:pPr>
        <w:pStyle w:val="Heading2"/>
      </w:pPr>
      <w:r>
        <w:t>References</w:t>
      </w:r>
    </w:p>
    <w:p>
      <w:r>
        <w:t>Gale. (2024a). Aging population and healthcare demand. Gale Health Reference Center Academic. https://go.gale.com/ps/i.do?p=HRCA&amp;sw=w&amp;issn=&amp;v=2.1&amp;it=r&amp;id=GALE%7CA765236342&amp;sid=googleScholar&amp;linkaccess=abs&amp;userGroupName=nm_p_oweb&amp;aty=ip</w:t>
      </w:r>
    </w:p>
    <w:p>
      <w:r>
        <w:t>Kizilkaya, O., &amp; Yildiz, E. (2023). Digital transformation in retail pharmacy sector: Challenges and solutions. Journal of Business, Economics and Finance, 12(4), 521–533. https://dergipark.org.tr/en/pub/jbef/issue/75060/1230245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