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r>
        <w:rPr>
          <w:b/>
          <w:bCs/>
          <w:color w:val="1F3864"/>
          <w:sz w:val="36"/>
          <w:szCs w:val="36"/>
        </w:rPr>
        <w:t xml:space="preserve">Baseline Configuration Document</w:t>
      </w:r>
    </w:p>
    <w:p>
      <w:pPr/>
      <w:r>
        <w:rPr>
          <w:sz w:val="26"/>
          <w:szCs w:val="26"/>
        </w:rPr>
        <w:t xml:space="preserve">Windows Configuration Baseline and Drift Detection System</w:t>
      </w:r>
    </w:p>
    <w:p>
      <w:pPr/>
      <w:r>
        <w:rPr>
          <w:color w:val="4A5360"/>
          <w:sz w:val="22"/>
          <w:szCs w:val="22"/>
        </w:rPr>
        <w:t xml:space="preserve">Atlas-Tech Inc.</w:t>
      </w:r>
    </w:p>
    <w:p>
      <w:pPr/>
    </w:p>
    <w:tbl>
      <w:tblPr>
        <w:tblStyle w:val="TableGrid"/>
        <w:tblW w:w="9360" w:type="dxa"/>
        <w:tblLayout w:type="fixed"/>
        <w:tblCellMar>
          <w:top w:w="40" w:type="dxa"/>
          <w:left w:w="80" w:type="dxa"/>
          <w:bottom w:w="40" w:type="dxa"/>
          <w:right w:w="80" w:type="dxa"/>
        </w:tblCellMar>
      </w:tblPr>
      <w:tblGrid>
        <w:gridCol w:w="2400"/>
        <w:gridCol w:w="6960"/>
      </w:tblGrid>
      <w:tr>
        <w:trPr>
          <w:cantSplit/>
          <w:tblHeader/>
        </w:trPr>
        <w:tc>
          <w:tcPr>
            <w:tcW w:w="2400" w:type="dxa"/>
            <w:shd w:val="clear" w:color="auto" w:fill="1F3864"/>
          </w:tcPr>
          <w:p>
            <w:pPr/>
            <w:r>
              <w:rPr>
                <w:b/>
                <w:bCs/>
                <w:color w:val="FFFFFF"/>
                <w:sz w:val="18"/>
                <w:szCs w:val="18"/>
              </w:rPr>
              <w:t xml:space="preserve">Document control</w:t>
            </w:r>
          </w:p>
        </w:tc>
        <w:tc>
          <w:tcPr>
            <w:tcW w:w="6960" w:type="dxa"/>
            <w:shd w:val="clear" w:color="auto" w:fill="1F3864"/>
          </w:tcPr>
          <w:p>
            <w:pPr/>
            <w:r>
              <w:rPr>
                <w:b/>
                <w:bCs/>
                <w:color w:val="FFFFFF"/>
                <w:sz w:val="18"/>
                <w:szCs w:val="18"/>
              </w:rPr>
              <w:t xml:space="preserve"/>
            </w:r>
          </w:p>
        </w:tc>
      </w:tr>
      <w:tr>
        <w:trPr>
          <w:cantSplit/>
        </w:trPr>
        <w:tc>
          <w:tcPr>
            <w:tcW w:w="2400" w:type="dxa"/>
            <w:shd w:val="clear" w:color="auto" w:fill="EEF2F8"/>
          </w:tcPr>
          <w:p>
            <w:pPr/>
            <w:r>
              <w:rPr>
                <w:b/>
                <w:bCs/>
                <w:sz w:val="18"/>
                <w:szCs w:val="18"/>
              </w:rPr>
              <w:t xml:space="preserve">Document</w:t>
            </w:r>
          </w:p>
        </w:tc>
        <w:tc>
          <w:tcPr>
            <w:tcW w:w="6960" w:type="dxa"/>
          </w:tcPr>
          <w:p>
            <w:pPr/>
            <w:r>
              <w:rPr>
                <w:sz w:val="18"/>
                <w:szCs w:val="18"/>
              </w:rPr>
              <w:t xml:space="preserve">Baseline Configuration Document, version 1.0</w:t>
            </w:r>
          </w:p>
        </w:tc>
      </w:tr>
      <w:tr>
        <w:trPr>
          <w:cantSplit/>
        </w:trPr>
        <w:tc>
          <w:tcPr>
            <w:tcW w:w="2400" w:type="dxa"/>
            <w:shd w:val="clear" w:color="auto" w:fill="EEF2F8"/>
          </w:tcPr>
          <w:p>
            <w:pPr/>
            <w:r>
              <w:rPr>
                <w:b/>
                <w:bCs/>
                <w:sz w:val="18"/>
                <w:szCs w:val="18"/>
              </w:rPr>
              <w:t xml:space="preserve">Baselines covered</w:t>
            </w:r>
          </w:p>
        </w:tc>
        <w:tc>
          <w:tcPr>
            <w:tcW w:w="6960" w:type="dxa"/>
          </w:tcPr>
          <w:p>
            <w:pPr/>
            <w:r>
              <w:rPr>
                <w:sz w:val="18"/>
                <w:szCs w:val="18"/>
              </w:rPr>
              <w:t xml:space="preserve">Windows 11 Enterprise Baseline v0.3.0 (90 checks)</w:t>
            </w:r>
          </w:p>
          <w:p>
            <w:pPr/>
            <w:r>
              <w:rPr>
                <w:sz w:val="18"/>
                <w:szCs w:val="18"/>
              </w:rPr>
              <w:t xml:space="preserve">Windows Server 2022 Domain Controller Baseline v0.3.0 (87 checks)</w:t>
            </w:r>
          </w:p>
          <w:p>
            <w:pPr/>
            <w:r>
              <w:rPr>
                <w:sz w:val="18"/>
                <w:szCs w:val="18"/>
              </w:rPr>
              <w:t xml:space="preserve">Windows Server 2025 Member Server Baseline v0.3.0 (80 checks)</w:t>
            </w:r>
          </w:p>
        </w:tc>
      </w:tr>
      <w:tr>
        <w:trPr>
          <w:cantSplit/>
        </w:trPr>
        <w:tc>
          <w:tcPr>
            <w:tcW w:w="2400" w:type="dxa"/>
            <w:shd w:val="clear" w:color="auto" w:fill="EEF2F8"/>
          </w:tcPr>
          <w:p>
            <w:pPr/>
            <w:r>
              <w:rPr>
                <w:b/>
                <w:bCs/>
                <w:sz w:val="18"/>
                <w:szCs w:val="18"/>
              </w:rPr>
              <w:t xml:space="preserve">Prepared by</w:t>
            </w:r>
          </w:p>
        </w:tc>
        <w:tc>
          <w:tcPr>
            <w:tcW w:w="6960" w:type="dxa"/>
          </w:tcPr>
          <w:p>
            <w:pPr/>
            <w:r>
              <w:rPr>
                <w:sz w:val="18"/>
                <w:szCs w:val="18"/>
              </w:rPr>
              <w:t xml:space="preserve">Tan Tran, IT Specialist</w:t>
            </w:r>
          </w:p>
        </w:tc>
      </w:tr>
      <w:tr>
        <w:trPr>
          <w:cantSplit/>
        </w:trPr>
        <w:tc>
          <w:tcPr>
            <w:tcW w:w="2400" w:type="dxa"/>
            <w:shd w:val="clear" w:color="auto" w:fill="EEF2F8"/>
          </w:tcPr>
          <w:p>
            <w:pPr/>
            <w:r>
              <w:rPr>
                <w:b/>
                <w:bCs/>
                <w:sz w:val="18"/>
                <w:szCs w:val="18"/>
              </w:rPr>
              <w:t xml:space="preserve">Approved by</w:t>
            </w:r>
          </w:p>
        </w:tc>
        <w:tc>
          <w:tcPr>
            <w:tcW w:w="6960" w:type="dxa"/>
          </w:tcPr>
          <w:p>
            <w:pPr/>
            <w:r>
              <w:rPr>
                <w:sz w:val="18"/>
                <w:szCs w:val="18"/>
              </w:rPr>
              <w:t xml:space="preserve">Project Sponsor, Atlas-Tech Inc.</w:t>
            </w:r>
          </w:p>
        </w:tc>
      </w:tr>
      <w:tr>
        <w:trPr>
          <w:cantSplit/>
        </w:trPr>
        <w:tc>
          <w:tcPr>
            <w:tcW w:w="2400" w:type="dxa"/>
            <w:shd w:val="clear" w:color="auto" w:fill="EEF2F8"/>
          </w:tcPr>
          <w:p>
            <w:pPr/>
            <w:r>
              <w:rPr>
                <w:b/>
                <w:bCs/>
                <w:sz w:val="18"/>
                <w:szCs w:val="18"/>
              </w:rPr>
              <w:t xml:space="preserve">Date</w:t>
            </w:r>
          </w:p>
        </w:tc>
        <w:tc>
          <w:tcPr>
            <w:tcW w:w="6960" w:type="dxa"/>
          </w:tcPr>
          <w:p>
            <w:pPr/>
            <w:r>
              <w:rPr>
                <w:sz w:val="18"/>
                <w:szCs w:val="18"/>
              </w:rPr>
              <w:t xml:space="preserve">October 24, 2026</w:t>
            </w:r>
          </w:p>
        </w:tc>
      </w:tr>
      <w:tr>
        <w:trPr>
          <w:cantSplit/>
        </w:trPr>
        <w:tc>
          <w:tcPr>
            <w:tcW w:w="2400" w:type="dxa"/>
            <w:shd w:val="clear" w:color="auto" w:fill="EEF2F8"/>
          </w:tcPr>
          <w:p>
            <w:pPr/>
            <w:r>
              <w:rPr>
                <w:b/>
                <w:bCs/>
                <w:sz w:val="18"/>
                <w:szCs w:val="18"/>
              </w:rPr>
              <w:t xml:space="preserve">Source files</w:t>
            </w:r>
          </w:p>
        </w:tc>
        <w:tc>
          <w:tcPr>
            <w:tcW w:w="6960" w:type="dxa"/>
          </w:tcPr>
          <w:p>
            <w:pPr/>
            <w:r>
              <w:rPr>
                <w:sz w:val="18"/>
                <w:szCs w:val="18"/>
              </w:rPr>
              <w:t xml:space="preserve">baseline\windows11-baseline.yaml, windows-server-2022-dc-baseline.yaml, windows-server-2025-ms-baseline.yaml in https://github.com/ttran0012/winbaseline</w:t>
            </w:r>
          </w:p>
        </w:tc>
      </w:tr>
    </w:tbl>
    <w:p>
      <w:pPr/>
    </w:p>
    <w:p>
      <w:pPr>
        <w:pStyle w:val="Heading1"/>
      </w:pPr>
      <w:r>
        <w:rPr/>
        <w:t xml:space="preserve">1. Purpose</w:t>
      </w:r>
    </w:p>
    <w:p>
      <w:pPr/>
    </w:p>
    <w:p>
      <w:pPr/>
      <w:r>
        <w:rPr/>
        <w:t xml:space="preserve">This document defines the approved security configuration (the baseline) that the Windows Configuration Baseline and Drift Detection System checks on Atlas-Tech computers. It explains what is checked, why each setting was selected, how severity is assigned, how approved deviations are handled, how a computer's approved state is recorded, and how the baselines are versioned and changed. The baseline files in the project repository are the authoritative source; this document describes them and was generated from them, so the check IDs, expected values, and severities match exactly.</w:t>
      </w:r>
    </w:p>
    <w:p>
      <w:pPr/>
    </w:p>
    <w:p>
      <w:pPr>
        <w:pStyle w:val="Heading1"/>
      </w:pPr>
      <w:r>
        <w:rPr/>
        <w:t xml:space="preserve">2. Scope</w:t>
      </w:r>
    </w:p>
    <w:p>
      <w:pPr/>
    </w:p>
    <w:p>
      <w:pPr/>
      <w:r>
        <w:rPr>
          <w:b/>
          <w:bCs/>
        </w:rPr>
        <w:t xml:space="preserve">In scope:</w:t>
      </w:r>
    </w:p>
    <w:p>
      <w:pPr>
        <w:pStyle w:val="ListBullet"/>
        <w:numPr>
          <w:ilvl w:val="0"/>
          <w:numId w:val="1"/>
        </w:numPr>
      </w:pPr>
      <w:r>
        <w:rPr/>
        <w:t xml:space="preserve">Windows 11 Enterprise workstations (Windows 11 baseline).</w:t>
      </w:r>
    </w:p>
    <w:p>
      <w:pPr>
        <w:pStyle w:val="ListBullet"/>
        <w:numPr>
          <w:ilvl w:val="0"/>
          <w:numId w:val="1"/>
        </w:numPr>
      </w:pPr>
      <w:r>
        <w:rPr/>
        <w:t xml:space="preserve">Windows Server 2022 domain controllers (Domain Controller baseline).</w:t>
      </w:r>
    </w:p>
    <w:p>
      <w:pPr>
        <w:pStyle w:val="ListBullet"/>
        <w:numPr>
          <w:ilvl w:val="0"/>
          <w:numId w:val="1"/>
        </w:numPr>
      </w:pPr>
      <w:r>
        <w:rPr/>
        <w:t xml:space="preserve">Windows Server 2025 member servers (Member Server baseline). Windows Server 2022 member servers may use the same file, because the two benchmarks share these settings.</w:t>
      </w:r>
    </w:p>
    <w:p>
      <w:pPr/>
    </w:p>
    <w:p>
      <w:pPr/>
      <w:r>
        <w:rPr>
          <w:b/>
          <w:bCs/>
        </w:rPr>
        <w:t xml:space="preserve">Out of scope:</w:t>
      </w:r>
    </w:p>
    <w:p>
      <w:pPr>
        <w:pStyle w:val="ListBullet"/>
        <w:numPr>
          <w:ilvl w:val="0"/>
          <w:numId w:val="1"/>
        </w:numPr>
      </w:pPr>
      <w:r>
        <w:rPr/>
        <w:t xml:space="preserve">Non-Windows systems, network devices, and cloud services.</w:t>
      </w:r>
    </w:p>
    <w:p>
      <w:pPr>
        <w:pStyle w:val="ListBullet"/>
        <w:numPr>
          <w:ilvl w:val="0"/>
          <w:numId w:val="1"/>
        </w:numPr>
      </w:pPr>
      <w:r>
        <w:rPr/>
        <w:t xml:space="preserve">Settings stored outside the registry, services, accounts, firewall, audit policy, and installed-software list, such as user rights assignments and domain password policy. These are candidates for a later baseline version.</w:t>
      </w:r>
    </w:p>
    <w:p>
      <w:pPr>
        <w:pStyle w:val="ListBullet"/>
        <w:numPr>
          <w:ilvl w:val="0"/>
          <w:numId w:val="1"/>
        </w:numPr>
      </w:pPr>
      <w:r>
        <w:rPr/>
        <w:t xml:space="preserve">Automatic correction. The tool only reads settings; fixing drift is done through Group Policy or by an administrator.</w:t>
      </w:r>
    </w:p>
    <w:p>
      <w:pPr/>
    </w:p>
    <w:p>
      <w:pPr>
        <w:pStyle w:val="Heading1"/>
      </w:pPr>
      <w:r>
        <w:rPr/>
        <w:t xml:space="preserve">3. Benchmark source and licensing</w:t>
      </w:r>
    </w:p>
    <w:p>
      <w:pPr/>
    </w:p>
    <w:p>
      <w:pPr/>
      <w:r>
        <w:rPr/>
        <w:t xml:space="preserve">The baselines are derived from the Center for Internet Security (CIS) Benchmarks for Microsoft Windows 11 Enterprise, Windows Server 2022, and Windows Server 2025, using the Level 1 profile settings that can be verified automatically. A small number of checks are Atlas-Tech organizational rules and are labeled "Atlas-Tech policy" in the baseline files.</w:t>
      </w:r>
    </w:p>
    <w:p>
      <w:pPr/>
    </w:p>
    <w:p>
      <w:pPr/>
      <w:r>
        <w:rPr/>
        <w:t xml:space="preserve">The CIS Benchmarks are free for non-commercial use. To respect that license, the baseline files and this document describe each setting in original wording and do not reproduce benchmark text. Each check has a "cis" field for the benchmark recommendation number, which is filled in during review. Before Atlas-Tech offers scanning as a paid service, a CIS SecureSuite membership will be obtained.</w:t>
      </w:r>
    </w:p>
    <w:p>
      <w:pPr/>
    </w:p>
    <w:p>
      <w:pPr>
        <w:pStyle w:val="Heading1"/>
      </w:pPr>
      <w:r>
        <w:rPr/>
        <w:t xml:space="preserve">4. Which baseline applies to a computer</w:t>
      </w:r>
    </w:p>
    <w:p>
      <w:pPr/>
    </w:p>
    <w:tbl>
      <w:tblPr>
        <w:tblStyle w:val="TableGrid"/>
        <w:tblW w:w="9360" w:type="dxa"/>
        <w:tblLayout w:type="fixed"/>
        <w:tblCellMar>
          <w:top w:w="40" w:type="dxa"/>
          <w:left w:w="80" w:type="dxa"/>
          <w:bottom w:w="40" w:type="dxa"/>
          <w:right w:w="80" w:type="dxa"/>
        </w:tblCellMar>
      </w:tblPr>
      <w:tblGrid>
        <w:gridCol w:w="3200"/>
        <w:gridCol w:w="3000"/>
        <w:gridCol w:w="3160"/>
      </w:tblGrid>
      <w:tr>
        <w:trPr>
          <w:cantSplit/>
          <w:tblHeader/>
        </w:trPr>
        <w:tc>
          <w:tcPr>
            <w:tcW w:w="3200" w:type="dxa"/>
            <w:shd w:val="clear" w:color="auto" w:fill="1F3864"/>
          </w:tcPr>
          <w:p>
            <w:pPr/>
            <w:r>
              <w:rPr>
                <w:b/>
                <w:bCs/>
                <w:color w:val="FFFFFF"/>
                <w:sz w:val="18"/>
                <w:szCs w:val="18"/>
              </w:rPr>
              <w:t xml:space="preserve">Computer role</w:t>
            </w:r>
          </w:p>
        </w:tc>
        <w:tc>
          <w:tcPr>
            <w:tcW w:w="3000" w:type="dxa"/>
            <w:shd w:val="clear" w:color="auto" w:fill="1F3864"/>
          </w:tcPr>
          <w:p>
            <w:pPr/>
            <w:r>
              <w:rPr>
                <w:b/>
                <w:bCs/>
                <w:color w:val="FFFFFF"/>
                <w:sz w:val="18"/>
                <w:szCs w:val="18"/>
              </w:rPr>
              <w:t xml:space="preserve">Baseline file</w:t>
            </w:r>
          </w:p>
        </w:tc>
        <w:tc>
          <w:tcPr>
            <w:tcW w:w="3160" w:type="dxa"/>
            <w:shd w:val="clear" w:color="auto" w:fill="1F3864"/>
          </w:tcPr>
          <w:p>
            <w:pPr/>
            <w:r>
              <w:rPr>
                <w:b/>
                <w:bCs/>
                <w:color w:val="FFFFFF"/>
                <w:sz w:val="18"/>
                <w:szCs w:val="18"/>
              </w:rPr>
              <w:t xml:space="preserve">Lab computer</w:t>
            </w:r>
          </w:p>
        </w:tc>
      </w:tr>
      <w:tr>
        <w:trPr>
          <w:cantSplit/>
        </w:trPr>
        <w:tc>
          <w:tcPr>
            <w:tcW w:w="3200" w:type="dxa"/>
          </w:tcPr>
          <w:p>
            <w:pPr/>
            <w:r>
              <w:rPr>
                <w:b/>
                <w:bCs/>
                <w:sz w:val="18"/>
                <w:szCs w:val="18"/>
              </w:rPr>
              <w:t xml:space="preserve">Workstation (Windows 11)</w:t>
            </w:r>
          </w:p>
        </w:tc>
        <w:tc>
          <w:tcPr>
            <w:tcW w:w="3000" w:type="dxa"/>
          </w:tcPr>
          <w:p>
            <w:pPr/>
            <w:r>
              <w:rPr>
                <w:sz w:val="18"/>
                <w:szCs w:val="18"/>
              </w:rPr>
              <w:t xml:space="preserve">windows11-baseline.yaml</w:t>
            </w:r>
          </w:p>
        </w:tc>
        <w:tc>
          <w:tcPr>
            <w:tcW w:w="3160" w:type="dxa"/>
          </w:tcPr>
          <w:p>
            <w:pPr/>
            <w:r>
              <w:rPr>
                <w:sz w:val="18"/>
                <w:szCs w:val="18"/>
              </w:rPr>
              <w:t xml:space="preserve">WS01, WS02</w:t>
            </w:r>
          </w:p>
        </w:tc>
      </w:tr>
      <w:tr>
        <w:trPr>
          <w:cantSplit/>
        </w:trPr>
        <w:tc>
          <w:tcPr>
            <w:tcW w:w="3200" w:type="dxa"/>
          </w:tcPr>
          <w:p>
            <w:pPr/>
            <w:r>
              <w:rPr>
                <w:b/>
                <w:bCs/>
                <w:sz w:val="18"/>
                <w:szCs w:val="18"/>
              </w:rPr>
              <w:t xml:space="preserve">Domain controller</w:t>
            </w:r>
          </w:p>
        </w:tc>
        <w:tc>
          <w:tcPr>
            <w:tcW w:w="3000" w:type="dxa"/>
          </w:tcPr>
          <w:p>
            <w:pPr/>
            <w:r>
              <w:rPr>
                <w:sz w:val="18"/>
                <w:szCs w:val="18"/>
              </w:rPr>
              <w:t xml:space="preserve">windows-server-2022-dc-baseline.yaml</w:t>
            </w:r>
          </w:p>
        </w:tc>
        <w:tc>
          <w:tcPr>
            <w:tcW w:w="3160" w:type="dxa"/>
          </w:tcPr>
          <w:p>
            <w:pPr/>
            <w:r>
              <w:rPr>
                <w:sz w:val="18"/>
                <w:szCs w:val="18"/>
              </w:rPr>
              <w:t xml:space="preserve">DC01</w:t>
            </w:r>
          </w:p>
        </w:tc>
      </w:tr>
      <w:tr>
        <w:trPr>
          <w:cantSplit/>
        </w:trPr>
        <w:tc>
          <w:tcPr>
            <w:tcW w:w="3200" w:type="dxa"/>
          </w:tcPr>
          <w:p>
            <w:pPr/>
            <w:r>
              <w:rPr>
                <w:b/>
                <w:bCs/>
                <w:sz w:val="18"/>
                <w:szCs w:val="18"/>
              </w:rPr>
              <w:t xml:space="preserve">Member or standalone server</w:t>
            </w:r>
          </w:p>
        </w:tc>
        <w:tc>
          <w:tcPr>
            <w:tcW w:w="3000" w:type="dxa"/>
          </w:tcPr>
          <w:p>
            <w:pPr/>
            <w:r>
              <w:rPr>
                <w:sz w:val="18"/>
                <w:szCs w:val="18"/>
              </w:rPr>
              <w:t xml:space="preserve">windows-server-2025-ms-baseline.yaml</w:t>
            </w:r>
          </w:p>
        </w:tc>
        <w:tc>
          <w:tcPr>
            <w:tcW w:w="3160" w:type="dxa"/>
          </w:tcPr>
          <w:p>
            <w:pPr/>
            <w:r>
              <w:rPr>
                <w:sz w:val="18"/>
                <w:szCs w:val="18"/>
              </w:rPr>
              <w:t xml:space="preserve">SRV01</w:t>
            </w:r>
          </w:p>
        </w:tc>
      </w:tr>
    </w:tbl>
    <w:p>
      <w:pPr/>
    </w:p>
    <w:p>
      <w:pPr/>
      <w:r>
        <w:rPr/>
        <w:t xml:space="preserve">The scanner reads each computer's role and picks the matching file. An administrator can name a specific baseline for a computer in the approved host list (hosts.yaml), and the -baseline option forces one file for every computer. Every saved scan records the name and version of the baseline it used, so evidence always shows which rules a computer was measured against.</w:t>
      </w:r>
    </w:p>
    <w:p>
      <w:pPr/>
    </w:p>
    <w:p>
      <w:pPr>
        <w:pStyle w:val="Heading1"/>
      </w:pPr>
      <w:r>
        <w:rPr/>
        <w:t xml:space="preserve">5. Severity model</w:t>
      </w:r>
    </w:p>
    <w:p>
      <w:pPr/>
    </w:p>
    <w:tbl>
      <w:tblPr>
        <w:tblStyle w:val="TableGrid"/>
        <w:tblW w:w="9360" w:type="dxa"/>
        <w:tblLayout w:type="fixed"/>
        <w:tblCellMar>
          <w:top w:w="40" w:type="dxa"/>
          <w:left w:w="80" w:type="dxa"/>
          <w:bottom w:w="40" w:type="dxa"/>
          <w:right w:w="80" w:type="dxa"/>
        </w:tblCellMar>
      </w:tblPr>
      <w:tblGrid>
        <w:gridCol w:w="1300"/>
        <w:gridCol w:w="8060"/>
      </w:tblGrid>
      <w:tr>
        <w:trPr>
          <w:cantSplit/>
          <w:tblHeader/>
        </w:trPr>
        <w:tc>
          <w:tcPr>
            <w:tcW w:w="1300" w:type="dxa"/>
            <w:shd w:val="clear" w:color="auto" w:fill="1F3864"/>
          </w:tcPr>
          <w:p>
            <w:pPr/>
            <w:r>
              <w:rPr>
                <w:b/>
                <w:bCs/>
                <w:color w:val="FFFFFF"/>
                <w:sz w:val="18"/>
                <w:szCs w:val="18"/>
              </w:rPr>
              <w:t xml:space="preserve">Severity</w:t>
            </w:r>
          </w:p>
        </w:tc>
        <w:tc>
          <w:tcPr>
            <w:tcW w:w="8060" w:type="dxa"/>
            <w:shd w:val="clear" w:color="auto" w:fill="1F3864"/>
          </w:tcPr>
          <w:p>
            <w:pPr/>
            <w:r>
              <w:rPr>
                <w:b/>
                <w:bCs/>
                <w:color w:val="FFFFFF"/>
                <w:sz w:val="18"/>
                <w:szCs w:val="18"/>
              </w:rPr>
              <w:t xml:space="preserve">Meaning and examples</w:t>
            </w:r>
          </w:p>
        </w:tc>
      </w:tr>
      <w:tr>
        <w:trPr>
          <w:cantSplit/>
        </w:trPr>
        <w:tc>
          <w:tcPr>
            <w:tcW w:w="1300" w:type="dxa"/>
          </w:tcPr>
          <w:p>
            <w:pPr/>
            <w:r>
              <w:rPr>
                <w:b/>
                <w:bCs/>
                <w:color w:val="A3261E"/>
                <w:sz w:val="18"/>
                <w:szCs w:val="18"/>
              </w:rPr>
              <w:t xml:space="preserve">HIGH</w:t>
            </w:r>
          </w:p>
        </w:tc>
        <w:tc>
          <w:tcPr>
            <w:tcW w:w="8060" w:type="dxa"/>
          </w:tcPr>
          <w:p>
            <w:pPr/>
            <w:r>
              <w:rPr>
                <w:sz w:val="18"/>
                <w:szCs w:val="18"/>
              </w:rPr>
              <w:t xml:space="preserve">Drift that directly enables credential theft, unauthorized access, or loss of evidence. Examples: weak authentication protocols allowed, firewall off, LSASS unprotected, an unapproved administrator, logon auditing off. Investigate the same day.</w:t>
            </w:r>
          </w:p>
        </w:tc>
      </w:tr>
      <w:tr>
        <w:trPr>
          <w:cantSplit/>
        </w:trPr>
        <w:tc>
          <w:tcPr>
            <w:tcW w:w="1300" w:type="dxa"/>
          </w:tcPr>
          <w:p>
            <w:pPr/>
            <w:r>
              <w:rPr>
                <w:b/>
                <w:bCs/>
                <w:color w:val="8A5300"/>
                <w:sz w:val="18"/>
                <w:szCs w:val="18"/>
              </w:rPr>
              <w:t xml:space="preserve">MEDIUM</w:t>
            </w:r>
          </w:p>
        </w:tc>
        <w:tc>
          <w:tcPr>
            <w:tcW w:w="8060" w:type="dxa"/>
          </w:tcPr>
          <w:p>
            <w:pPr/>
            <w:r>
              <w:rPr>
                <w:sz w:val="18"/>
                <w:szCs w:val="18"/>
              </w:rPr>
              <w:t xml:space="preserve">Drift that weakens a layer of defense or reduces visibility without immediate exposure. Examples: SMB signing not required, Autoplay enabled, an unneeded service enabled, a secondary audit category off. Fix in the next maintenance window.</w:t>
            </w:r>
          </w:p>
        </w:tc>
      </w:tr>
      <w:tr>
        <w:trPr>
          <w:cantSplit/>
        </w:trPr>
        <w:tc>
          <w:tcPr>
            <w:tcW w:w="1300" w:type="dxa"/>
          </w:tcPr>
          <w:p>
            <w:pPr/>
            <w:r>
              <w:rPr>
                <w:b/>
                <w:bCs/>
                <w:color w:val="5B6470"/>
                <w:sz w:val="18"/>
                <w:szCs w:val="18"/>
              </w:rPr>
              <w:t xml:space="preserve">LOW</w:t>
            </w:r>
          </w:p>
        </w:tc>
        <w:tc>
          <w:tcPr>
            <w:tcW w:w="8060" w:type="dxa"/>
          </w:tcPr>
          <w:p>
            <w:pPr/>
            <w:r>
              <w:rPr>
                <w:sz w:val="18"/>
                <w:szCs w:val="18"/>
              </w:rPr>
              <w:t xml:space="preserve">Hardening and hygiene items with limited direct risk. Examples: CTRL+ALT+DEL not required, legacy services that are rarely present, logoff auditing. Fix when convenient.</w:t>
            </w:r>
          </w:p>
        </w:tc>
      </w:tr>
    </w:tbl>
    <w:p>
      <w:pPr/>
    </w:p>
    <w:p>
      <w:pPr/>
      <w:r>
        <w:rPr/>
        <w:t xml:space="preserve">Severity guides the order of work in the dashboard and reports; it does not change whether a check passes. A deviation that the organization accepts is handled as an approved exception (section 8), not by lowering its severity.</w:t>
      </w:r>
    </w:p>
    <w:p>
      <w:pPr/>
    </w:p>
    <w:p>
      <w:pPr>
        <w:pStyle w:val="Heading1"/>
      </w:pPr>
      <w:r>
        <w:rPr/>
        <w:t xml:space="preserve">6. Windows 11 baseline (90 checks)</w:t>
      </w:r>
    </w:p>
    <w:p>
      <w:pPr/>
    </w:p>
    <w:p>
      <w:pPr/>
      <w:r>
        <w:rPr/>
        <w:t xml:space="preserve">Every check, grouped by type. "Expected" is the compliant value; for registry settings, a value that is not set counts as drift unless Windows' built-in default is already compliant, which the baseline records as a default.</w:t>
      </w:r>
    </w:p>
    <w:p>
      <w:pPr/>
    </w:p>
    <w:p>
      <w:pPr/>
      <w:r>
        <w:rPr>
          <w:b/>
          <w:bCs/>
        </w:rPr>
        <w:t xml:space="preserve">Registry settings (48)</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REG-001</w:t>
            </w:r>
          </w:p>
        </w:tc>
        <w:tc>
          <w:tcPr>
            <w:tcW w:w="3300" w:type="dxa"/>
          </w:tcPr>
          <w:p>
            <w:pPr/>
            <w:r>
              <w:rPr>
                <w:sz w:val="18"/>
                <w:szCs w:val="18"/>
              </w:rPr>
              <w:t xml:space="preserve">User Account Control: Run all administrators in Admin Approval Mode</w:t>
            </w:r>
          </w:p>
          <w:p>
            <w:pPr/>
            <w:r>
              <w:rPr>
                <w:sz w:val="18"/>
                <w:szCs w:val="18"/>
              </w:rPr>
              <w:t xml:space="preserve">HKLM\SOFTWARE\Microsoft\Windows\CurrentVersion\Policies\System\EnableLUA</w:t>
            </w:r>
          </w:p>
        </w:tc>
        <w:tc>
          <w:tcPr>
            <w:tcW w:w="1450" w:type="dxa"/>
          </w:tcPr>
          <w:p>
            <w:pPr/>
            <w:r>
              <w:rPr>
                <w:sz w:val="18"/>
                <w:szCs w:val="18"/>
              </w:rPr>
              <w:t xml:space="preserve">= 1</w:t>
            </w:r>
          </w:p>
        </w:tc>
        <w:tc>
          <w:tcPr>
            <w:tcW w:w="900" w:type="dxa"/>
          </w:tcPr>
          <w:p>
            <w:pPr/>
            <w:r>
              <w:rPr>
                <w:b/>
                <w:bCs/>
                <w:color w:val="A3261E"/>
                <w:sz w:val="18"/>
                <w:szCs w:val="18"/>
              </w:rPr>
              <w:t xml:space="preserve">HIGH</w:t>
            </w:r>
          </w:p>
        </w:tc>
        <w:tc>
          <w:tcPr>
            <w:tcW w:w="2760" w:type="dxa"/>
          </w:tcPr>
          <w:p>
            <w:pPr/>
            <w:r>
              <w:rPr>
                <w:sz w:val="18"/>
                <w:szCs w:val="18"/>
              </w:rPr>
              <w:t xml:space="preserve">Administrators work with standard rights until they approve an elevation, so malware cannot silently use full rights.</w:t>
            </w:r>
          </w:p>
        </w:tc>
      </w:tr>
      <w:tr>
        <w:trPr>
          <w:cantSplit/>
        </w:trPr>
        <w:tc>
          <w:tcPr>
            <w:tcW w:w="950" w:type="dxa"/>
          </w:tcPr>
          <w:p>
            <w:pPr/>
            <w:r>
              <w:rPr>
                <w:b/>
                <w:bCs/>
                <w:sz w:val="18"/>
                <w:szCs w:val="18"/>
              </w:rPr>
              <w:t xml:space="preserve">REG-002</w:t>
            </w:r>
          </w:p>
        </w:tc>
        <w:tc>
          <w:tcPr>
            <w:tcW w:w="3300" w:type="dxa"/>
          </w:tcPr>
          <w:p>
            <w:pPr/>
            <w:r>
              <w:rPr>
                <w:sz w:val="18"/>
                <w:szCs w:val="18"/>
              </w:rPr>
              <w:t xml:space="preserve">User Account Control: Behavior of the elevation prompt for administrators</w:t>
            </w:r>
          </w:p>
          <w:p>
            <w:pPr/>
            <w:r>
              <w:rPr>
                <w:sz w:val="18"/>
                <w:szCs w:val="18"/>
              </w:rPr>
              <w:t xml:space="preserve">HKLM\SOFTWARE\Microsoft\Windows\CurrentVersion\Policies\System\ConsentPromptBehaviorAdmin</w:t>
            </w:r>
          </w:p>
        </w:tc>
        <w:tc>
          <w:tcPr>
            <w:tcW w:w="1450" w:type="dxa"/>
          </w:tcPr>
          <w:p>
            <w:pPr/>
            <w:r>
              <w:rPr>
                <w:sz w:val="18"/>
                <w:szCs w:val="18"/>
              </w:rPr>
              <w:t xml:space="preserve">= 2</w:t>
            </w:r>
          </w:p>
        </w:tc>
        <w:tc>
          <w:tcPr>
            <w:tcW w:w="900" w:type="dxa"/>
          </w:tcPr>
          <w:p>
            <w:pPr/>
            <w:r>
              <w:rPr>
                <w:b/>
                <w:bCs/>
                <w:color w:val="8A5300"/>
                <w:sz w:val="18"/>
                <w:szCs w:val="18"/>
              </w:rPr>
              <w:t xml:space="preserve">MEDIUM</w:t>
            </w:r>
          </w:p>
        </w:tc>
        <w:tc>
          <w:tcPr>
            <w:tcW w:w="2760" w:type="dxa"/>
          </w:tcPr>
          <w:p>
            <w:pPr/>
            <w:r>
              <w:rPr>
                <w:sz w:val="18"/>
                <w:szCs w:val="18"/>
              </w:rPr>
              <w:t xml:space="preserve">Elevation needs explicit consent on the secure desktop, which other programs cannot click through.</w:t>
            </w:r>
          </w:p>
        </w:tc>
      </w:tr>
      <w:tr>
        <w:trPr>
          <w:cantSplit/>
        </w:trPr>
        <w:tc>
          <w:tcPr>
            <w:tcW w:w="950" w:type="dxa"/>
          </w:tcPr>
          <w:p>
            <w:pPr/>
            <w:r>
              <w:rPr>
                <w:b/>
                <w:bCs/>
                <w:sz w:val="18"/>
                <w:szCs w:val="18"/>
              </w:rPr>
              <w:t xml:space="preserve">REG-003</w:t>
            </w:r>
          </w:p>
        </w:tc>
        <w:tc>
          <w:tcPr>
            <w:tcW w:w="3300" w:type="dxa"/>
          </w:tcPr>
          <w:p>
            <w:pPr/>
            <w:r>
              <w:rPr>
                <w:sz w:val="18"/>
                <w:szCs w:val="18"/>
              </w:rPr>
              <w:t xml:space="preserve">Interactive logon: Do not require CTRL+ALT+DEL (Disabled)</w:t>
            </w:r>
          </w:p>
          <w:p>
            <w:pPr/>
            <w:r>
              <w:rPr>
                <w:sz w:val="18"/>
                <w:szCs w:val="18"/>
              </w:rPr>
              <w:t xml:space="preserve">HKLM\SOFTWARE\Microsoft\Windows\CurrentVersion\Policies\System\DisableCAD</w:t>
            </w:r>
          </w:p>
        </w:tc>
        <w:tc>
          <w:tcPr>
            <w:tcW w:w="1450" w:type="dxa"/>
          </w:tcPr>
          <w:p>
            <w:pPr/>
            <w:r>
              <w:rPr>
                <w:sz w:val="18"/>
                <w:szCs w:val="18"/>
              </w:rPr>
              <w:t xml:space="preserve">= 0</w:t>
            </w:r>
          </w:p>
        </w:tc>
        <w:tc>
          <w:tcPr>
            <w:tcW w:w="900" w:type="dxa"/>
          </w:tcPr>
          <w:p>
            <w:pPr/>
            <w:r>
              <w:rPr>
                <w:b/>
                <w:bCs/>
                <w:color w:val="5B6470"/>
                <w:sz w:val="18"/>
                <w:szCs w:val="18"/>
              </w:rPr>
              <w:t xml:space="preserve">LOW</w:t>
            </w:r>
          </w:p>
        </w:tc>
        <w:tc>
          <w:tcPr>
            <w:tcW w:w="2760" w:type="dxa"/>
          </w:tcPr>
          <w:p>
            <w:pPr/>
            <w:r>
              <w:rPr>
                <w:sz w:val="18"/>
                <w:szCs w:val="18"/>
              </w:rPr>
              <w:t xml:space="preserve">Users type their password only into the genuine Windows sign-in screen, not a fake prompt.</w:t>
            </w:r>
          </w:p>
        </w:tc>
      </w:tr>
      <w:tr>
        <w:trPr>
          <w:cantSplit/>
        </w:trPr>
        <w:tc>
          <w:tcPr>
            <w:tcW w:w="950" w:type="dxa"/>
          </w:tcPr>
          <w:p>
            <w:pPr/>
            <w:r>
              <w:rPr>
                <w:b/>
                <w:bCs/>
                <w:sz w:val="18"/>
                <w:szCs w:val="18"/>
              </w:rPr>
              <w:t xml:space="preserve">REG-004</w:t>
            </w:r>
          </w:p>
        </w:tc>
        <w:tc>
          <w:tcPr>
            <w:tcW w:w="3300" w:type="dxa"/>
          </w:tcPr>
          <w:p>
            <w:pPr/>
            <w:r>
              <w:rPr>
                <w:sz w:val="18"/>
                <w:szCs w:val="18"/>
              </w:rPr>
              <w:t xml:space="preserve">Interactive logon: Machine inactivity limit (900 seconds or fewer)</w:t>
            </w:r>
          </w:p>
          <w:p>
            <w:pPr/>
            <w:r>
              <w:rPr>
                <w:sz w:val="18"/>
                <w:szCs w:val="18"/>
              </w:rPr>
              <w:t xml:space="preserve">HKLM\SOFTWARE\Microsoft\Windows\CurrentVersion\Policies\System\InactivityTimeoutSecs</w:t>
            </w:r>
          </w:p>
        </w:tc>
        <w:tc>
          <w:tcPr>
            <w:tcW w:w="1450" w:type="dxa"/>
          </w:tcPr>
          <w:p>
            <w:pPr/>
            <w:r>
              <w:rPr>
                <w:sz w:val="18"/>
                <w:szCs w:val="18"/>
              </w:rPr>
              <w:t xml:space="preserve">â‰¤ 900</w:t>
            </w:r>
          </w:p>
        </w:tc>
        <w:tc>
          <w:tcPr>
            <w:tcW w:w="900" w:type="dxa"/>
          </w:tcPr>
          <w:p>
            <w:pPr/>
            <w:r>
              <w:rPr>
                <w:b/>
                <w:bCs/>
                <w:color w:val="8A5300"/>
                <w:sz w:val="18"/>
                <w:szCs w:val="18"/>
              </w:rPr>
              <w:t xml:space="preserve">MEDIUM</w:t>
            </w:r>
          </w:p>
        </w:tc>
        <w:tc>
          <w:tcPr>
            <w:tcW w:w="2760" w:type="dxa"/>
          </w:tcPr>
          <w:p>
            <w:pPr/>
            <w:r>
              <w:rPr>
                <w:sz w:val="18"/>
                <w:szCs w:val="18"/>
              </w:rPr>
              <w:t xml:space="preserve">An unattended computer locks itself within 15 minutes.</w:t>
            </w:r>
          </w:p>
        </w:tc>
      </w:tr>
      <w:tr>
        <w:trPr>
          <w:cantSplit/>
        </w:trPr>
        <w:tc>
          <w:tcPr>
            <w:tcW w:w="950" w:type="dxa"/>
          </w:tcPr>
          <w:p>
            <w:pPr/>
            <w:r>
              <w:rPr>
                <w:b/>
                <w:bCs/>
                <w:sz w:val="18"/>
                <w:szCs w:val="18"/>
              </w:rPr>
              <w:t xml:space="preserve">REG-005</w:t>
            </w:r>
          </w:p>
        </w:tc>
        <w:tc>
          <w:tcPr>
            <w:tcW w:w="3300" w:type="dxa"/>
          </w:tcPr>
          <w:p>
            <w:pPr/>
            <w:r>
              <w:rPr>
                <w:sz w:val="18"/>
                <w:szCs w:val="18"/>
              </w:rPr>
              <w:t xml:space="preserve">Network access: Do not allow anonymous enumeration of SAM accounts</w:t>
            </w:r>
          </w:p>
          <w:p>
            <w:pPr/>
            <w:r>
              <w:rPr>
                <w:sz w:val="18"/>
                <w:szCs w:val="18"/>
              </w:rPr>
              <w:t xml:space="preserve">HKLM\SYSTEM\CurrentControlSet\Control\Lsa\RestrictAnonymousSAM</w:t>
            </w:r>
          </w:p>
        </w:tc>
        <w:tc>
          <w:tcPr>
            <w:tcW w:w="1450" w:type="dxa"/>
          </w:tcPr>
          <w:p>
            <w:pPr/>
            <w:r>
              <w:rPr>
                <w:sz w:val="18"/>
                <w:szCs w:val="18"/>
              </w:rPr>
              <w:t xml:space="preserve">= 1</w:t>
            </w:r>
          </w:p>
        </w:tc>
        <w:tc>
          <w:tcPr>
            <w:tcW w:w="900" w:type="dxa"/>
          </w:tcPr>
          <w:p>
            <w:pPr/>
            <w:r>
              <w:rPr>
                <w:b/>
                <w:bCs/>
                <w:color w:val="A3261E"/>
                <w:sz w:val="18"/>
                <w:szCs w:val="18"/>
              </w:rPr>
              <w:t xml:space="preserve">HIGH</w:t>
            </w:r>
          </w:p>
        </w:tc>
        <w:tc>
          <w:tcPr>
            <w:tcW w:w="2760" w:type="dxa"/>
          </w:tcPr>
          <w:p>
            <w:pPr/>
            <w:r>
              <w:rPr>
                <w:sz w:val="18"/>
                <w:szCs w:val="18"/>
              </w:rPr>
              <w:t xml:space="preserve">Anonymous users cannot list account names to target with password guessing.</w:t>
            </w:r>
          </w:p>
        </w:tc>
      </w:tr>
      <w:tr>
        <w:trPr>
          <w:cantSplit/>
        </w:trPr>
        <w:tc>
          <w:tcPr>
            <w:tcW w:w="950" w:type="dxa"/>
          </w:tcPr>
          <w:p>
            <w:pPr/>
            <w:r>
              <w:rPr>
                <w:b/>
                <w:bCs/>
                <w:sz w:val="18"/>
                <w:szCs w:val="18"/>
              </w:rPr>
              <w:t xml:space="preserve">REG-006</w:t>
            </w:r>
          </w:p>
        </w:tc>
        <w:tc>
          <w:tcPr>
            <w:tcW w:w="3300" w:type="dxa"/>
          </w:tcPr>
          <w:p>
            <w:pPr/>
            <w:r>
              <w:rPr>
                <w:sz w:val="18"/>
                <w:szCs w:val="18"/>
              </w:rPr>
              <w:t xml:space="preserve">Network access: Do not allow anonymous enumeration of SAM accounts and shares</w:t>
            </w:r>
          </w:p>
          <w:p>
            <w:pPr/>
            <w:r>
              <w:rPr>
                <w:sz w:val="18"/>
                <w:szCs w:val="18"/>
              </w:rPr>
              <w:t xml:space="preserve">HKLM\SYSTEM\CurrentControlSet\Control\Lsa\RestrictAnonymous</w:t>
            </w:r>
          </w:p>
        </w:tc>
        <w:tc>
          <w:tcPr>
            <w:tcW w:w="1450" w:type="dxa"/>
          </w:tcPr>
          <w:p>
            <w:pPr/>
            <w:r>
              <w:rPr>
                <w:sz w:val="18"/>
                <w:szCs w:val="18"/>
              </w:rPr>
              <w:t xml:space="preserve">= 1</w:t>
            </w:r>
          </w:p>
        </w:tc>
        <w:tc>
          <w:tcPr>
            <w:tcW w:w="900" w:type="dxa"/>
          </w:tcPr>
          <w:p>
            <w:pPr/>
            <w:r>
              <w:rPr>
                <w:b/>
                <w:bCs/>
                <w:color w:val="A3261E"/>
                <w:sz w:val="18"/>
                <w:szCs w:val="18"/>
              </w:rPr>
              <w:t xml:space="preserve">HIGH</w:t>
            </w:r>
          </w:p>
        </w:tc>
        <w:tc>
          <w:tcPr>
            <w:tcW w:w="2760" w:type="dxa"/>
          </w:tcPr>
          <w:p>
            <w:pPr/>
            <w:r>
              <w:rPr>
                <w:sz w:val="18"/>
                <w:szCs w:val="18"/>
              </w:rPr>
              <w:t xml:space="preserve">Anonymous users cannot list accounts or shared folders.</w:t>
            </w:r>
          </w:p>
        </w:tc>
      </w:tr>
      <w:tr>
        <w:trPr>
          <w:cantSplit/>
        </w:trPr>
        <w:tc>
          <w:tcPr>
            <w:tcW w:w="950" w:type="dxa"/>
          </w:tcPr>
          <w:p>
            <w:pPr/>
            <w:r>
              <w:rPr>
                <w:b/>
                <w:bCs/>
                <w:sz w:val="18"/>
                <w:szCs w:val="18"/>
              </w:rPr>
              <w:t xml:space="preserve">REG-007</w:t>
            </w:r>
          </w:p>
        </w:tc>
        <w:tc>
          <w:tcPr>
            <w:tcW w:w="3300" w:type="dxa"/>
          </w:tcPr>
          <w:p>
            <w:pPr/>
            <w:r>
              <w:rPr>
                <w:sz w:val="18"/>
                <w:szCs w:val="18"/>
              </w:rPr>
              <w:t xml:space="preserve">Network security: LAN Manager authentication level (NTLMv2 only, refuse LM and NTLM)</w:t>
            </w:r>
          </w:p>
          <w:p>
            <w:pPr/>
            <w:r>
              <w:rPr>
                <w:sz w:val="18"/>
                <w:szCs w:val="18"/>
              </w:rPr>
              <w:t xml:space="preserve">HKLM\SYSTEM\CurrentControlSet\Control\Lsa\LmCompatibilityLevel</w:t>
            </w:r>
          </w:p>
        </w:tc>
        <w:tc>
          <w:tcPr>
            <w:tcW w:w="1450" w:type="dxa"/>
          </w:tcPr>
          <w:p>
            <w:pPr/>
            <w:r>
              <w:rPr>
                <w:sz w:val="18"/>
                <w:szCs w:val="18"/>
              </w:rPr>
              <w:t xml:space="preserve">= 5</w:t>
            </w:r>
          </w:p>
        </w:tc>
        <w:tc>
          <w:tcPr>
            <w:tcW w:w="900" w:type="dxa"/>
          </w:tcPr>
          <w:p>
            <w:pPr/>
            <w:r>
              <w:rPr>
                <w:b/>
                <w:bCs/>
                <w:color w:val="A3261E"/>
                <w:sz w:val="18"/>
                <w:szCs w:val="18"/>
              </w:rPr>
              <w:t xml:space="preserve">HIGH</w:t>
            </w:r>
          </w:p>
        </w:tc>
        <w:tc>
          <w:tcPr>
            <w:tcW w:w="2760" w:type="dxa"/>
          </w:tcPr>
          <w:p>
            <w:pPr/>
            <w:r>
              <w:rPr>
                <w:sz w:val="18"/>
                <w:szCs w:val="18"/>
              </w:rPr>
              <w:t xml:space="preserve">Refuses the weak LM and NTLMv1 sign-in protocols, which are easy to crack.</w:t>
            </w:r>
          </w:p>
        </w:tc>
      </w:tr>
      <w:tr>
        <w:trPr>
          <w:cantSplit/>
        </w:trPr>
        <w:tc>
          <w:tcPr>
            <w:tcW w:w="950" w:type="dxa"/>
          </w:tcPr>
          <w:p>
            <w:pPr/>
            <w:r>
              <w:rPr>
                <w:b/>
                <w:bCs/>
                <w:sz w:val="18"/>
                <w:szCs w:val="18"/>
              </w:rPr>
              <w:t xml:space="preserve">REG-008</w:t>
            </w:r>
          </w:p>
        </w:tc>
        <w:tc>
          <w:tcPr>
            <w:tcW w:w="3300" w:type="dxa"/>
          </w:tcPr>
          <w:p>
            <w:pPr/>
            <w:r>
              <w:rPr>
                <w:sz w:val="18"/>
                <w:szCs w:val="18"/>
              </w:rPr>
              <w:t xml:space="preserve">Network security: Do not store LAN Manager hash value on next password change</w:t>
            </w:r>
          </w:p>
          <w:p>
            <w:pPr/>
            <w:r>
              <w:rPr>
                <w:sz w:val="18"/>
                <w:szCs w:val="18"/>
              </w:rPr>
              <w:t xml:space="preserve">HKLM\SYSTEM\CurrentControlSet\Control\Lsa\NoLMHash</w:t>
            </w:r>
          </w:p>
        </w:tc>
        <w:tc>
          <w:tcPr>
            <w:tcW w:w="1450" w:type="dxa"/>
          </w:tcPr>
          <w:p>
            <w:pPr/>
            <w:r>
              <w:rPr>
                <w:sz w:val="18"/>
                <w:szCs w:val="18"/>
              </w:rPr>
              <w:t xml:space="preserve">= 1</w:t>
            </w:r>
          </w:p>
        </w:tc>
        <w:tc>
          <w:tcPr>
            <w:tcW w:w="900" w:type="dxa"/>
          </w:tcPr>
          <w:p>
            <w:pPr/>
            <w:r>
              <w:rPr>
                <w:b/>
                <w:bCs/>
                <w:color w:val="A3261E"/>
                <w:sz w:val="18"/>
                <w:szCs w:val="18"/>
              </w:rPr>
              <w:t xml:space="preserve">HIGH</w:t>
            </w:r>
          </w:p>
        </w:tc>
        <w:tc>
          <w:tcPr>
            <w:tcW w:w="2760" w:type="dxa"/>
          </w:tcPr>
          <w:p>
            <w:pPr/>
            <w:r>
              <w:rPr>
                <w:sz w:val="18"/>
                <w:szCs w:val="18"/>
              </w:rPr>
              <w:t xml:space="preserve">Windows does not store LM password hashes, which can be cracked in minutes.</w:t>
            </w:r>
          </w:p>
        </w:tc>
      </w:tr>
      <w:tr>
        <w:trPr>
          <w:cantSplit/>
        </w:trPr>
        <w:tc>
          <w:tcPr>
            <w:tcW w:w="950" w:type="dxa"/>
          </w:tcPr>
          <w:p>
            <w:pPr/>
            <w:r>
              <w:rPr>
                <w:b/>
                <w:bCs/>
                <w:sz w:val="18"/>
                <w:szCs w:val="18"/>
              </w:rPr>
              <w:t xml:space="preserve">REG-009</w:t>
            </w:r>
          </w:p>
        </w:tc>
        <w:tc>
          <w:tcPr>
            <w:tcW w:w="3300" w:type="dxa"/>
          </w:tcPr>
          <w:p>
            <w:pPr/>
            <w:r>
              <w:rPr>
                <w:sz w:val="18"/>
                <w:szCs w:val="18"/>
              </w:rPr>
              <w:t xml:space="preserve">WDigest Authentication (disable storing plaintext credentials)</w:t>
            </w:r>
          </w:p>
          <w:p>
            <w:pPr/>
            <w:r>
              <w:rPr>
                <w:sz w:val="18"/>
                <w:szCs w:val="18"/>
              </w:rPr>
              <w:t xml:space="preserve">HKLM\SYSTEM\CurrentControlSet\Control\SecurityProviders\WDigest\UseLogonCredential</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Passwords are not kept in memory in plaintext, where credential-theft tools look for them.</w:t>
            </w:r>
          </w:p>
        </w:tc>
      </w:tr>
      <w:tr>
        <w:trPr>
          <w:cantSplit/>
        </w:trPr>
        <w:tc>
          <w:tcPr>
            <w:tcW w:w="950" w:type="dxa"/>
          </w:tcPr>
          <w:p>
            <w:pPr/>
            <w:r>
              <w:rPr>
                <w:b/>
                <w:bCs/>
                <w:sz w:val="18"/>
                <w:szCs w:val="18"/>
              </w:rPr>
              <w:t xml:space="preserve">REG-010</w:t>
            </w:r>
          </w:p>
        </w:tc>
        <w:tc>
          <w:tcPr>
            <w:tcW w:w="3300" w:type="dxa"/>
          </w:tcPr>
          <w:p>
            <w:pPr/>
            <w:r>
              <w:rPr>
                <w:sz w:val="18"/>
                <w:szCs w:val="18"/>
              </w:rPr>
              <w:t xml:space="preserve">Microsoft network server: Digitally sign communications (always)</w:t>
            </w:r>
          </w:p>
          <w:p>
            <w:pPr/>
            <w:r>
              <w:rPr>
                <w:sz w:val="18"/>
                <w:szCs w:val="18"/>
              </w:rPr>
              <w:t xml:space="preserve">HKLM\SYSTEM\CurrentControlSet\Services\LanmanServer\Parameters\RequireSecuritySignature</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File-sharing traffic to this computer is signed, blocking tampering and relay attacks.</w:t>
            </w:r>
          </w:p>
        </w:tc>
      </w:tr>
      <w:tr>
        <w:trPr>
          <w:cantSplit/>
        </w:trPr>
        <w:tc>
          <w:tcPr>
            <w:tcW w:w="950" w:type="dxa"/>
          </w:tcPr>
          <w:p>
            <w:pPr/>
            <w:r>
              <w:rPr>
                <w:b/>
                <w:bCs/>
                <w:sz w:val="18"/>
                <w:szCs w:val="18"/>
              </w:rPr>
              <w:t xml:space="preserve">REG-011</w:t>
            </w:r>
          </w:p>
        </w:tc>
        <w:tc>
          <w:tcPr>
            <w:tcW w:w="3300" w:type="dxa"/>
          </w:tcPr>
          <w:p>
            <w:pPr/>
            <w:r>
              <w:rPr>
                <w:sz w:val="18"/>
                <w:szCs w:val="18"/>
              </w:rPr>
              <w:t xml:space="preserve">Microsoft network client: Digitally sign communications (always)</w:t>
            </w:r>
          </w:p>
          <w:p>
            <w:pPr/>
            <w:r>
              <w:rPr>
                <w:sz w:val="18"/>
                <w:szCs w:val="18"/>
              </w:rPr>
              <w:t xml:space="preserve">HKLM\SYSTEM\CurrentControlSet\Services\LanmanWorkstation\Parameters\RequireSecuritySignature</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File-sharing traffic from this computer is signed, blocking tampering and relay attacks.</w:t>
            </w:r>
          </w:p>
        </w:tc>
      </w:tr>
      <w:tr>
        <w:trPr>
          <w:cantSplit/>
        </w:trPr>
        <w:tc>
          <w:tcPr>
            <w:tcW w:w="950" w:type="dxa"/>
          </w:tcPr>
          <w:p>
            <w:pPr/>
            <w:r>
              <w:rPr>
                <w:b/>
                <w:bCs/>
                <w:sz w:val="18"/>
                <w:szCs w:val="18"/>
              </w:rPr>
              <w:t xml:space="preserve">REG-012</w:t>
            </w:r>
          </w:p>
        </w:tc>
        <w:tc>
          <w:tcPr>
            <w:tcW w:w="3300" w:type="dxa"/>
          </w:tcPr>
          <w:p>
            <w:pPr/>
            <w:r>
              <w:rPr>
                <w:sz w:val="18"/>
                <w:szCs w:val="18"/>
              </w:rPr>
              <w:t xml:space="preserve">Configure SMB v1 server (Disabled)</w:t>
            </w:r>
          </w:p>
          <w:p>
            <w:pPr/>
            <w:r>
              <w:rPr>
                <w:sz w:val="18"/>
                <w:szCs w:val="18"/>
              </w:rPr>
              <w:t xml:space="preserve">HKLM\SYSTEM\CurrentControlSet\Services\LanmanServer\Parameters\SMB1</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The obsolete SMBv1 protocol, exploited by WannaCry, stays off.</w:t>
            </w:r>
          </w:p>
        </w:tc>
      </w:tr>
      <w:tr>
        <w:trPr>
          <w:cantSplit/>
        </w:trPr>
        <w:tc>
          <w:tcPr>
            <w:tcW w:w="950" w:type="dxa"/>
          </w:tcPr>
          <w:p>
            <w:pPr/>
            <w:r>
              <w:rPr>
                <w:b/>
                <w:bCs/>
                <w:sz w:val="18"/>
                <w:szCs w:val="18"/>
              </w:rPr>
              <w:t xml:space="preserve">REG-013</w:t>
            </w:r>
          </w:p>
        </w:tc>
        <w:tc>
          <w:tcPr>
            <w:tcW w:w="3300" w:type="dxa"/>
          </w:tcPr>
          <w:p>
            <w:pPr/>
            <w:r>
              <w:rPr>
                <w:sz w:val="18"/>
                <w:szCs w:val="18"/>
              </w:rPr>
              <w:t xml:space="preserve">Turn off Autoplay (All drives)</w:t>
            </w:r>
          </w:p>
          <w:p>
            <w:pPr/>
            <w:r>
              <w:rPr>
                <w:sz w:val="18"/>
                <w:szCs w:val="18"/>
              </w:rPr>
              <w:t xml:space="preserve">HKLM\SOFTWARE\Microsoft\Windows\CurrentVersion\Policies\Explorer\NoDriveTypeAutoRun</w:t>
            </w:r>
          </w:p>
        </w:tc>
        <w:tc>
          <w:tcPr>
            <w:tcW w:w="1450" w:type="dxa"/>
          </w:tcPr>
          <w:p>
            <w:pPr/>
            <w:r>
              <w:rPr>
                <w:sz w:val="18"/>
                <w:szCs w:val="18"/>
              </w:rPr>
              <w:t xml:space="preserve">= 255</w:t>
            </w:r>
          </w:p>
        </w:tc>
        <w:tc>
          <w:tcPr>
            <w:tcW w:w="900" w:type="dxa"/>
          </w:tcPr>
          <w:p>
            <w:pPr/>
            <w:r>
              <w:rPr>
                <w:b/>
                <w:bCs/>
                <w:color w:val="8A5300"/>
                <w:sz w:val="18"/>
                <w:szCs w:val="18"/>
              </w:rPr>
              <w:t xml:space="preserve">MEDIUM</w:t>
            </w:r>
          </w:p>
        </w:tc>
        <w:tc>
          <w:tcPr>
            <w:tcW w:w="2760" w:type="dxa"/>
          </w:tcPr>
          <w:p>
            <w:pPr/>
            <w:r>
              <w:rPr>
                <w:sz w:val="18"/>
                <w:szCs w:val="18"/>
              </w:rPr>
              <w:t xml:space="preserve">USB drives and discs cannot run code automatically when inserted.</w:t>
            </w:r>
          </w:p>
        </w:tc>
      </w:tr>
      <w:tr>
        <w:trPr>
          <w:cantSplit/>
        </w:trPr>
        <w:tc>
          <w:tcPr>
            <w:tcW w:w="950" w:type="dxa"/>
          </w:tcPr>
          <w:p>
            <w:pPr/>
            <w:r>
              <w:rPr>
                <w:b/>
                <w:bCs/>
                <w:sz w:val="18"/>
                <w:szCs w:val="18"/>
              </w:rPr>
              <w:t xml:space="preserve">REG-015</w:t>
            </w:r>
          </w:p>
        </w:tc>
        <w:tc>
          <w:tcPr>
            <w:tcW w:w="3300" w:type="dxa"/>
          </w:tcPr>
          <w:p>
            <w:pPr/>
            <w:r>
              <w:rPr>
                <w:sz w:val="18"/>
                <w:szCs w:val="18"/>
              </w:rPr>
              <w:t xml:space="preserve">Accounts: Limit local account use of blank passwords to console logon only</w:t>
            </w:r>
          </w:p>
          <w:p>
            <w:pPr/>
            <w:r>
              <w:rPr>
                <w:sz w:val="18"/>
                <w:szCs w:val="18"/>
              </w:rPr>
              <w:t xml:space="preserve">HKLM\SYSTEM\CurrentControlSet\Control\Lsa\LimitBlankPasswordUse</w:t>
            </w:r>
          </w:p>
        </w:tc>
        <w:tc>
          <w:tcPr>
            <w:tcW w:w="1450" w:type="dxa"/>
          </w:tcPr>
          <w:p>
            <w:pPr/>
            <w:r>
              <w:rPr>
                <w:sz w:val="18"/>
                <w:szCs w:val="18"/>
              </w:rPr>
              <w:t xml:space="preserve">= 1</w:t>
            </w:r>
          </w:p>
        </w:tc>
        <w:tc>
          <w:tcPr>
            <w:tcW w:w="900" w:type="dxa"/>
          </w:tcPr>
          <w:p>
            <w:pPr/>
            <w:r>
              <w:rPr>
                <w:b/>
                <w:bCs/>
                <w:color w:val="A3261E"/>
                <w:sz w:val="18"/>
                <w:szCs w:val="18"/>
              </w:rPr>
              <w:t xml:space="preserve">HIGH</w:t>
            </w:r>
          </w:p>
        </w:tc>
        <w:tc>
          <w:tcPr>
            <w:tcW w:w="2760" w:type="dxa"/>
          </w:tcPr>
          <w:p>
            <w:pPr/>
            <w:r>
              <w:rPr>
                <w:sz w:val="18"/>
                <w:szCs w:val="18"/>
              </w:rPr>
              <w:t xml:space="preserve">Accounts with a blank password cannot be used over the network.</w:t>
            </w:r>
          </w:p>
        </w:tc>
      </w:tr>
      <w:tr>
        <w:trPr>
          <w:cantSplit/>
        </w:trPr>
        <w:tc>
          <w:tcPr>
            <w:tcW w:w="950" w:type="dxa"/>
          </w:tcPr>
          <w:p>
            <w:pPr/>
            <w:r>
              <w:rPr>
                <w:b/>
                <w:bCs/>
                <w:sz w:val="18"/>
                <w:szCs w:val="18"/>
              </w:rPr>
              <w:t xml:space="preserve">REG-016</w:t>
            </w:r>
          </w:p>
        </w:tc>
        <w:tc>
          <w:tcPr>
            <w:tcW w:w="3300" w:type="dxa"/>
          </w:tcPr>
          <w:p>
            <w:pPr/>
            <w:r>
              <w:rPr>
                <w:sz w:val="18"/>
                <w:szCs w:val="18"/>
              </w:rPr>
              <w:t xml:space="preserve">Audit: Force audit policy subcategory settings to override category settings</w:t>
            </w:r>
          </w:p>
          <w:p>
            <w:pPr/>
            <w:r>
              <w:rPr>
                <w:sz w:val="18"/>
                <w:szCs w:val="18"/>
              </w:rPr>
              <w:t xml:space="preserve">HKLM\SYSTEM\CurrentControlSet\Control\Lsa\SCENoApplyLegacyAuditPolicy</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Detailed (advanced) audit settings take effect instead of older, coarser ones.</w:t>
            </w:r>
          </w:p>
        </w:tc>
      </w:tr>
      <w:tr>
        <w:trPr>
          <w:cantSplit/>
        </w:trPr>
        <w:tc>
          <w:tcPr>
            <w:tcW w:w="950" w:type="dxa"/>
          </w:tcPr>
          <w:p>
            <w:pPr/>
            <w:r>
              <w:rPr>
                <w:b/>
                <w:bCs/>
                <w:sz w:val="18"/>
                <w:szCs w:val="18"/>
              </w:rPr>
              <w:t xml:space="preserve">REG-017</w:t>
            </w:r>
          </w:p>
        </w:tc>
        <w:tc>
          <w:tcPr>
            <w:tcW w:w="3300" w:type="dxa"/>
          </w:tcPr>
          <w:p>
            <w:pPr/>
            <w:r>
              <w:rPr>
                <w:sz w:val="18"/>
                <w:szCs w:val="18"/>
              </w:rPr>
              <w:t xml:space="preserve">Domain member: Digitally encrypt or sign secure channel data (always)</w:t>
            </w:r>
          </w:p>
          <w:p>
            <w:pPr/>
            <w:r>
              <w:rPr>
                <w:sz w:val="18"/>
                <w:szCs w:val="18"/>
              </w:rPr>
              <w:t xml:space="preserve">HKLM\SYSTEM\CurrentControlSet\Services\Netlogon\Parameters\RequireSignOrSeal</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Domain authentication traffic is always signed or encrypted.</w:t>
            </w:r>
          </w:p>
        </w:tc>
      </w:tr>
      <w:tr>
        <w:trPr>
          <w:cantSplit/>
        </w:trPr>
        <w:tc>
          <w:tcPr>
            <w:tcW w:w="950" w:type="dxa"/>
          </w:tcPr>
          <w:p>
            <w:pPr/>
            <w:r>
              <w:rPr>
                <w:b/>
                <w:bCs/>
                <w:sz w:val="18"/>
                <w:szCs w:val="18"/>
              </w:rPr>
              <w:t xml:space="preserve">REG-018</w:t>
            </w:r>
          </w:p>
        </w:tc>
        <w:tc>
          <w:tcPr>
            <w:tcW w:w="3300" w:type="dxa"/>
          </w:tcPr>
          <w:p>
            <w:pPr/>
            <w:r>
              <w:rPr>
                <w:sz w:val="18"/>
                <w:szCs w:val="18"/>
              </w:rPr>
              <w:t xml:space="preserve">Domain member: Require strong (Windows 2000 or later) session key</w:t>
            </w:r>
          </w:p>
          <w:p>
            <w:pPr/>
            <w:r>
              <w:rPr>
                <w:sz w:val="18"/>
                <w:szCs w:val="18"/>
              </w:rPr>
              <w:t xml:space="preserve">HKLM\SYSTEM\CurrentControlSet\Services\Netlogon\Parameters\RequireStrongKey</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The domain secure channel uses strong session keys.</w:t>
            </w:r>
          </w:p>
        </w:tc>
      </w:tr>
      <w:tr>
        <w:trPr>
          <w:cantSplit/>
        </w:trPr>
        <w:tc>
          <w:tcPr>
            <w:tcW w:w="950" w:type="dxa"/>
          </w:tcPr>
          <w:p>
            <w:pPr/>
            <w:r>
              <w:rPr>
                <w:b/>
                <w:bCs/>
                <w:sz w:val="18"/>
                <w:szCs w:val="18"/>
              </w:rPr>
              <w:t xml:space="preserve">REG-019</w:t>
            </w:r>
          </w:p>
        </w:tc>
        <w:tc>
          <w:tcPr>
            <w:tcW w:w="3300" w:type="dxa"/>
          </w:tcPr>
          <w:p>
            <w:pPr/>
            <w:r>
              <w:rPr>
                <w:sz w:val="18"/>
                <w:szCs w:val="18"/>
              </w:rPr>
              <w:t xml:space="preserve">Microsoft network client: Send unencrypted password to third-party SMB servers (Disabled)</w:t>
            </w:r>
          </w:p>
          <w:p>
            <w:pPr/>
            <w:r>
              <w:rPr>
                <w:sz w:val="18"/>
                <w:szCs w:val="18"/>
              </w:rPr>
              <w:t xml:space="preserve">HKLM\SYSTEM\CurrentControlSet\Services\LanmanWorkstation\Parameters\EnablePlainTextPassword</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Passwords are never sent unencrypted to other file servers.</w:t>
            </w:r>
          </w:p>
        </w:tc>
      </w:tr>
      <w:tr>
        <w:trPr>
          <w:cantSplit/>
        </w:trPr>
        <w:tc>
          <w:tcPr>
            <w:tcW w:w="950" w:type="dxa"/>
          </w:tcPr>
          <w:p>
            <w:pPr/>
            <w:r>
              <w:rPr>
                <w:b/>
                <w:bCs/>
                <w:sz w:val="18"/>
                <w:szCs w:val="18"/>
              </w:rPr>
              <w:t xml:space="preserve">REG-020</w:t>
            </w:r>
          </w:p>
        </w:tc>
        <w:tc>
          <w:tcPr>
            <w:tcW w:w="3300" w:type="dxa"/>
          </w:tcPr>
          <w:p>
            <w:pPr/>
            <w:r>
              <w:rPr>
                <w:sz w:val="18"/>
                <w:szCs w:val="18"/>
              </w:rPr>
              <w:t xml:space="preserve">Network access: Do not allow storage of passwords and credentials for network authentication</w:t>
            </w:r>
          </w:p>
          <w:p>
            <w:pPr/>
            <w:r>
              <w:rPr>
                <w:sz w:val="18"/>
                <w:szCs w:val="18"/>
              </w:rPr>
              <w:t xml:space="preserve">HKLM\SYSTEM\CurrentControlSet\Control\Lsa\DisableDomainCreds</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Network credentials are not cached where attackers could collect them.</w:t>
            </w:r>
          </w:p>
        </w:tc>
      </w:tr>
      <w:tr>
        <w:trPr>
          <w:cantSplit/>
        </w:trPr>
        <w:tc>
          <w:tcPr>
            <w:tcW w:w="950" w:type="dxa"/>
          </w:tcPr>
          <w:p>
            <w:pPr/>
            <w:r>
              <w:rPr>
                <w:b/>
                <w:bCs/>
                <w:sz w:val="18"/>
                <w:szCs w:val="18"/>
              </w:rPr>
              <w:t xml:space="preserve">REG-021</w:t>
            </w:r>
          </w:p>
        </w:tc>
        <w:tc>
          <w:tcPr>
            <w:tcW w:w="3300" w:type="dxa"/>
          </w:tcPr>
          <w:p>
            <w:pPr/>
            <w:r>
              <w:rPr>
                <w:sz w:val="18"/>
                <w:szCs w:val="18"/>
              </w:rPr>
              <w:t xml:space="preserve">Network access: Let Everyone permissions apply to anonymous users (Disabled)</w:t>
            </w:r>
          </w:p>
          <w:p>
            <w:pPr/>
            <w:r>
              <w:rPr>
                <w:sz w:val="18"/>
                <w:szCs w:val="18"/>
              </w:rPr>
              <w:t xml:space="preserve">HKLM\SYSTEM\CurrentControlSet\Control\Lsa\EveryoneIncludesAnonymous</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Anonymous users do not inherit the permissions given to Everyone.</w:t>
            </w:r>
          </w:p>
        </w:tc>
      </w:tr>
      <w:tr>
        <w:trPr>
          <w:cantSplit/>
        </w:trPr>
        <w:tc>
          <w:tcPr>
            <w:tcW w:w="950" w:type="dxa"/>
          </w:tcPr>
          <w:p>
            <w:pPr/>
            <w:r>
              <w:rPr>
                <w:b/>
                <w:bCs/>
                <w:sz w:val="18"/>
                <w:szCs w:val="18"/>
              </w:rPr>
              <w:t xml:space="preserve">REG-022</w:t>
            </w:r>
          </w:p>
        </w:tc>
        <w:tc>
          <w:tcPr>
            <w:tcW w:w="3300" w:type="dxa"/>
          </w:tcPr>
          <w:p>
            <w:pPr/>
            <w:r>
              <w:rPr>
                <w:sz w:val="18"/>
                <w:szCs w:val="18"/>
              </w:rPr>
              <w:t xml:space="preserve">Network access: Restrict anonymous access to Named Pipes and Shares</w:t>
            </w:r>
          </w:p>
          <w:p>
            <w:pPr/>
            <w:r>
              <w:rPr>
                <w:sz w:val="18"/>
                <w:szCs w:val="18"/>
              </w:rPr>
              <w:t xml:space="preserve">HKLM\SYSTEM\CurrentControlSet\Services\LanmanServer\Parameters\RestrictNullSessAccess</w:t>
            </w:r>
          </w:p>
        </w:tc>
        <w:tc>
          <w:tcPr>
            <w:tcW w:w="1450" w:type="dxa"/>
          </w:tcPr>
          <w:p>
            <w:pPr/>
            <w:r>
              <w:rPr>
                <w:sz w:val="18"/>
                <w:szCs w:val="18"/>
              </w:rPr>
              <w:t xml:space="preserve">= 1</w:t>
            </w:r>
          </w:p>
        </w:tc>
        <w:tc>
          <w:tcPr>
            <w:tcW w:w="900" w:type="dxa"/>
          </w:tcPr>
          <w:p>
            <w:pPr/>
            <w:r>
              <w:rPr>
                <w:b/>
                <w:bCs/>
                <w:color w:val="A3261E"/>
                <w:sz w:val="18"/>
                <w:szCs w:val="18"/>
              </w:rPr>
              <w:t xml:space="preserve">HIGH</w:t>
            </w:r>
          </w:p>
        </w:tc>
        <w:tc>
          <w:tcPr>
            <w:tcW w:w="2760" w:type="dxa"/>
          </w:tcPr>
          <w:p>
            <w:pPr/>
            <w:r>
              <w:rPr>
                <w:sz w:val="18"/>
                <w:szCs w:val="18"/>
              </w:rPr>
              <w:t xml:space="preserve">Anonymous connections cannot reach named pipes and shared folders.</w:t>
            </w:r>
          </w:p>
        </w:tc>
      </w:tr>
      <w:tr>
        <w:trPr>
          <w:cantSplit/>
        </w:trPr>
        <w:tc>
          <w:tcPr>
            <w:tcW w:w="950" w:type="dxa"/>
          </w:tcPr>
          <w:p>
            <w:pPr/>
            <w:r>
              <w:rPr>
                <w:b/>
                <w:bCs/>
                <w:sz w:val="18"/>
                <w:szCs w:val="18"/>
              </w:rPr>
              <w:t xml:space="preserve">REG-023</w:t>
            </w:r>
          </w:p>
        </w:tc>
        <w:tc>
          <w:tcPr>
            <w:tcW w:w="3300" w:type="dxa"/>
          </w:tcPr>
          <w:p>
            <w:pPr/>
            <w:r>
              <w:rPr>
                <w:sz w:val="18"/>
                <w:szCs w:val="18"/>
              </w:rPr>
              <w:t xml:space="preserve">Network security: Allow LocalSystem NULL session fallback (Disabled)</w:t>
            </w:r>
          </w:p>
          <w:p>
            <w:pPr/>
            <w:r>
              <w:rPr>
                <w:sz w:val="18"/>
                <w:szCs w:val="18"/>
              </w:rPr>
              <w:t xml:space="preserve">HKLM\SYSTEM\CurrentControlSet\Control\Lsa\MSV1_0\AllowNullSessionFallback</w:t>
            </w:r>
          </w:p>
        </w:tc>
        <w:tc>
          <w:tcPr>
            <w:tcW w:w="1450" w:type="dxa"/>
          </w:tcPr>
          <w:p>
            <w:pPr/>
            <w:r>
              <w:rPr>
                <w:sz w:val="18"/>
                <w:szCs w:val="18"/>
              </w:rPr>
              <w:t xml:space="preserve">= 0</w:t>
            </w:r>
          </w:p>
        </w:tc>
        <w:tc>
          <w:tcPr>
            <w:tcW w:w="900" w:type="dxa"/>
          </w:tcPr>
          <w:p>
            <w:pPr/>
            <w:r>
              <w:rPr>
                <w:b/>
                <w:bCs/>
                <w:color w:val="8A5300"/>
                <w:sz w:val="18"/>
                <w:szCs w:val="18"/>
              </w:rPr>
              <w:t xml:space="preserve">MEDIUM</w:t>
            </w:r>
          </w:p>
        </w:tc>
        <w:tc>
          <w:tcPr>
            <w:tcW w:w="2760" w:type="dxa"/>
          </w:tcPr>
          <w:p>
            <w:pPr/>
            <w:r>
              <w:rPr>
                <w:sz w:val="18"/>
                <w:szCs w:val="18"/>
              </w:rPr>
              <w:t xml:space="preserve">System services do not fall back to anonymous NTLM sessions.</w:t>
            </w:r>
          </w:p>
        </w:tc>
      </w:tr>
      <w:tr>
        <w:trPr>
          <w:cantSplit/>
        </w:trPr>
        <w:tc>
          <w:tcPr>
            <w:tcW w:w="950" w:type="dxa"/>
          </w:tcPr>
          <w:p>
            <w:pPr/>
            <w:r>
              <w:rPr>
                <w:b/>
                <w:bCs/>
                <w:sz w:val="18"/>
                <w:szCs w:val="18"/>
              </w:rPr>
              <w:t xml:space="preserve">REG-024</w:t>
            </w:r>
          </w:p>
        </w:tc>
        <w:tc>
          <w:tcPr>
            <w:tcW w:w="3300" w:type="dxa"/>
          </w:tcPr>
          <w:p>
            <w:pPr/>
            <w:r>
              <w:rPr>
                <w:sz w:val="18"/>
                <w:szCs w:val="18"/>
              </w:rPr>
              <w:t xml:space="preserve">Network security: Allow PKU2U authentication requests to use online identities (Disabled)</w:t>
            </w:r>
          </w:p>
          <w:p>
            <w:pPr/>
            <w:r>
              <w:rPr>
                <w:sz w:val="18"/>
                <w:szCs w:val="18"/>
              </w:rPr>
              <w:t xml:space="preserve">HKLM\SYSTEM\CurrentControlSet\Control\Lsa\pku2u\AllowOnlineID</w:t>
            </w:r>
          </w:p>
        </w:tc>
        <w:tc>
          <w:tcPr>
            <w:tcW w:w="1450" w:type="dxa"/>
          </w:tcPr>
          <w:p>
            <w:pPr/>
            <w:r>
              <w:rPr>
                <w:sz w:val="18"/>
                <w:szCs w:val="18"/>
              </w:rPr>
              <w:t xml:space="preserve">= 0</w:t>
            </w:r>
          </w:p>
        </w:tc>
        <w:tc>
          <w:tcPr>
            <w:tcW w:w="900" w:type="dxa"/>
          </w:tcPr>
          <w:p>
            <w:pPr/>
            <w:r>
              <w:rPr>
                <w:b/>
                <w:bCs/>
                <w:color w:val="8A5300"/>
                <w:sz w:val="18"/>
                <w:szCs w:val="18"/>
              </w:rPr>
              <w:t xml:space="preserve">MEDIUM</w:t>
            </w:r>
          </w:p>
        </w:tc>
        <w:tc>
          <w:tcPr>
            <w:tcW w:w="2760" w:type="dxa"/>
          </w:tcPr>
          <w:p>
            <w:pPr/>
            <w:r>
              <w:rPr>
                <w:sz w:val="18"/>
                <w:szCs w:val="18"/>
              </w:rPr>
              <w:t xml:space="preserve">Consumer online accounts cannot be used to authenticate to this computer.</w:t>
            </w:r>
          </w:p>
        </w:tc>
      </w:tr>
      <w:tr>
        <w:trPr>
          <w:cantSplit/>
        </w:trPr>
        <w:tc>
          <w:tcPr>
            <w:tcW w:w="950" w:type="dxa"/>
          </w:tcPr>
          <w:p>
            <w:pPr/>
            <w:r>
              <w:rPr>
                <w:b/>
                <w:bCs/>
                <w:sz w:val="18"/>
                <w:szCs w:val="18"/>
              </w:rPr>
              <w:t xml:space="preserve">REG-025</w:t>
            </w:r>
          </w:p>
        </w:tc>
        <w:tc>
          <w:tcPr>
            <w:tcW w:w="3300" w:type="dxa"/>
          </w:tcPr>
          <w:p>
            <w:pPr/>
            <w:r>
              <w:rPr>
                <w:sz w:val="18"/>
                <w:szCs w:val="18"/>
              </w:rPr>
              <w:t xml:space="preserve">Network security: Kerberos encryption types limited to AES128, AES256, and future types</w:t>
            </w:r>
          </w:p>
          <w:p>
            <w:pPr/>
            <w:r>
              <w:rPr>
                <w:sz w:val="18"/>
                <w:szCs w:val="18"/>
              </w:rPr>
              <w:t xml:space="preserve">HKLM\SOFTWARE\Microsoft\Windows\CurrentVersion\Policies\System\Kerberos\Parameters\SupportedEncryptionTypes</w:t>
            </w:r>
          </w:p>
        </w:tc>
        <w:tc>
          <w:tcPr>
            <w:tcW w:w="1450" w:type="dxa"/>
          </w:tcPr>
          <w:p>
            <w:pPr/>
            <w:r>
              <w:rPr>
                <w:sz w:val="18"/>
                <w:szCs w:val="18"/>
              </w:rPr>
              <w:t xml:space="preserve">= 2,147,483,640</w:t>
            </w:r>
          </w:p>
        </w:tc>
        <w:tc>
          <w:tcPr>
            <w:tcW w:w="900" w:type="dxa"/>
          </w:tcPr>
          <w:p>
            <w:pPr/>
            <w:r>
              <w:rPr>
                <w:b/>
                <w:bCs/>
                <w:color w:val="A3261E"/>
                <w:sz w:val="18"/>
                <w:szCs w:val="18"/>
              </w:rPr>
              <w:t xml:space="preserve">HIGH</w:t>
            </w:r>
          </w:p>
        </w:tc>
        <w:tc>
          <w:tcPr>
            <w:tcW w:w="2760" w:type="dxa"/>
          </w:tcPr>
          <w:p>
            <w:pPr/>
            <w:r>
              <w:rPr>
                <w:sz w:val="18"/>
                <w:szCs w:val="18"/>
              </w:rPr>
              <w:t xml:space="preserve">Kerberos uses AES only, removing weak RC4 and DES encryption targeted by Kerberoasting.</w:t>
            </w:r>
          </w:p>
        </w:tc>
      </w:tr>
      <w:tr>
        <w:trPr>
          <w:cantSplit/>
        </w:trPr>
        <w:tc>
          <w:tcPr>
            <w:tcW w:w="950" w:type="dxa"/>
          </w:tcPr>
          <w:p>
            <w:pPr/>
            <w:r>
              <w:rPr>
                <w:b/>
                <w:bCs/>
                <w:sz w:val="18"/>
                <w:szCs w:val="18"/>
              </w:rPr>
              <w:t xml:space="preserve">REG-026</w:t>
            </w:r>
          </w:p>
        </w:tc>
        <w:tc>
          <w:tcPr>
            <w:tcW w:w="3300" w:type="dxa"/>
          </w:tcPr>
          <w:p>
            <w:pPr/>
            <w:r>
              <w:rPr>
                <w:sz w:val="18"/>
                <w:szCs w:val="18"/>
              </w:rPr>
              <w:t xml:space="preserve">Network security: Minimum session security for NTLM SSP clients (NTLMv2 and 128-bit encryption)</w:t>
            </w:r>
          </w:p>
          <w:p>
            <w:pPr/>
            <w:r>
              <w:rPr>
                <w:sz w:val="18"/>
                <w:szCs w:val="18"/>
              </w:rPr>
              <w:t xml:space="preserve">HKLM\SYSTEM\CurrentControlSet\Control\Lsa\MSV1_0\NTLMMinClientSec</w:t>
            </w:r>
          </w:p>
        </w:tc>
        <w:tc>
          <w:tcPr>
            <w:tcW w:w="1450" w:type="dxa"/>
          </w:tcPr>
          <w:p>
            <w:pPr/>
            <w:r>
              <w:rPr>
                <w:sz w:val="18"/>
                <w:szCs w:val="18"/>
              </w:rPr>
              <w:t xml:space="preserve">= 537,395,200</w:t>
            </w:r>
          </w:p>
        </w:tc>
        <w:tc>
          <w:tcPr>
            <w:tcW w:w="900" w:type="dxa"/>
          </w:tcPr>
          <w:p>
            <w:pPr/>
            <w:r>
              <w:rPr>
                <w:b/>
                <w:bCs/>
                <w:color w:val="8A5300"/>
                <w:sz w:val="18"/>
                <w:szCs w:val="18"/>
              </w:rPr>
              <w:t xml:space="preserve">MEDIUM</w:t>
            </w:r>
          </w:p>
        </w:tc>
        <w:tc>
          <w:tcPr>
            <w:tcW w:w="2760" w:type="dxa"/>
          </w:tcPr>
          <w:p>
            <w:pPr/>
            <w:r>
              <w:rPr>
                <w:sz w:val="18"/>
                <w:szCs w:val="18"/>
              </w:rPr>
              <w:t xml:space="preserve">NTLM sessions started here require NTLMv2 and 128-bit encryption.</w:t>
            </w:r>
          </w:p>
        </w:tc>
      </w:tr>
      <w:tr>
        <w:trPr>
          <w:cantSplit/>
        </w:trPr>
        <w:tc>
          <w:tcPr>
            <w:tcW w:w="950" w:type="dxa"/>
          </w:tcPr>
          <w:p>
            <w:pPr/>
            <w:r>
              <w:rPr>
                <w:b/>
                <w:bCs/>
                <w:sz w:val="18"/>
                <w:szCs w:val="18"/>
              </w:rPr>
              <w:t xml:space="preserve">REG-027</w:t>
            </w:r>
          </w:p>
        </w:tc>
        <w:tc>
          <w:tcPr>
            <w:tcW w:w="3300" w:type="dxa"/>
          </w:tcPr>
          <w:p>
            <w:pPr/>
            <w:r>
              <w:rPr>
                <w:sz w:val="18"/>
                <w:szCs w:val="18"/>
              </w:rPr>
              <w:t xml:space="preserve">Network security: Minimum session security for NTLM SSP servers (NTLMv2 and 128-bit encryption)</w:t>
            </w:r>
          </w:p>
          <w:p>
            <w:pPr/>
            <w:r>
              <w:rPr>
                <w:sz w:val="18"/>
                <w:szCs w:val="18"/>
              </w:rPr>
              <w:t xml:space="preserve">HKLM\SYSTEM\CurrentControlSet\Control\Lsa\MSV1_0\NTLMMinServerSec</w:t>
            </w:r>
          </w:p>
        </w:tc>
        <w:tc>
          <w:tcPr>
            <w:tcW w:w="1450" w:type="dxa"/>
          </w:tcPr>
          <w:p>
            <w:pPr/>
            <w:r>
              <w:rPr>
                <w:sz w:val="18"/>
                <w:szCs w:val="18"/>
              </w:rPr>
              <w:t xml:space="preserve">= 537,395,200</w:t>
            </w:r>
          </w:p>
        </w:tc>
        <w:tc>
          <w:tcPr>
            <w:tcW w:w="900" w:type="dxa"/>
          </w:tcPr>
          <w:p>
            <w:pPr/>
            <w:r>
              <w:rPr>
                <w:b/>
                <w:bCs/>
                <w:color w:val="8A5300"/>
                <w:sz w:val="18"/>
                <w:szCs w:val="18"/>
              </w:rPr>
              <w:t xml:space="preserve">MEDIUM</w:t>
            </w:r>
          </w:p>
        </w:tc>
        <w:tc>
          <w:tcPr>
            <w:tcW w:w="2760" w:type="dxa"/>
          </w:tcPr>
          <w:p>
            <w:pPr/>
            <w:r>
              <w:rPr>
                <w:sz w:val="18"/>
                <w:szCs w:val="18"/>
              </w:rPr>
              <w:t xml:space="preserve">NTLM sessions accepted here require NTLMv2 and 128-bit encryption.</w:t>
            </w:r>
          </w:p>
        </w:tc>
      </w:tr>
      <w:tr>
        <w:trPr>
          <w:cantSplit/>
        </w:trPr>
        <w:tc>
          <w:tcPr>
            <w:tcW w:w="950" w:type="dxa"/>
          </w:tcPr>
          <w:p>
            <w:pPr/>
            <w:r>
              <w:rPr>
                <w:b/>
                <w:bCs/>
                <w:sz w:val="18"/>
                <w:szCs w:val="18"/>
              </w:rPr>
              <w:t xml:space="preserve">REG-028</w:t>
            </w:r>
          </w:p>
        </w:tc>
        <w:tc>
          <w:tcPr>
            <w:tcW w:w="3300" w:type="dxa"/>
          </w:tcPr>
          <w:p>
            <w:pPr/>
            <w:r>
              <w:rPr>
                <w:sz w:val="18"/>
                <w:szCs w:val="18"/>
              </w:rPr>
              <w:t xml:space="preserve">User Account Control: Admin Approval Mode for the built-in Administrator account</w:t>
            </w:r>
          </w:p>
          <w:p>
            <w:pPr/>
            <w:r>
              <w:rPr>
                <w:sz w:val="18"/>
                <w:szCs w:val="18"/>
              </w:rPr>
              <w:t xml:space="preserve">HKLM\SOFTWARE\Microsoft\Windows\CurrentVersion\Policies\System\FilterAdministratorToken</w:t>
            </w:r>
          </w:p>
        </w:tc>
        <w:tc>
          <w:tcPr>
            <w:tcW w:w="1450" w:type="dxa"/>
          </w:tcPr>
          <w:p>
            <w:pPr/>
            <w:r>
              <w:rPr>
                <w:sz w:val="18"/>
                <w:szCs w:val="18"/>
              </w:rPr>
              <w:t xml:space="preserve">= 1</w:t>
            </w:r>
          </w:p>
        </w:tc>
        <w:tc>
          <w:tcPr>
            <w:tcW w:w="900" w:type="dxa"/>
          </w:tcPr>
          <w:p>
            <w:pPr/>
            <w:r>
              <w:rPr>
                <w:b/>
                <w:bCs/>
                <w:color w:val="A3261E"/>
                <w:sz w:val="18"/>
                <w:szCs w:val="18"/>
              </w:rPr>
              <w:t xml:space="preserve">HIGH</w:t>
            </w:r>
          </w:p>
        </w:tc>
        <w:tc>
          <w:tcPr>
            <w:tcW w:w="2760" w:type="dxa"/>
          </w:tcPr>
          <w:p>
            <w:pPr/>
            <w:r>
              <w:rPr>
                <w:sz w:val="18"/>
                <w:szCs w:val="18"/>
              </w:rPr>
              <w:t xml:space="preserve">The built-in Administrator account gets the same UAC protection as other administrators.</w:t>
            </w:r>
          </w:p>
        </w:tc>
      </w:tr>
      <w:tr>
        <w:trPr>
          <w:cantSplit/>
        </w:trPr>
        <w:tc>
          <w:tcPr>
            <w:tcW w:w="950" w:type="dxa"/>
          </w:tcPr>
          <w:p>
            <w:pPr/>
            <w:r>
              <w:rPr>
                <w:b/>
                <w:bCs/>
                <w:sz w:val="18"/>
                <w:szCs w:val="18"/>
              </w:rPr>
              <w:t xml:space="preserve">REG-029</w:t>
            </w:r>
          </w:p>
        </w:tc>
        <w:tc>
          <w:tcPr>
            <w:tcW w:w="3300" w:type="dxa"/>
          </w:tcPr>
          <w:p>
            <w:pPr/>
            <w:r>
              <w:rPr>
                <w:sz w:val="18"/>
                <w:szCs w:val="18"/>
              </w:rPr>
              <w:t xml:space="preserve">User Account Control: Behavior of the elevation prompt for standard users (Automatically deny)</w:t>
            </w:r>
          </w:p>
          <w:p>
            <w:pPr/>
            <w:r>
              <w:rPr>
                <w:sz w:val="18"/>
                <w:szCs w:val="18"/>
              </w:rPr>
              <w:t xml:space="preserve">HKLM\SOFTWARE\Microsoft\Windows\CurrentVersion\Policies\System\ConsentPromptBehaviorUser</w:t>
            </w:r>
          </w:p>
        </w:tc>
        <w:tc>
          <w:tcPr>
            <w:tcW w:w="1450" w:type="dxa"/>
          </w:tcPr>
          <w:p>
            <w:pPr/>
            <w:r>
              <w:rPr>
                <w:sz w:val="18"/>
                <w:szCs w:val="18"/>
              </w:rPr>
              <w:t xml:space="preserve">= 0</w:t>
            </w:r>
          </w:p>
        </w:tc>
        <w:tc>
          <w:tcPr>
            <w:tcW w:w="900" w:type="dxa"/>
          </w:tcPr>
          <w:p>
            <w:pPr/>
            <w:r>
              <w:rPr>
                <w:b/>
                <w:bCs/>
                <w:color w:val="8A5300"/>
                <w:sz w:val="18"/>
                <w:szCs w:val="18"/>
              </w:rPr>
              <w:t xml:space="preserve">MEDIUM</w:t>
            </w:r>
          </w:p>
        </w:tc>
        <w:tc>
          <w:tcPr>
            <w:tcW w:w="2760" w:type="dxa"/>
          </w:tcPr>
          <w:p>
            <w:pPr/>
            <w:r>
              <w:rPr>
                <w:sz w:val="18"/>
                <w:szCs w:val="18"/>
              </w:rPr>
              <w:t xml:space="preserve">Standard users are never prompted for administrator credentials, so they cannot be tricked into entering them.</w:t>
            </w:r>
          </w:p>
        </w:tc>
      </w:tr>
      <w:tr>
        <w:trPr>
          <w:cantSplit/>
        </w:trPr>
        <w:tc>
          <w:tcPr>
            <w:tcW w:w="950" w:type="dxa"/>
          </w:tcPr>
          <w:p>
            <w:pPr/>
            <w:r>
              <w:rPr>
                <w:b/>
                <w:bCs/>
                <w:sz w:val="18"/>
                <w:szCs w:val="18"/>
              </w:rPr>
              <w:t xml:space="preserve">REG-030</w:t>
            </w:r>
          </w:p>
        </w:tc>
        <w:tc>
          <w:tcPr>
            <w:tcW w:w="3300" w:type="dxa"/>
          </w:tcPr>
          <w:p>
            <w:pPr/>
            <w:r>
              <w:rPr>
                <w:sz w:val="18"/>
                <w:szCs w:val="18"/>
              </w:rPr>
              <w:t xml:space="preserve">User Account Control: Only elevate UIAccess applications installed in secure locations</w:t>
            </w:r>
          </w:p>
          <w:p>
            <w:pPr/>
            <w:r>
              <w:rPr>
                <w:sz w:val="18"/>
                <w:szCs w:val="18"/>
              </w:rPr>
              <w:t xml:space="preserve">HKLM\SOFTWARE\Microsoft\Windows\CurrentVersion\Policies\System\EnableSecureUIAPaths</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Programs that can bypass UI isolation must be installed in protected folders.</w:t>
            </w:r>
          </w:p>
        </w:tc>
      </w:tr>
      <w:tr>
        <w:trPr>
          <w:cantSplit/>
        </w:trPr>
        <w:tc>
          <w:tcPr>
            <w:tcW w:w="950" w:type="dxa"/>
          </w:tcPr>
          <w:p>
            <w:pPr/>
            <w:r>
              <w:rPr>
                <w:b/>
                <w:bCs/>
                <w:sz w:val="18"/>
                <w:szCs w:val="18"/>
              </w:rPr>
              <w:t xml:space="preserve">REG-031</w:t>
            </w:r>
          </w:p>
        </w:tc>
        <w:tc>
          <w:tcPr>
            <w:tcW w:w="3300" w:type="dxa"/>
          </w:tcPr>
          <w:p>
            <w:pPr/>
            <w:r>
              <w:rPr>
                <w:sz w:val="18"/>
                <w:szCs w:val="18"/>
              </w:rPr>
              <w:t xml:space="preserve">User Account Control: Switch to the secure desktop when prompting for elevation</w:t>
            </w:r>
          </w:p>
          <w:p>
            <w:pPr/>
            <w:r>
              <w:rPr>
                <w:sz w:val="18"/>
                <w:szCs w:val="18"/>
              </w:rPr>
              <w:t xml:space="preserve">HKLM\SOFTWARE\Microsoft\Windows\CurrentVersion\Policies\System\PromptOnSecureDesktop</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Elevation prompts appear on the secure desktop, where they cannot be spoofed.</w:t>
            </w:r>
          </w:p>
        </w:tc>
      </w:tr>
      <w:tr>
        <w:trPr>
          <w:cantSplit/>
        </w:trPr>
        <w:tc>
          <w:tcPr>
            <w:tcW w:w="950" w:type="dxa"/>
          </w:tcPr>
          <w:p>
            <w:pPr/>
            <w:r>
              <w:rPr>
                <w:b/>
                <w:bCs/>
                <w:sz w:val="18"/>
                <w:szCs w:val="18"/>
              </w:rPr>
              <w:t xml:space="preserve">REG-032</w:t>
            </w:r>
          </w:p>
        </w:tc>
        <w:tc>
          <w:tcPr>
            <w:tcW w:w="3300" w:type="dxa"/>
          </w:tcPr>
          <w:p>
            <w:pPr/>
            <w:r>
              <w:rPr>
                <w:sz w:val="18"/>
                <w:szCs w:val="18"/>
              </w:rPr>
              <w:t xml:space="preserve">Disallow Autoplay for non-volume devices</w:t>
            </w:r>
          </w:p>
          <w:p>
            <w:pPr/>
            <w:r>
              <w:rPr>
                <w:sz w:val="18"/>
                <w:szCs w:val="18"/>
              </w:rPr>
              <w:t xml:space="preserve">HKLM\SOFTWARE\Policies\Microsoft\Windows\Explorer\NoAutoplayfornonVolume</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Phones, cameras, and other devices cannot trigger Autoplay.</w:t>
            </w:r>
          </w:p>
        </w:tc>
      </w:tr>
      <w:tr>
        <w:trPr>
          <w:cantSplit/>
        </w:trPr>
        <w:tc>
          <w:tcPr>
            <w:tcW w:w="950" w:type="dxa"/>
          </w:tcPr>
          <w:p>
            <w:pPr/>
            <w:r>
              <w:rPr>
                <w:b/>
                <w:bCs/>
                <w:sz w:val="18"/>
                <w:szCs w:val="18"/>
              </w:rPr>
              <w:t xml:space="preserve">REG-033</w:t>
            </w:r>
          </w:p>
        </w:tc>
        <w:tc>
          <w:tcPr>
            <w:tcW w:w="3300" w:type="dxa"/>
          </w:tcPr>
          <w:p>
            <w:pPr/>
            <w:r>
              <w:rPr>
                <w:sz w:val="18"/>
                <w:szCs w:val="18"/>
              </w:rPr>
              <w:t xml:space="preserve">Set the default behavior for AutoRun (Do not execute any autorun commands)</w:t>
            </w:r>
          </w:p>
          <w:p>
            <w:pPr/>
            <w:r>
              <w:rPr>
                <w:sz w:val="18"/>
                <w:szCs w:val="18"/>
              </w:rPr>
              <w:t xml:space="preserve">HKLM\SOFTWARE\Microsoft\Windows\CurrentVersion\Policies\Explorer\NoAutorun</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Autorun commands on removable media are ignored.</w:t>
            </w:r>
          </w:p>
        </w:tc>
      </w:tr>
      <w:tr>
        <w:trPr>
          <w:cantSplit/>
        </w:trPr>
        <w:tc>
          <w:tcPr>
            <w:tcW w:w="950" w:type="dxa"/>
          </w:tcPr>
          <w:p>
            <w:pPr/>
            <w:r>
              <w:rPr>
                <w:b/>
                <w:bCs/>
                <w:sz w:val="18"/>
                <w:szCs w:val="18"/>
              </w:rPr>
              <w:t xml:space="preserve">REG-034</w:t>
            </w:r>
          </w:p>
        </w:tc>
        <w:tc>
          <w:tcPr>
            <w:tcW w:w="3300" w:type="dxa"/>
          </w:tcPr>
          <w:p>
            <w:pPr/>
            <w:r>
              <w:rPr>
                <w:sz w:val="18"/>
                <w:szCs w:val="18"/>
              </w:rPr>
              <w:t xml:space="preserve">Windows Installer: Always install with elevated privileges (Disabled)</w:t>
            </w:r>
          </w:p>
          <w:p>
            <w:pPr/>
            <w:r>
              <w:rPr>
                <w:sz w:val="18"/>
                <w:szCs w:val="18"/>
              </w:rPr>
              <w:t xml:space="preserve">HKLM\SOFTWARE\Policies\Microsoft\Windows\Installer\AlwaysInstallElevated</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Users cannot install packages with SYSTEM rights, a common privilege-escalation path.</w:t>
            </w:r>
          </w:p>
        </w:tc>
      </w:tr>
      <w:tr>
        <w:trPr>
          <w:cantSplit/>
        </w:trPr>
        <w:tc>
          <w:tcPr>
            <w:tcW w:w="950" w:type="dxa"/>
          </w:tcPr>
          <w:p>
            <w:pPr/>
            <w:r>
              <w:rPr>
                <w:b/>
                <w:bCs/>
                <w:sz w:val="18"/>
                <w:szCs w:val="18"/>
              </w:rPr>
              <w:t xml:space="preserve">REG-035</w:t>
            </w:r>
          </w:p>
        </w:tc>
        <w:tc>
          <w:tcPr>
            <w:tcW w:w="3300" w:type="dxa"/>
          </w:tcPr>
          <w:p>
            <w:pPr/>
            <w:r>
              <w:rPr>
                <w:sz w:val="18"/>
                <w:szCs w:val="18"/>
              </w:rPr>
              <w:t xml:space="preserve">Windows PowerShell: Turn on PowerShell Script Block Logging</w:t>
            </w:r>
          </w:p>
          <w:p>
            <w:pPr/>
            <w:r>
              <w:rPr>
                <w:sz w:val="18"/>
                <w:szCs w:val="18"/>
              </w:rPr>
              <w:t xml:space="preserve">HKLM\SOFTWARE\Policies\Microsoft\Windows\PowerShell\ScriptBlockLogging\EnableScriptBlockLogging</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PowerShell records the code it runs, which investigators need after an attack.</w:t>
            </w:r>
          </w:p>
        </w:tc>
      </w:tr>
      <w:tr>
        <w:trPr>
          <w:cantSplit/>
        </w:trPr>
        <w:tc>
          <w:tcPr>
            <w:tcW w:w="950" w:type="dxa"/>
          </w:tcPr>
          <w:p>
            <w:pPr/>
            <w:r>
              <w:rPr>
                <w:b/>
                <w:bCs/>
                <w:sz w:val="18"/>
                <w:szCs w:val="18"/>
              </w:rPr>
              <w:t xml:space="preserve">REG-036</w:t>
            </w:r>
          </w:p>
        </w:tc>
        <w:tc>
          <w:tcPr>
            <w:tcW w:w="3300" w:type="dxa"/>
          </w:tcPr>
          <w:p>
            <w:pPr/>
            <w:r>
              <w:rPr>
                <w:sz w:val="18"/>
                <w:szCs w:val="18"/>
              </w:rPr>
              <w:t xml:space="preserve">WinRM Client: Allow Basic authentication (Disabled)</w:t>
            </w:r>
          </w:p>
          <w:p>
            <w:pPr/>
            <w:r>
              <w:rPr>
                <w:sz w:val="18"/>
                <w:szCs w:val="18"/>
              </w:rPr>
              <w:t xml:space="preserve">HKLM\SOFTWARE\Policies\Microsoft\Windows\WinRM\Client\AllowBasic</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Remote management from this computer never uses Basic authentication.</w:t>
            </w:r>
          </w:p>
        </w:tc>
      </w:tr>
      <w:tr>
        <w:trPr>
          <w:cantSplit/>
        </w:trPr>
        <w:tc>
          <w:tcPr>
            <w:tcW w:w="950" w:type="dxa"/>
          </w:tcPr>
          <w:p>
            <w:pPr/>
            <w:r>
              <w:rPr>
                <w:b/>
                <w:bCs/>
                <w:sz w:val="18"/>
                <w:szCs w:val="18"/>
              </w:rPr>
              <w:t xml:space="preserve">REG-037</w:t>
            </w:r>
          </w:p>
        </w:tc>
        <w:tc>
          <w:tcPr>
            <w:tcW w:w="3300" w:type="dxa"/>
          </w:tcPr>
          <w:p>
            <w:pPr/>
            <w:r>
              <w:rPr>
                <w:sz w:val="18"/>
                <w:szCs w:val="18"/>
              </w:rPr>
              <w:t xml:space="preserve">WinRM Service: Allow Basic authentication (Disabled)</w:t>
            </w:r>
          </w:p>
          <w:p>
            <w:pPr/>
            <w:r>
              <w:rPr>
                <w:sz w:val="18"/>
                <w:szCs w:val="18"/>
              </w:rPr>
              <w:t xml:space="preserve">HKLM\SOFTWARE\Policies\Microsoft\Windows\WinRM\Service\AllowBasic</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Remote management to this computer never accepts Basic authentication.</w:t>
            </w:r>
          </w:p>
        </w:tc>
      </w:tr>
      <w:tr>
        <w:trPr>
          <w:cantSplit/>
        </w:trPr>
        <w:tc>
          <w:tcPr>
            <w:tcW w:w="950" w:type="dxa"/>
          </w:tcPr>
          <w:p>
            <w:pPr/>
            <w:r>
              <w:rPr>
                <w:b/>
                <w:bCs/>
                <w:sz w:val="18"/>
                <w:szCs w:val="18"/>
              </w:rPr>
              <w:t xml:space="preserve">REG-038</w:t>
            </w:r>
          </w:p>
        </w:tc>
        <w:tc>
          <w:tcPr>
            <w:tcW w:w="3300" w:type="dxa"/>
          </w:tcPr>
          <w:p>
            <w:pPr/>
            <w:r>
              <w:rPr>
                <w:sz w:val="18"/>
                <w:szCs w:val="18"/>
              </w:rPr>
              <w:t xml:space="preserve">WinRM Service: Allow unencrypted traffic (Disabled)</w:t>
            </w:r>
          </w:p>
          <w:p>
            <w:pPr/>
            <w:r>
              <w:rPr>
                <w:sz w:val="18"/>
                <w:szCs w:val="18"/>
              </w:rPr>
              <w:t xml:space="preserve">HKLM\SOFTWARE\Policies\Microsoft\Windows\WinRM\Service\AllowUnencryptedTraffic</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Remote management traffic to this computer is always encrypted.</w:t>
            </w:r>
          </w:p>
        </w:tc>
      </w:tr>
      <w:tr>
        <w:trPr>
          <w:cantSplit/>
        </w:trPr>
        <w:tc>
          <w:tcPr>
            <w:tcW w:w="950" w:type="dxa"/>
          </w:tcPr>
          <w:p>
            <w:pPr/>
            <w:r>
              <w:rPr>
                <w:b/>
                <w:bCs/>
                <w:sz w:val="18"/>
                <w:szCs w:val="18"/>
              </w:rPr>
              <w:t xml:space="preserve">REG-039</w:t>
            </w:r>
          </w:p>
        </w:tc>
        <w:tc>
          <w:tcPr>
            <w:tcW w:w="3300" w:type="dxa"/>
          </w:tcPr>
          <w:p>
            <w:pPr/>
            <w:r>
              <w:rPr>
                <w:sz w:val="18"/>
                <w:szCs w:val="18"/>
              </w:rPr>
              <w:t xml:space="preserve">Remote Desktop: Do not allow passwords to be saved</w:t>
            </w:r>
          </w:p>
          <w:p>
            <w:pPr/>
            <w:r>
              <w:rPr>
                <w:sz w:val="18"/>
                <w:szCs w:val="18"/>
              </w:rPr>
              <w:t xml:space="preserve">HKLM\SOFTWARE\Policies\Microsoft\Windows NT\Terminal Services\DisablePasswordSaving</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Remote Desktop cannot save passwords that could be reused by others.</w:t>
            </w:r>
          </w:p>
        </w:tc>
      </w:tr>
      <w:tr>
        <w:trPr>
          <w:cantSplit/>
        </w:trPr>
        <w:tc>
          <w:tcPr>
            <w:tcW w:w="950" w:type="dxa"/>
          </w:tcPr>
          <w:p>
            <w:pPr/>
            <w:r>
              <w:rPr>
                <w:b/>
                <w:bCs/>
                <w:sz w:val="18"/>
                <w:szCs w:val="18"/>
              </w:rPr>
              <w:t xml:space="preserve">REG-040</w:t>
            </w:r>
          </w:p>
        </w:tc>
        <w:tc>
          <w:tcPr>
            <w:tcW w:w="3300" w:type="dxa"/>
          </w:tcPr>
          <w:p>
            <w:pPr/>
            <w:r>
              <w:rPr>
                <w:sz w:val="18"/>
                <w:szCs w:val="18"/>
              </w:rPr>
              <w:t xml:space="preserve">Remote Desktop: Require user authentication for remote connections by using Network Level Authentication</w:t>
            </w:r>
          </w:p>
          <w:p>
            <w:pPr/>
            <w:r>
              <w:rPr>
                <w:sz w:val="18"/>
                <w:szCs w:val="18"/>
              </w:rPr>
              <w:t xml:space="preserve">HKLM\SOFTWARE\Policies\Microsoft\Windows NT\Terminal Services\UserAuthentication</w:t>
            </w:r>
          </w:p>
        </w:tc>
        <w:tc>
          <w:tcPr>
            <w:tcW w:w="1450" w:type="dxa"/>
          </w:tcPr>
          <w:p>
            <w:pPr/>
            <w:r>
              <w:rPr>
                <w:sz w:val="18"/>
                <w:szCs w:val="18"/>
              </w:rPr>
              <w:t xml:space="preserve">= 1</w:t>
            </w:r>
          </w:p>
        </w:tc>
        <w:tc>
          <w:tcPr>
            <w:tcW w:w="900" w:type="dxa"/>
          </w:tcPr>
          <w:p>
            <w:pPr/>
            <w:r>
              <w:rPr>
                <w:b/>
                <w:bCs/>
                <w:color w:val="A3261E"/>
                <w:sz w:val="18"/>
                <w:szCs w:val="18"/>
              </w:rPr>
              <w:t xml:space="preserve">HIGH</w:t>
            </w:r>
          </w:p>
        </w:tc>
        <w:tc>
          <w:tcPr>
            <w:tcW w:w="2760" w:type="dxa"/>
          </w:tcPr>
          <w:p>
            <w:pPr/>
            <w:r>
              <w:rPr>
                <w:sz w:val="18"/>
                <w:szCs w:val="18"/>
              </w:rPr>
              <w:t xml:space="preserve">Users authenticate before a Remote Desktop session starts, reducing exposure to attacks.</w:t>
            </w:r>
          </w:p>
        </w:tc>
      </w:tr>
      <w:tr>
        <w:trPr>
          <w:cantSplit/>
        </w:trPr>
        <w:tc>
          <w:tcPr>
            <w:tcW w:w="950" w:type="dxa"/>
          </w:tcPr>
          <w:p>
            <w:pPr/>
            <w:r>
              <w:rPr>
                <w:b/>
                <w:bCs/>
                <w:sz w:val="18"/>
                <w:szCs w:val="18"/>
              </w:rPr>
              <w:t xml:space="preserve">REG-041</w:t>
            </w:r>
          </w:p>
        </w:tc>
        <w:tc>
          <w:tcPr>
            <w:tcW w:w="3300" w:type="dxa"/>
          </w:tcPr>
          <w:p>
            <w:pPr/>
            <w:r>
              <w:rPr>
                <w:sz w:val="18"/>
                <w:szCs w:val="18"/>
              </w:rPr>
              <w:t xml:space="preserve">Remote Assistance: Configure Solicited Remote Assistance (Disabled)</w:t>
            </w:r>
          </w:p>
          <w:p>
            <w:pPr/>
            <w:r>
              <w:rPr>
                <w:sz w:val="18"/>
                <w:szCs w:val="18"/>
              </w:rPr>
              <w:t xml:space="preserve">HKLM\SOFTWARE\Policies\Microsoft\Windows NT\Terminal Services\fAllowToGetHelp</w:t>
            </w:r>
          </w:p>
        </w:tc>
        <w:tc>
          <w:tcPr>
            <w:tcW w:w="1450" w:type="dxa"/>
          </w:tcPr>
          <w:p>
            <w:pPr/>
            <w:r>
              <w:rPr>
                <w:sz w:val="18"/>
                <w:szCs w:val="18"/>
              </w:rPr>
              <w:t xml:space="preserve">= 0</w:t>
            </w:r>
          </w:p>
        </w:tc>
        <w:tc>
          <w:tcPr>
            <w:tcW w:w="900" w:type="dxa"/>
          </w:tcPr>
          <w:p>
            <w:pPr/>
            <w:r>
              <w:rPr>
                <w:b/>
                <w:bCs/>
                <w:color w:val="8A5300"/>
                <w:sz w:val="18"/>
                <w:szCs w:val="18"/>
              </w:rPr>
              <w:t xml:space="preserve">MEDIUM</w:t>
            </w:r>
          </w:p>
        </w:tc>
        <w:tc>
          <w:tcPr>
            <w:tcW w:w="2760" w:type="dxa"/>
          </w:tcPr>
          <w:p>
            <w:pPr/>
            <w:r>
              <w:rPr>
                <w:sz w:val="18"/>
                <w:szCs w:val="18"/>
              </w:rPr>
              <w:t xml:space="preserve">Users cannot invite uncontrolled remote control of their computer.</w:t>
            </w:r>
          </w:p>
        </w:tc>
      </w:tr>
      <w:tr>
        <w:trPr>
          <w:cantSplit/>
        </w:trPr>
        <w:tc>
          <w:tcPr>
            <w:tcW w:w="950" w:type="dxa"/>
          </w:tcPr>
          <w:p>
            <w:pPr/>
            <w:r>
              <w:rPr>
                <w:b/>
                <w:bCs/>
                <w:sz w:val="18"/>
                <w:szCs w:val="18"/>
              </w:rPr>
              <w:t xml:space="preserve">REG-042</w:t>
            </w:r>
          </w:p>
        </w:tc>
        <w:tc>
          <w:tcPr>
            <w:tcW w:w="3300" w:type="dxa"/>
          </w:tcPr>
          <w:p>
            <w:pPr/>
            <w:r>
              <w:rPr>
                <w:sz w:val="18"/>
                <w:szCs w:val="18"/>
              </w:rPr>
              <w:t xml:space="preserve">DNS Client: Turn off multicast name resolution (LLMNR)</w:t>
            </w:r>
          </w:p>
          <w:p>
            <w:pPr/>
            <w:r>
              <w:rPr>
                <w:sz w:val="18"/>
                <w:szCs w:val="18"/>
              </w:rPr>
              <w:t xml:space="preserve">HKLM\SOFTWARE\Policies\Microsoft\Windows NT\DNSClient\EnableMulticast</w:t>
            </w:r>
          </w:p>
        </w:tc>
        <w:tc>
          <w:tcPr>
            <w:tcW w:w="1450" w:type="dxa"/>
          </w:tcPr>
          <w:p>
            <w:pPr/>
            <w:r>
              <w:rPr>
                <w:sz w:val="18"/>
                <w:szCs w:val="18"/>
              </w:rPr>
              <w:t xml:space="preserve">= 0</w:t>
            </w:r>
          </w:p>
        </w:tc>
        <w:tc>
          <w:tcPr>
            <w:tcW w:w="900" w:type="dxa"/>
          </w:tcPr>
          <w:p>
            <w:pPr/>
            <w:r>
              <w:rPr>
                <w:b/>
                <w:bCs/>
                <w:color w:val="8A5300"/>
                <w:sz w:val="18"/>
                <w:szCs w:val="18"/>
              </w:rPr>
              <w:t xml:space="preserve">MEDIUM</w:t>
            </w:r>
          </w:p>
        </w:tc>
        <w:tc>
          <w:tcPr>
            <w:tcW w:w="2760" w:type="dxa"/>
          </w:tcPr>
          <w:p>
            <w:pPr/>
            <w:r>
              <w:rPr>
                <w:sz w:val="18"/>
                <w:szCs w:val="18"/>
              </w:rPr>
              <w:t xml:space="preserve">Turns off LLMNR, which attackers spoof to capture password hashes.</w:t>
            </w:r>
          </w:p>
        </w:tc>
      </w:tr>
      <w:tr>
        <w:trPr>
          <w:cantSplit/>
        </w:trPr>
        <w:tc>
          <w:tcPr>
            <w:tcW w:w="950" w:type="dxa"/>
          </w:tcPr>
          <w:p>
            <w:pPr/>
            <w:r>
              <w:rPr>
                <w:b/>
                <w:bCs/>
                <w:sz w:val="18"/>
                <w:szCs w:val="18"/>
              </w:rPr>
              <w:t xml:space="preserve">REG-043</w:t>
            </w:r>
          </w:p>
        </w:tc>
        <w:tc>
          <w:tcPr>
            <w:tcW w:w="3300" w:type="dxa"/>
          </w:tcPr>
          <w:p>
            <w:pPr/>
            <w:r>
              <w:rPr>
                <w:sz w:val="18"/>
                <w:szCs w:val="18"/>
              </w:rPr>
              <w:t xml:space="preserve">MSS: IP source routing protection level, IPv4 (Highest protection, source routing completely disabled)</w:t>
            </w:r>
          </w:p>
          <w:p>
            <w:pPr/>
            <w:r>
              <w:rPr>
                <w:sz w:val="18"/>
                <w:szCs w:val="18"/>
              </w:rPr>
              <w:t xml:space="preserve">HKLM\SYSTEM\CurrentControlSet\Services\Tcpip\Parameters\DisableIPSourceRouting</w:t>
            </w:r>
          </w:p>
        </w:tc>
        <w:tc>
          <w:tcPr>
            <w:tcW w:w="1450" w:type="dxa"/>
          </w:tcPr>
          <w:p>
            <w:pPr/>
            <w:r>
              <w:rPr>
                <w:sz w:val="18"/>
                <w:szCs w:val="18"/>
              </w:rPr>
              <w:t xml:space="preserve">= 2</w:t>
            </w:r>
          </w:p>
        </w:tc>
        <w:tc>
          <w:tcPr>
            <w:tcW w:w="900" w:type="dxa"/>
          </w:tcPr>
          <w:p>
            <w:pPr/>
            <w:r>
              <w:rPr>
                <w:b/>
                <w:bCs/>
                <w:color w:val="8A5300"/>
                <w:sz w:val="18"/>
                <w:szCs w:val="18"/>
              </w:rPr>
              <w:t xml:space="preserve">MEDIUM</w:t>
            </w:r>
          </w:p>
        </w:tc>
        <w:tc>
          <w:tcPr>
            <w:tcW w:w="2760" w:type="dxa"/>
          </w:tcPr>
          <w:p>
            <w:pPr/>
            <w:r>
              <w:rPr>
                <w:sz w:val="18"/>
                <w:szCs w:val="18"/>
              </w:rPr>
              <w:t xml:space="preserve">Packets cannot dictate their own route through this computer.</w:t>
            </w:r>
          </w:p>
        </w:tc>
      </w:tr>
      <w:tr>
        <w:trPr>
          <w:cantSplit/>
        </w:trPr>
        <w:tc>
          <w:tcPr>
            <w:tcW w:w="950" w:type="dxa"/>
          </w:tcPr>
          <w:p>
            <w:pPr/>
            <w:r>
              <w:rPr>
                <w:b/>
                <w:bCs/>
                <w:sz w:val="18"/>
                <w:szCs w:val="18"/>
              </w:rPr>
              <w:t xml:space="preserve">REG-044</w:t>
            </w:r>
          </w:p>
        </w:tc>
        <w:tc>
          <w:tcPr>
            <w:tcW w:w="3300" w:type="dxa"/>
          </w:tcPr>
          <w:p>
            <w:pPr/>
            <w:r>
              <w:rPr>
                <w:sz w:val="18"/>
                <w:szCs w:val="18"/>
              </w:rPr>
              <w:t xml:space="preserve">Configure LSASS to run as a protected process</w:t>
            </w:r>
          </w:p>
          <w:p>
            <w:pPr/>
            <w:r>
              <w:rPr>
                <w:sz w:val="18"/>
                <w:szCs w:val="18"/>
              </w:rPr>
              <w:t xml:space="preserve">HKLM\SYSTEM\CurrentControlSet\Control\Lsa\RunAsPPL</w:t>
            </w:r>
          </w:p>
        </w:tc>
        <w:tc>
          <w:tcPr>
            <w:tcW w:w="1450" w:type="dxa"/>
          </w:tcPr>
          <w:p>
            <w:pPr/>
            <w:r>
              <w:rPr>
                <w:sz w:val="18"/>
                <w:szCs w:val="18"/>
              </w:rPr>
              <w:t xml:space="preserve">â‰¥ 1</w:t>
            </w:r>
          </w:p>
        </w:tc>
        <w:tc>
          <w:tcPr>
            <w:tcW w:w="900" w:type="dxa"/>
          </w:tcPr>
          <w:p>
            <w:pPr/>
            <w:r>
              <w:rPr>
                <w:b/>
                <w:bCs/>
                <w:color w:val="A3261E"/>
                <w:sz w:val="18"/>
                <w:szCs w:val="18"/>
              </w:rPr>
              <w:t xml:space="preserve">HIGH</w:t>
            </w:r>
          </w:p>
        </w:tc>
        <w:tc>
          <w:tcPr>
            <w:tcW w:w="2760" w:type="dxa"/>
          </w:tcPr>
          <w:p>
            <w:pPr/>
            <w:r>
              <w:rPr>
                <w:sz w:val="18"/>
                <w:szCs w:val="18"/>
              </w:rPr>
              <w:t xml:space="preserve">LSASS runs as a protected process, blocking tools that dump credentials from memory.</w:t>
            </w:r>
          </w:p>
        </w:tc>
      </w:tr>
      <w:tr>
        <w:trPr>
          <w:cantSplit/>
        </w:trPr>
        <w:tc>
          <w:tcPr>
            <w:tcW w:w="950" w:type="dxa"/>
          </w:tcPr>
          <w:p>
            <w:pPr/>
            <w:r>
              <w:rPr>
                <w:b/>
                <w:bCs/>
                <w:sz w:val="18"/>
                <w:szCs w:val="18"/>
              </w:rPr>
              <w:t xml:space="preserve">REG-045</w:t>
            </w:r>
          </w:p>
        </w:tc>
        <w:tc>
          <w:tcPr>
            <w:tcW w:w="3300" w:type="dxa"/>
          </w:tcPr>
          <w:p>
            <w:pPr/>
            <w:r>
              <w:rPr>
                <w:sz w:val="18"/>
                <w:szCs w:val="18"/>
              </w:rPr>
              <w:t xml:space="preserve">Microsoft Defender Antivirus is not turned off by policy</w:t>
            </w:r>
          </w:p>
          <w:p>
            <w:pPr/>
            <w:r>
              <w:rPr>
                <w:sz w:val="18"/>
                <w:szCs w:val="18"/>
              </w:rPr>
              <w:t xml:space="preserve">HKLM\SOFTWARE\Policies\Microsoft\Windows Defender\DisableAntiSpyware</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Microsoft Defender Antivirus cannot be switched off through policy.</w:t>
            </w:r>
          </w:p>
        </w:tc>
      </w:tr>
      <w:tr>
        <w:trPr>
          <w:cantSplit/>
        </w:trPr>
        <w:tc>
          <w:tcPr>
            <w:tcW w:w="950" w:type="dxa"/>
          </w:tcPr>
          <w:p>
            <w:pPr/>
            <w:r>
              <w:rPr>
                <w:b/>
                <w:bCs/>
                <w:sz w:val="18"/>
                <w:szCs w:val="18"/>
              </w:rPr>
              <w:t xml:space="preserve">REG-046</w:t>
            </w:r>
          </w:p>
        </w:tc>
        <w:tc>
          <w:tcPr>
            <w:tcW w:w="3300" w:type="dxa"/>
          </w:tcPr>
          <w:p>
            <w:pPr/>
            <w:r>
              <w:rPr>
                <w:sz w:val="18"/>
                <w:szCs w:val="18"/>
              </w:rPr>
              <w:t xml:space="preserve">Microsoft Defender real-time protection is not turned off by policy</w:t>
            </w:r>
          </w:p>
          <w:p>
            <w:pPr/>
            <w:r>
              <w:rPr>
                <w:sz w:val="18"/>
                <w:szCs w:val="18"/>
              </w:rPr>
              <w:t xml:space="preserve">HKLM\SOFTWARE\Policies\Microsoft\Windows Defender\Real-Time Protection\DisableRealtimeMonitoring</w:t>
            </w:r>
          </w:p>
        </w:tc>
        <w:tc>
          <w:tcPr>
            <w:tcW w:w="1450" w:type="dxa"/>
          </w:tcPr>
          <w:p>
            <w:pPr/>
            <w:r>
              <w:rPr>
                <w:sz w:val="18"/>
                <w:szCs w:val="18"/>
              </w:rPr>
              <w:t xml:space="preserve">= 0</w:t>
            </w:r>
          </w:p>
        </w:tc>
        <w:tc>
          <w:tcPr>
            <w:tcW w:w="900" w:type="dxa"/>
          </w:tcPr>
          <w:p>
            <w:pPr/>
            <w:r>
              <w:rPr>
                <w:b/>
                <w:bCs/>
                <w:color w:val="A3261E"/>
                <w:sz w:val="18"/>
                <w:szCs w:val="18"/>
              </w:rPr>
              <w:t xml:space="preserve">HIGH</w:t>
            </w:r>
          </w:p>
        </w:tc>
        <w:tc>
          <w:tcPr>
            <w:tcW w:w="2760" w:type="dxa"/>
          </w:tcPr>
          <w:p>
            <w:pPr/>
            <w:r>
              <w:rPr>
                <w:sz w:val="18"/>
                <w:szCs w:val="18"/>
              </w:rPr>
              <w:t xml:space="preserve">Defender real-time protection cannot be switched off through policy.</w:t>
            </w:r>
          </w:p>
        </w:tc>
      </w:tr>
      <w:tr>
        <w:trPr>
          <w:cantSplit/>
        </w:trPr>
        <w:tc>
          <w:tcPr>
            <w:tcW w:w="950" w:type="dxa"/>
          </w:tcPr>
          <w:p>
            <w:pPr/>
            <w:r>
              <w:rPr>
                <w:b/>
                <w:bCs/>
                <w:sz w:val="18"/>
                <w:szCs w:val="18"/>
              </w:rPr>
              <w:t xml:space="preserve">REG-047</w:t>
            </w:r>
          </w:p>
        </w:tc>
        <w:tc>
          <w:tcPr>
            <w:tcW w:w="3300" w:type="dxa"/>
          </w:tcPr>
          <w:p>
            <w:pPr/>
            <w:r>
              <w:rPr>
                <w:sz w:val="18"/>
                <w:szCs w:val="18"/>
              </w:rPr>
              <w:t xml:space="preserve">Configure Windows Defender SmartScreen (Enabled)</w:t>
            </w:r>
          </w:p>
          <w:p>
            <w:pPr/>
            <w:r>
              <w:rPr>
                <w:sz w:val="18"/>
                <w:szCs w:val="18"/>
              </w:rPr>
              <w:t xml:space="preserve">HKLM\SOFTWARE\Policies\Microsoft\Windows\System\EnableSmartScreen</w:t>
            </w:r>
          </w:p>
        </w:tc>
        <w:tc>
          <w:tcPr>
            <w:tcW w:w="1450" w:type="dxa"/>
          </w:tcPr>
          <w:p>
            <w:pPr/>
            <w:r>
              <w:rPr>
                <w:sz w:val="18"/>
                <w:szCs w:val="18"/>
              </w:rPr>
              <w:t xml:space="preserve">= 1</w:t>
            </w:r>
          </w:p>
        </w:tc>
        <w:tc>
          <w:tcPr>
            <w:tcW w:w="900" w:type="dxa"/>
          </w:tcPr>
          <w:p>
            <w:pPr/>
            <w:r>
              <w:rPr>
                <w:b/>
                <w:bCs/>
                <w:color w:val="8A5300"/>
                <w:sz w:val="18"/>
                <w:szCs w:val="18"/>
              </w:rPr>
              <w:t xml:space="preserve">MEDIUM</w:t>
            </w:r>
          </w:p>
        </w:tc>
        <w:tc>
          <w:tcPr>
            <w:tcW w:w="2760" w:type="dxa"/>
          </w:tcPr>
          <w:p>
            <w:pPr/>
            <w:r>
              <w:rPr>
                <w:sz w:val="18"/>
                <w:szCs w:val="18"/>
              </w:rPr>
              <w:t xml:space="preserve">SmartScreen warns before running unknown downloaded programs.</w:t>
            </w:r>
          </w:p>
        </w:tc>
      </w:tr>
      <w:tr>
        <w:trPr>
          <w:cantSplit/>
        </w:trPr>
        <w:tc>
          <w:tcPr>
            <w:tcW w:w="950" w:type="dxa"/>
          </w:tcPr>
          <w:p>
            <w:pPr/>
            <w:r>
              <w:rPr>
                <w:b/>
                <w:bCs/>
                <w:sz w:val="18"/>
                <w:szCs w:val="18"/>
              </w:rPr>
              <w:t xml:space="preserve">REG-048</w:t>
            </w:r>
          </w:p>
        </w:tc>
        <w:tc>
          <w:tcPr>
            <w:tcW w:w="3300" w:type="dxa"/>
          </w:tcPr>
          <w:p>
            <w:pPr/>
            <w:r>
              <w:rPr>
                <w:sz w:val="18"/>
                <w:szCs w:val="18"/>
              </w:rPr>
              <w:t xml:space="preserve">Security event log: Maximum log size (196,608 KB or greater)</w:t>
            </w:r>
          </w:p>
          <w:p>
            <w:pPr/>
            <w:r>
              <w:rPr>
                <w:sz w:val="18"/>
                <w:szCs w:val="18"/>
              </w:rPr>
              <w:t xml:space="preserve">HKLM\SOFTWARE\Policies\Microsoft\Windows\EventLog\Security\MaxSize</w:t>
            </w:r>
          </w:p>
        </w:tc>
        <w:tc>
          <w:tcPr>
            <w:tcW w:w="1450" w:type="dxa"/>
          </w:tcPr>
          <w:p>
            <w:pPr/>
            <w:r>
              <w:rPr>
                <w:sz w:val="18"/>
                <w:szCs w:val="18"/>
              </w:rPr>
              <w:t xml:space="preserve">â‰¥ 196,608</w:t>
            </w:r>
          </w:p>
        </w:tc>
        <w:tc>
          <w:tcPr>
            <w:tcW w:w="900" w:type="dxa"/>
          </w:tcPr>
          <w:p>
            <w:pPr/>
            <w:r>
              <w:rPr>
                <w:b/>
                <w:bCs/>
                <w:color w:val="8A5300"/>
                <w:sz w:val="18"/>
                <w:szCs w:val="18"/>
              </w:rPr>
              <w:t xml:space="preserve">MEDIUM</w:t>
            </w:r>
          </w:p>
        </w:tc>
        <w:tc>
          <w:tcPr>
            <w:tcW w:w="2760" w:type="dxa"/>
          </w:tcPr>
          <w:p>
            <w:pPr/>
            <w:r>
              <w:rPr>
                <w:sz w:val="18"/>
                <w:szCs w:val="18"/>
              </w:rPr>
              <w:t xml:space="preserve">The Security log keeps enough history to investigate an incident.</w:t>
            </w:r>
          </w:p>
        </w:tc>
      </w:tr>
      <w:tr>
        <w:trPr>
          <w:cantSplit/>
        </w:trPr>
        <w:tc>
          <w:tcPr>
            <w:tcW w:w="950" w:type="dxa"/>
          </w:tcPr>
          <w:p>
            <w:pPr/>
            <w:r>
              <w:rPr>
                <w:b/>
                <w:bCs/>
                <w:sz w:val="18"/>
                <w:szCs w:val="18"/>
              </w:rPr>
              <w:t xml:space="preserve">REG-049</w:t>
            </w:r>
          </w:p>
        </w:tc>
        <w:tc>
          <w:tcPr>
            <w:tcW w:w="3300" w:type="dxa"/>
          </w:tcPr>
          <w:p>
            <w:pPr/>
            <w:r>
              <w:rPr>
                <w:sz w:val="18"/>
                <w:szCs w:val="18"/>
              </w:rPr>
              <w:t xml:space="preserve">Configure SMB v1 client driver (Disabled)</w:t>
            </w:r>
          </w:p>
          <w:p>
            <w:pPr/>
            <w:r>
              <w:rPr>
                <w:sz w:val="18"/>
                <w:szCs w:val="18"/>
              </w:rPr>
              <w:t xml:space="preserve">HKLM\SYSTEM\CurrentControlSet\Services\mrxsmb10\Start</w:t>
            </w:r>
          </w:p>
        </w:tc>
        <w:tc>
          <w:tcPr>
            <w:tcW w:w="1450" w:type="dxa"/>
          </w:tcPr>
          <w:p>
            <w:pPr/>
            <w:r>
              <w:rPr>
                <w:sz w:val="18"/>
                <w:szCs w:val="18"/>
              </w:rPr>
              <w:t xml:space="preserve">= 4</w:t>
            </w:r>
          </w:p>
        </w:tc>
        <w:tc>
          <w:tcPr>
            <w:tcW w:w="900" w:type="dxa"/>
          </w:tcPr>
          <w:p>
            <w:pPr/>
            <w:r>
              <w:rPr>
                <w:b/>
                <w:bCs/>
                <w:color w:val="A3261E"/>
                <w:sz w:val="18"/>
                <w:szCs w:val="18"/>
              </w:rPr>
              <w:t xml:space="preserve">HIGH</w:t>
            </w:r>
          </w:p>
        </w:tc>
        <w:tc>
          <w:tcPr>
            <w:tcW w:w="2760" w:type="dxa"/>
          </w:tcPr>
          <w:p>
            <w:pPr/>
            <w:r>
              <w:rPr>
                <w:sz w:val="18"/>
                <w:szCs w:val="18"/>
              </w:rPr>
              <w:t xml:space="preserve">The SMBv1 client driver stays disabled.</w:t>
            </w:r>
          </w:p>
        </w:tc>
      </w:tr>
    </w:tbl>
    <w:p>
      <w:pPr/>
    </w:p>
    <w:p>
      <w:pPr/>
      <w:r>
        <w:rPr>
          <w:b/>
          <w:bCs/>
        </w:rPr>
        <w:t xml:space="preserve">Services (17)</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SVC-001</w:t>
            </w:r>
          </w:p>
        </w:tc>
        <w:tc>
          <w:tcPr>
            <w:tcW w:w="3300" w:type="dxa"/>
          </w:tcPr>
          <w:p>
            <w:pPr/>
            <w:r>
              <w:rPr>
                <w:sz w:val="18"/>
                <w:szCs w:val="18"/>
              </w:rPr>
              <w:t xml:space="preserve">Routing and Remote Access (RemoteAccess) is disabled</w:t>
            </w:r>
          </w:p>
          <w:p>
            <w:pPr/>
            <w:r>
              <w:rPr>
                <w:sz w:val="18"/>
                <w:szCs w:val="18"/>
              </w:rPr>
              <w:t xml:space="preserve">Service: RemoteAccess</w:t>
            </w:r>
          </w:p>
        </w:tc>
        <w:tc>
          <w:tcPr>
            <w:tcW w:w="1450" w:type="dxa"/>
          </w:tcPr>
          <w:p>
            <w:pPr/>
            <w:r>
              <w:rPr>
                <w:sz w:val="18"/>
                <w:szCs w:val="18"/>
              </w:rPr>
              <w:t xml:space="preserve">Disabled or not installed</w:t>
            </w:r>
          </w:p>
        </w:tc>
        <w:tc>
          <w:tcPr>
            <w:tcW w:w="900" w:type="dxa"/>
          </w:tcPr>
          <w:p>
            <w:pPr/>
            <w:r>
              <w:rPr>
                <w:b/>
                <w:bCs/>
                <w:color w:val="8A5300"/>
                <w:sz w:val="18"/>
                <w:szCs w:val="18"/>
              </w:rPr>
              <w:t xml:space="preserve">MEDIUM</w:t>
            </w:r>
          </w:p>
        </w:tc>
        <w:tc>
          <w:tcPr>
            <w:tcW w:w="2760" w:type="dxa"/>
          </w:tcPr>
          <w:p>
            <w:pPr/>
            <w:r>
              <w:rPr>
                <w:sz w:val="18"/>
                <w:szCs w:val="18"/>
              </w:rPr>
              <w:t xml:space="preserve">Routing and remote access is not needed on these computers and adds attack surface.</w:t>
            </w:r>
          </w:p>
        </w:tc>
      </w:tr>
      <w:tr>
        <w:trPr>
          <w:cantSplit/>
        </w:trPr>
        <w:tc>
          <w:tcPr>
            <w:tcW w:w="950" w:type="dxa"/>
          </w:tcPr>
          <w:p>
            <w:pPr/>
            <w:r>
              <w:rPr>
                <w:b/>
                <w:bCs/>
                <w:sz w:val="18"/>
                <w:szCs w:val="18"/>
              </w:rPr>
              <w:t xml:space="preserve">SVC-002</w:t>
            </w:r>
          </w:p>
        </w:tc>
        <w:tc>
          <w:tcPr>
            <w:tcW w:w="3300" w:type="dxa"/>
          </w:tcPr>
          <w:p>
            <w:pPr/>
            <w:r>
              <w:rPr>
                <w:sz w:val="18"/>
                <w:szCs w:val="18"/>
              </w:rPr>
              <w:t xml:space="preserve">SSDP Discovery (SSDPSRV) is disabled</w:t>
            </w:r>
          </w:p>
          <w:p>
            <w:pPr/>
            <w:r>
              <w:rPr>
                <w:sz w:val="18"/>
                <w:szCs w:val="18"/>
              </w:rPr>
              <w:t xml:space="preserve">Service: SSDPSRV</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Network device discovery is a consumer feature that widens the attack surface.</w:t>
            </w:r>
          </w:p>
        </w:tc>
      </w:tr>
      <w:tr>
        <w:trPr>
          <w:cantSplit/>
        </w:trPr>
        <w:tc>
          <w:tcPr>
            <w:tcW w:w="950" w:type="dxa"/>
          </w:tcPr>
          <w:p>
            <w:pPr/>
            <w:r>
              <w:rPr>
                <w:b/>
                <w:bCs/>
                <w:sz w:val="18"/>
                <w:szCs w:val="18"/>
              </w:rPr>
              <w:t xml:space="preserve">SVC-003</w:t>
            </w:r>
          </w:p>
        </w:tc>
        <w:tc>
          <w:tcPr>
            <w:tcW w:w="3300" w:type="dxa"/>
          </w:tcPr>
          <w:p>
            <w:pPr/>
            <w:r>
              <w:rPr>
                <w:sz w:val="18"/>
                <w:szCs w:val="18"/>
              </w:rPr>
              <w:t xml:space="preserve">UPnP Device Host (upnphost) is disabled</w:t>
            </w:r>
          </w:p>
          <w:p>
            <w:pPr/>
            <w:r>
              <w:rPr>
                <w:sz w:val="18"/>
                <w:szCs w:val="18"/>
              </w:rPr>
              <w:t xml:space="preserve">Service: upnphost</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UPnP device hosting lets devices open ports and is not needed in business use.</w:t>
            </w:r>
          </w:p>
        </w:tc>
      </w:tr>
      <w:tr>
        <w:trPr>
          <w:cantSplit/>
        </w:trPr>
        <w:tc>
          <w:tcPr>
            <w:tcW w:w="950" w:type="dxa"/>
          </w:tcPr>
          <w:p>
            <w:pPr/>
            <w:r>
              <w:rPr>
                <w:b/>
                <w:bCs/>
                <w:sz w:val="18"/>
                <w:szCs w:val="18"/>
              </w:rPr>
              <w:t xml:space="preserve">SVC-004</w:t>
            </w:r>
          </w:p>
        </w:tc>
        <w:tc>
          <w:tcPr>
            <w:tcW w:w="3300" w:type="dxa"/>
          </w:tcPr>
          <w:p>
            <w:pPr/>
            <w:r>
              <w:rPr>
                <w:sz w:val="18"/>
                <w:szCs w:val="18"/>
              </w:rPr>
              <w:t xml:space="preserve">Windows Mobile Hotspot Service (icssvc) is disabled</w:t>
            </w:r>
          </w:p>
          <w:p>
            <w:pPr/>
            <w:r>
              <w:rPr>
                <w:sz w:val="18"/>
                <w:szCs w:val="18"/>
              </w:rPr>
              <w:t xml:space="preserve">Service: icssvc</w:t>
            </w:r>
          </w:p>
        </w:tc>
        <w:tc>
          <w:tcPr>
            <w:tcW w:w="1450" w:type="dxa"/>
          </w:tcPr>
          <w:p>
            <w:pPr/>
            <w:r>
              <w:rPr>
                <w:sz w:val="18"/>
                <w:szCs w:val="18"/>
              </w:rPr>
              <w:t xml:space="preserve">Disabled or not installed</w:t>
            </w:r>
          </w:p>
        </w:tc>
        <w:tc>
          <w:tcPr>
            <w:tcW w:w="900" w:type="dxa"/>
          </w:tcPr>
          <w:p>
            <w:pPr/>
            <w:r>
              <w:rPr>
                <w:b/>
                <w:bCs/>
                <w:color w:val="8A5300"/>
                <w:sz w:val="18"/>
                <w:szCs w:val="18"/>
              </w:rPr>
              <w:t xml:space="preserve">MEDIUM</w:t>
            </w:r>
          </w:p>
        </w:tc>
        <w:tc>
          <w:tcPr>
            <w:tcW w:w="2760" w:type="dxa"/>
          </w:tcPr>
          <w:p>
            <w:pPr/>
            <w:r>
              <w:rPr>
                <w:sz w:val="18"/>
                <w:szCs w:val="18"/>
              </w:rPr>
              <w:t xml:space="preserve">A mobile hotspot could bridge the corporate network to an outside device.</w:t>
            </w:r>
          </w:p>
        </w:tc>
      </w:tr>
      <w:tr>
        <w:trPr>
          <w:cantSplit/>
        </w:trPr>
        <w:tc>
          <w:tcPr>
            <w:tcW w:w="950" w:type="dxa"/>
          </w:tcPr>
          <w:p>
            <w:pPr/>
            <w:r>
              <w:rPr>
                <w:b/>
                <w:bCs/>
                <w:sz w:val="18"/>
                <w:szCs w:val="18"/>
              </w:rPr>
              <w:t xml:space="preserve">SVC-005</w:t>
            </w:r>
          </w:p>
        </w:tc>
        <w:tc>
          <w:tcPr>
            <w:tcW w:w="3300" w:type="dxa"/>
          </w:tcPr>
          <w:p>
            <w:pPr/>
            <w:r>
              <w:rPr>
                <w:sz w:val="18"/>
                <w:szCs w:val="18"/>
              </w:rPr>
              <w:t xml:space="preserve">OpenSSH SSH Server (sshd) is disabled or not installed</w:t>
            </w:r>
          </w:p>
          <w:p>
            <w:pPr/>
            <w:r>
              <w:rPr>
                <w:sz w:val="18"/>
                <w:szCs w:val="18"/>
              </w:rPr>
              <w:t xml:space="preserve">Service: sshd</w:t>
            </w:r>
          </w:p>
        </w:tc>
        <w:tc>
          <w:tcPr>
            <w:tcW w:w="1450" w:type="dxa"/>
          </w:tcPr>
          <w:p>
            <w:pPr/>
            <w:r>
              <w:rPr>
                <w:sz w:val="18"/>
                <w:szCs w:val="18"/>
              </w:rPr>
              <w:t xml:space="preserve">Disabled or not installed</w:t>
            </w:r>
          </w:p>
        </w:tc>
        <w:tc>
          <w:tcPr>
            <w:tcW w:w="900" w:type="dxa"/>
          </w:tcPr>
          <w:p>
            <w:pPr/>
            <w:r>
              <w:rPr>
                <w:b/>
                <w:bCs/>
                <w:color w:val="8A5300"/>
                <w:sz w:val="18"/>
                <w:szCs w:val="18"/>
              </w:rPr>
              <w:t xml:space="preserve">MEDIUM</w:t>
            </w:r>
          </w:p>
        </w:tc>
        <w:tc>
          <w:tcPr>
            <w:tcW w:w="2760" w:type="dxa"/>
          </w:tcPr>
          <w:p>
            <w:pPr/>
            <w:r>
              <w:rPr>
                <w:sz w:val="18"/>
                <w:szCs w:val="18"/>
              </w:rPr>
              <w:t xml:space="preserve">An unmanaged SSH server would provide an extra remote shell.</w:t>
            </w:r>
          </w:p>
        </w:tc>
      </w:tr>
      <w:tr>
        <w:trPr>
          <w:cantSplit/>
        </w:trPr>
        <w:tc>
          <w:tcPr>
            <w:tcW w:w="950" w:type="dxa"/>
          </w:tcPr>
          <w:p>
            <w:pPr/>
            <w:r>
              <w:rPr>
                <w:b/>
                <w:bCs/>
                <w:sz w:val="18"/>
                <w:szCs w:val="18"/>
              </w:rPr>
              <w:t xml:space="preserve">SVC-006</w:t>
            </w:r>
          </w:p>
        </w:tc>
        <w:tc>
          <w:tcPr>
            <w:tcW w:w="3300" w:type="dxa"/>
          </w:tcPr>
          <w:p>
            <w:pPr/>
            <w:r>
              <w:rPr>
                <w:sz w:val="18"/>
                <w:szCs w:val="18"/>
              </w:rPr>
              <w:t xml:space="preserve">Remote Procedure Call (RPC) Locator (RpcLocator) is disabled</w:t>
            </w:r>
          </w:p>
          <w:p>
            <w:pPr/>
            <w:r>
              <w:rPr>
                <w:sz w:val="18"/>
                <w:szCs w:val="18"/>
              </w:rPr>
              <w:t xml:space="preserve">Service: RpcLocator</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 legacy RPC service that modern Windows does not need.</w:t>
            </w:r>
          </w:p>
        </w:tc>
      </w:tr>
      <w:tr>
        <w:trPr>
          <w:cantSplit/>
        </w:trPr>
        <w:tc>
          <w:tcPr>
            <w:tcW w:w="950" w:type="dxa"/>
          </w:tcPr>
          <w:p>
            <w:pPr/>
            <w:r>
              <w:rPr>
                <w:b/>
                <w:bCs/>
                <w:sz w:val="18"/>
                <w:szCs w:val="18"/>
              </w:rPr>
              <w:t xml:space="preserve">SVC-007</w:t>
            </w:r>
          </w:p>
        </w:tc>
        <w:tc>
          <w:tcPr>
            <w:tcW w:w="3300" w:type="dxa"/>
          </w:tcPr>
          <w:p>
            <w:pPr/>
            <w:r>
              <w:rPr>
                <w:sz w:val="18"/>
                <w:szCs w:val="18"/>
              </w:rPr>
              <w:t xml:space="preserve">Xbox Live Game Save (XblGameSave) is disabled</w:t>
            </w:r>
          </w:p>
          <w:p>
            <w:pPr/>
            <w:r>
              <w:rPr>
                <w:sz w:val="18"/>
                <w:szCs w:val="18"/>
              </w:rPr>
              <w:t xml:space="preserve">Service: XblGameSave</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 consumer gaming service with no business purpose.</w:t>
            </w:r>
          </w:p>
        </w:tc>
      </w:tr>
      <w:tr>
        <w:trPr>
          <w:cantSplit/>
        </w:trPr>
        <w:tc>
          <w:tcPr>
            <w:tcW w:w="950" w:type="dxa"/>
          </w:tcPr>
          <w:p>
            <w:pPr/>
            <w:r>
              <w:rPr>
                <w:b/>
                <w:bCs/>
                <w:sz w:val="18"/>
                <w:szCs w:val="18"/>
              </w:rPr>
              <w:t xml:space="preserve">SVC-008</w:t>
            </w:r>
          </w:p>
        </w:tc>
        <w:tc>
          <w:tcPr>
            <w:tcW w:w="3300" w:type="dxa"/>
          </w:tcPr>
          <w:p>
            <w:pPr/>
            <w:r>
              <w:rPr>
                <w:sz w:val="18"/>
                <w:szCs w:val="18"/>
              </w:rPr>
              <w:t xml:space="preserve">Computer Browser (Browser) is disabled or not installed</w:t>
            </w:r>
          </w:p>
          <w:p>
            <w:pPr/>
            <w:r>
              <w:rPr>
                <w:sz w:val="18"/>
                <w:szCs w:val="18"/>
              </w:rPr>
              <w:t xml:space="preserve">Service: Browser</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 legacy network-browsing service tied to SMBv1.</w:t>
            </w:r>
          </w:p>
        </w:tc>
      </w:tr>
      <w:tr>
        <w:trPr>
          <w:cantSplit/>
        </w:trPr>
        <w:tc>
          <w:tcPr>
            <w:tcW w:w="950" w:type="dxa"/>
          </w:tcPr>
          <w:p>
            <w:pPr/>
            <w:r>
              <w:rPr>
                <w:b/>
                <w:bCs/>
                <w:sz w:val="18"/>
                <w:szCs w:val="18"/>
              </w:rPr>
              <w:t xml:space="preserve">SVC-009</w:t>
            </w:r>
          </w:p>
        </w:tc>
        <w:tc>
          <w:tcPr>
            <w:tcW w:w="3300" w:type="dxa"/>
          </w:tcPr>
          <w:p>
            <w:pPr/>
            <w:r>
              <w:rPr>
                <w:sz w:val="18"/>
                <w:szCs w:val="18"/>
              </w:rPr>
              <w:t xml:space="preserve">IIS Admin Service (IISADMIN) is disabled or not installed</w:t>
            </w:r>
          </w:p>
          <w:p>
            <w:pPr/>
            <w:r>
              <w:rPr>
                <w:sz w:val="18"/>
                <w:szCs w:val="18"/>
              </w:rPr>
              <w:t xml:space="preserve">Service: IISADMIN</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 web server administration service does not belong on a workstation.</w:t>
            </w:r>
          </w:p>
        </w:tc>
      </w:tr>
      <w:tr>
        <w:trPr>
          <w:cantSplit/>
        </w:trPr>
        <w:tc>
          <w:tcPr>
            <w:tcW w:w="950" w:type="dxa"/>
          </w:tcPr>
          <w:p>
            <w:pPr/>
            <w:r>
              <w:rPr>
                <w:b/>
                <w:bCs/>
                <w:sz w:val="18"/>
                <w:szCs w:val="18"/>
              </w:rPr>
              <w:t xml:space="preserve">SVC-010</w:t>
            </w:r>
          </w:p>
        </w:tc>
        <w:tc>
          <w:tcPr>
            <w:tcW w:w="3300" w:type="dxa"/>
          </w:tcPr>
          <w:p>
            <w:pPr/>
            <w:r>
              <w:rPr>
                <w:sz w:val="18"/>
                <w:szCs w:val="18"/>
              </w:rPr>
              <w:t xml:space="preserve">Infrared monitor service (irmon) is disabled or not installed</w:t>
            </w:r>
          </w:p>
          <w:p>
            <w:pPr/>
            <w:r>
              <w:rPr>
                <w:sz w:val="18"/>
                <w:szCs w:val="18"/>
              </w:rPr>
              <w:t xml:space="preserve">Service: irmon</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Infrared file transfer is obsolete and unmonitored.</w:t>
            </w:r>
          </w:p>
        </w:tc>
      </w:tr>
      <w:tr>
        <w:trPr>
          <w:cantSplit/>
        </w:trPr>
        <w:tc>
          <w:tcPr>
            <w:tcW w:w="950" w:type="dxa"/>
          </w:tcPr>
          <w:p>
            <w:pPr/>
            <w:r>
              <w:rPr>
                <w:b/>
                <w:bCs/>
                <w:sz w:val="18"/>
                <w:szCs w:val="18"/>
              </w:rPr>
              <w:t xml:space="preserve">SVC-011</w:t>
            </w:r>
          </w:p>
        </w:tc>
        <w:tc>
          <w:tcPr>
            <w:tcW w:w="3300" w:type="dxa"/>
          </w:tcPr>
          <w:p>
            <w:pPr/>
            <w:r>
              <w:rPr>
                <w:sz w:val="18"/>
                <w:szCs w:val="18"/>
              </w:rPr>
              <w:t xml:space="preserve">Windows Subsystem for Linux manager (LxssManager) is disabled or not installed</w:t>
            </w:r>
          </w:p>
          <w:p>
            <w:pPr/>
            <w:r>
              <w:rPr>
                <w:sz w:val="18"/>
                <w:szCs w:val="18"/>
              </w:rPr>
              <w:t xml:space="preserve">Service: LxssManager</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 Linux environment can run tools outside Windows security controls.</w:t>
            </w:r>
          </w:p>
        </w:tc>
      </w:tr>
      <w:tr>
        <w:trPr>
          <w:cantSplit/>
        </w:trPr>
        <w:tc>
          <w:tcPr>
            <w:tcW w:w="950" w:type="dxa"/>
          </w:tcPr>
          <w:p>
            <w:pPr/>
            <w:r>
              <w:rPr>
                <w:b/>
                <w:bCs/>
                <w:sz w:val="18"/>
                <w:szCs w:val="18"/>
              </w:rPr>
              <w:t xml:space="preserve">SVC-012</w:t>
            </w:r>
          </w:p>
        </w:tc>
        <w:tc>
          <w:tcPr>
            <w:tcW w:w="3300" w:type="dxa"/>
          </w:tcPr>
          <w:p>
            <w:pPr/>
            <w:r>
              <w:rPr>
                <w:sz w:val="18"/>
                <w:szCs w:val="18"/>
              </w:rPr>
              <w:t xml:space="preserve">Microsoft FTP Service (FTPSVC) is disabled or not installed</w:t>
            </w:r>
          </w:p>
          <w:p>
            <w:pPr/>
            <w:r>
              <w:rPr>
                <w:sz w:val="18"/>
                <w:szCs w:val="18"/>
              </w:rPr>
              <w:t xml:space="preserve">Service: FTPSVC</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An FTP server sends data and passwords without encryption.</w:t>
            </w:r>
          </w:p>
        </w:tc>
      </w:tr>
      <w:tr>
        <w:trPr>
          <w:cantSplit/>
        </w:trPr>
        <w:tc>
          <w:tcPr>
            <w:tcW w:w="950" w:type="dxa"/>
          </w:tcPr>
          <w:p>
            <w:pPr/>
            <w:r>
              <w:rPr>
                <w:b/>
                <w:bCs/>
                <w:sz w:val="18"/>
                <w:szCs w:val="18"/>
              </w:rPr>
              <w:t xml:space="preserve">SVC-013</w:t>
            </w:r>
          </w:p>
        </w:tc>
        <w:tc>
          <w:tcPr>
            <w:tcW w:w="3300" w:type="dxa"/>
          </w:tcPr>
          <w:p>
            <w:pPr/>
            <w:r>
              <w:rPr>
                <w:sz w:val="18"/>
                <w:szCs w:val="18"/>
              </w:rPr>
              <w:t xml:space="preserve">Simple TCP/IP Services (simptcp) is disabled or not installed</w:t>
            </w:r>
          </w:p>
          <w:p>
            <w:pPr/>
            <w:r>
              <w:rPr>
                <w:sz w:val="18"/>
                <w:szCs w:val="18"/>
              </w:rPr>
              <w:t xml:space="preserve">Service: simptcp</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Legacy network services (echo, chargen) are only useful to attackers.</w:t>
            </w:r>
          </w:p>
        </w:tc>
      </w:tr>
      <w:tr>
        <w:trPr>
          <w:cantSplit/>
        </w:trPr>
        <w:tc>
          <w:tcPr>
            <w:tcW w:w="950" w:type="dxa"/>
          </w:tcPr>
          <w:p>
            <w:pPr/>
            <w:r>
              <w:rPr>
                <w:b/>
                <w:bCs/>
                <w:sz w:val="18"/>
                <w:szCs w:val="18"/>
              </w:rPr>
              <w:t xml:space="preserve">SVC-014</w:t>
            </w:r>
          </w:p>
        </w:tc>
        <w:tc>
          <w:tcPr>
            <w:tcW w:w="3300" w:type="dxa"/>
          </w:tcPr>
          <w:p>
            <w:pPr/>
            <w:r>
              <w:rPr>
                <w:sz w:val="18"/>
                <w:szCs w:val="18"/>
              </w:rPr>
              <w:t xml:space="preserve">Special Administration Console Helper (sacsvr) is disabled or not installed</w:t>
            </w:r>
          </w:p>
          <w:p>
            <w:pPr/>
            <w:r>
              <w:rPr>
                <w:sz w:val="18"/>
                <w:szCs w:val="18"/>
              </w:rPr>
              <w:t xml:space="preserve">Service: sacsvr</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An emergency management console is not needed on these computers.</w:t>
            </w:r>
          </w:p>
        </w:tc>
      </w:tr>
      <w:tr>
        <w:trPr>
          <w:cantSplit/>
        </w:trPr>
        <w:tc>
          <w:tcPr>
            <w:tcW w:w="950" w:type="dxa"/>
          </w:tcPr>
          <w:p>
            <w:pPr/>
            <w:r>
              <w:rPr>
                <w:b/>
                <w:bCs/>
                <w:sz w:val="18"/>
                <w:szCs w:val="18"/>
              </w:rPr>
              <w:t xml:space="preserve">SVC-015</w:t>
            </w:r>
          </w:p>
        </w:tc>
        <w:tc>
          <w:tcPr>
            <w:tcW w:w="3300" w:type="dxa"/>
          </w:tcPr>
          <w:p>
            <w:pPr/>
            <w:r>
              <w:rPr>
                <w:sz w:val="18"/>
                <w:szCs w:val="18"/>
              </w:rPr>
              <w:t xml:space="preserve">Web Management Service (WMSvc) is disabled or not installed</w:t>
            </w:r>
          </w:p>
          <w:p>
            <w:pPr/>
            <w:r>
              <w:rPr>
                <w:sz w:val="18"/>
                <w:szCs w:val="18"/>
              </w:rPr>
              <w:t xml:space="preserve">Service: WMSvc</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Remote web server management does not belong on a workstation.</w:t>
            </w:r>
          </w:p>
        </w:tc>
      </w:tr>
      <w:tr>
        <w:trPr>
          <w:cantSplit/>
        </w:trPr>
        <w:tc>
          <w:tcPr>
            <w:tcW w:w="950" w:type="dxa"/>
          </w:tcPr>
          <w:p>
            <w:pPr/>
            <w:r>
              <w:rPr>
                <w:b/>
                <w:bCs/>
                <w:sz w:val="18"/>
                <w:szCs w:val="18"/>
              </w:rPr>
              <w:t xml:space="preserve">SVC-016</w:t>
            </w:r>
          </w:p>
        </w:tc>
        <w:tc>
          <w:tcPr>
            <w:tcW w:w="3300" w:type="dxa"/>
          </w:tcPr>
          <w:p>
            <w:pPr/>
            <w:r>
              <w:rPr>
                <w:sz w:val="18"/>
                <w:szCs w:val="18"/>
              </w:rPr>
              <w:t xml:space="preserve">World Wide Web Publishing Service (W3SVC) is disabled or not installed</w:t>
            </w:r>
          </w:p>
          <w:p>
            <w:pPr/>
            <w:r>
              <w:rPr>
                <w:sz w:val="18"/>
                <w:szCs w:val="18"/>
              </w:rPr>
              <w:t xml:space="preserve">Service: W3SVC</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 web server does not belong on a workstation.</w:t>
            </w:r>
          </w:p>
        </w:tc>
      </w:tr>
      <w:tr>
        <w:trPr>
          <w:cantSplit/>
        </w:trPr>
        <w:tc>
          <w:tcPr>
            <w:tcW w:w="950" w:type="dxa"/>
          </w:tcPr>
          <w:p>
            <w:pPr/>
            <w:r>
              <w:rPr>
                <w:b/>
                <w:bCs/>
                <w:sz w:val="18"/>
                <w:szCs w:val="18"/>
              </w:rPr>
              <w:t xml:space="preserve">SVC-017</w:t>
            </w:r>
          </w:p>
        </w:tc>
        <w:tc>
          <w:tcPr>
            <w:tcW w:w="3300" w:type="dxa"/>
          </w:tcPr>
          <w:p>
            <w:pPr/>
            <w:r>
              <w:rPr>
                <w:sz w:val="18"/>
                <w:szCs w:val="18"/>
              </w:rPr>
              <w:t xml:space="preserve">Xbox Live Networking Service (XboxNetApiSvc) is disabled</w:t>
            </w:r>
          </w:p>
          <w:p>
            <w:pPr/>
            <w:r>
              <w:rPr>
                <w:sz w:val="18"/>
                <w:szCs w:val="18"/>
              </w:rPr>
              <w:t xml:space="preserve">Service: XboxNetApiSvc</w:t>
            </w:r>
          </w:p>
        </w:tc>
        <w:tc>
          <w:tcPr>
            <w:tcW w:w="1450" w:type="dxa"/>
          </w:tcPr>
          <w:p>
            <w:pPr/>
            <w:r>
              <w:rPr>
                <w:sz w:val="18"/>
                <w:szCs w:val="18"/>
              </w:rPr>
              <w:t xml:space="preserve">Disabled or not installed</w:t>
            </w:r>
          </w:p>
        </w:tc>
        <w:tc>
          <w:tcPr>
            <w:tcW w:w="900" w:type="dxa"/>
          </w:tcPr>
          <w:p>
            <w:pPr/>
            <w:r>
              <w:rPr>
                <w:b/>
                <w:bCs/>
                <w:color w:val="5B6470"/>
                <w:sz w:val="18"/>
                <w:szCs w:val="18"/>
              </w:rPr>
              <w:t xml:space="preserve">LOW</w:t>
            </w:r>
          </w:p>
        </w:tc>
        <w:tc>
          <w:tcPr>
            <w:tcW w:w="2760" w:type="dxa"/>
          </w:tcPr>
          <w:p>
            <w:pPr/>
            <w:r>
              <w:rPr>
                <w:sz w:val="18"/>
                <w:szCs w:val="18"/>
              </w:rPr>
              <w:t xml:space="preserve">A consumer gaming network service with no business purpose.</w:t>
            </w:r>
          </w:p>
        </w:tc>
      </w:tr>
    </w:tbl>
    <w:p>
      <w:pPr/>
    </w:p>
    <w:p>
      <w:pPr/>
      <w:r>
        <w:rPr>
          <w:b/>
          <w:bCs/>
        </w:rPr>
        <w:t xml:space="preserve">Built-in accounts (2)</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ACCT-001</w:t>
            </w:r>
          </w:p>
        </w:tc>
        <w:tc>
          <w:tcPr>
            <w:tcW w:w="3300" w:type="dxa"/>
          </w:tcPr>
          <w:p>
            <w:pPr/>
            <w:r>
              <w:rPr>
                <w:sz w:val="18"/>
                <w:szCs w:val="18"/>
              </w:rPr>
              <w:t xml:space="preserve">Accounts: Guest account status (Disabled)</w:t>
            </w:r>
          </w:p>
        </w:tc>
        <w:tc>
          <w:tcPr>
            <w:tcW w:w="1450" w:type="dxa"/>
          </w:tcPr>
          <w:p>
            <w:pPr/>
            <w:r>
              <w:rPr>
                <w:sz w:val="18"/>
                <w:szCs w:val="18"/>
              </w:rPr>
              <w:t xml:space="preserve">Disabled</w:t>
            </w:r>
          </w:p>
        </w:tc>
        <w:tc>
          <w:tcPr>
            <w:tcW w:w="900" w:type="dxa"/>
          </w:tcPr>
          <w:p>
            <w:pPr/>
            <w:r>
              <w:rPr>
                <w:b/>
                <w:bCs/>
                <w:color w:val="A3261E"/>
                <w:sz w:val="18"/>
                <w:szCs w:val="18"/>
              </w:rPr>
              <w:t xml:space="preserve">HIGH</w:t>
            </w:r>
          </w:p>
        </w:tc>
        <w:tc>
          <w:tcPr>
            <w:tcW w:w="2760" w:type="dxa"/>
          </w:tcPr>
          <w:p>
            <w:pPr/>
            <w:r>
              <w:rPr>
                <w:sz w:val="18"/>
                <w:szCs w:val="18"/>
              </w:rPr>
              <w:t xml:space="preserve">The shared Guest account cannot be used to sign in.</w:t>
            </w:r>
          </w:p>
        </w:tc>
      </w:tr>
      <w:tr>
        <w:trPr>
          <w:cantSplit/>
        </w:trPr>
        <w:tc>
          <w:tcPr>
            <w:tcW w:w="950" w:type="dxa"/>
          </w:tcPr>
          <w:p>
            <w:pPr/>
            <w:r>
              <w:rPr>
                <w:b/>
                <w:bCs/>
                <w:sz w:val="18"/>
                <w:szCs w:val="18"/>
              </w:rPr>
              <w:t xml:space="preserve">ACCT-002</w:t>
            </w:r>
          </w:p>
        </w:tc>
        <w:tc>
          <w:tcPr>
            <w:tcW w:w="3300" w:type="dxa"/>
          </w:tcPr>
          <w:p>
            <w:pPr/>
            <w:r>
              <w:rPr>
                <w:sz w:val="18"/>
                <w:szCs w:val="18"/>
              </w:rPr>
              <w:t xml:space="preserve">Accounts: Rename administrator account</w:t>
            </w:r>
          </w:p>
        </w:tc>
        <w:tc>
          <w:tcPr>
            <w:tcW w:w="1450" w:type="dxa"/>
          </w:tcPr>
          <w:p>
            <w:pPr/>
            <w:r>
              <w:rPr>
                <w:sz w:val="18"/>
                <w:szCs w:val="18"/>
              </w:rPr>
              <w:t xml:space="preserve">Renamed</w:t>
            </w:r>
          </w:p>
        </w:tc>
        <w:tc>
          <w:tcPr>
            <w:tcW w:w="900" w:type="dxa"/>
          </w:tcPr>
          <w:p>
            <w:pPr/>
            <w:r>
              <w:rPr>
                <w:b/>
                <w:bCs/>
                <w:color w:val="8A5300"/>
                <w:sz w:val="18"/>
                <w:szCs w:val="18"/>
              </w:rPr>
              <w:t xml:space="preserve">MEDIUM</w:t>
            </w:r>
          </w:p>
        </w:tc>
        <w:tc>
          <w:tcPr>
            <w:tcW w:w="2760" w:type="dxa"/>
          </w:tcPr>
          <w:p>
            <w:pPr/>
            <w:r>
              <w:rPr>
                <w:sz w:val="18"/>
                <w:szCs w:val="18"/>
              </w:rPr>
              <w:t xml:space="preserve">Attackers cannot assume the built-in administrator is named "Administrator".</w:t>
            </w:r>
          </w:p>
        </w:tc>
      </w:tr>
    </w:tbl>
    <w:p>
      <w:pPr/>
    </w:p>
    <w:p>
      <w:pPr/>
      <w:r>
        <w:rPr>
          <w:b/>
          <w:bCs/>
        </w:rPr>
        <w:t xml:space="preserve">Administrators group (1)</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GRP-001</w:t>
            </w:r>
          </w:p>
        </w:tc>
        <w:tc>
          <w:tcPr>
            <w:tcW w:w="3300" w:type="dxa"/>
          </w:tcPr>
          <w:p>
            <w:pPr/>
            <w:r>
              <w:rPr>
                <w:sz w:val="18"/>
                <w:szCs w:val="18"/>
              </w:rPr>
              <w:t xml:space="preserve">Only approved accounts are members of the local Administrators group</w:t>
            </w:r>
          </w:p>
        </w:tc>
        <w:tc>
          <w:tcPr>
            <w:tcW w:w="1450" w:type="dxa"/>
          </w:tcPr>
          <w:p>
            <w:pPr/>
            <w:r>
              <w:rPr>
                <w:sz w:val="18"/>
                <w:szCs w:val="18"/>
              </w:rPr>
              <w:t xml:space="preserve">Only: Administratorlocadm          # renamed built-in Administrator in the lab (see lab\guest\Set-LocalHardening.ps1)itadminDomain Admins</w:t>
            </w:r>
          </w:p>
        </w:tc>
        <w:tc>
          <w:tcPr>
            <w:tcW w:w="900" w:type="dxa"/>
          </w:tcPr>
          <w:p>
            <w:pPr/>
            <w:r>
              <w:rPr>
                <w:b/>
                <w:bCs/>
                <w:color w:val="A3261E"/>
                <w:sz w:val="18"/>
                <w:szCs w:val="18"/>
              </w:rPr>
              <w:t xml:space="preserve">HIGH</w:t>
            </w:r>
          </w:p>
        </w:tc>
        <w:tc>
          <w:tcPr>
            <w:tcW w:w="2760" w:type="dxa"/>
          </w:tcPr>
          <w:p>
            <w:pPr/>
            <w:r>
              <w:rPr>
                <w:sz w:val="18"/>
                <w:szCs w:val="18"/>
              </w:rPr>
              <w:t xml:space="preserve">Detects extra administrators, such as a vendor account that was never removed.</w:t>
            </w:r>
          </w:p>
        </w:tc>
      </w:tr>
    </w:tbl>
    <w:p>
      <w:pPr/>
    </w:p>
    <w:p>
      <w:pPr/>
      <w:r>
        <w:rPr>
          <w:b/>
          <w:bCs/>
        </w:rPr>
        <w:t xml:space="preserve">Windows Firewall (3)</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FW-001</w:t>
            </w:r>
          </w:p>
        </w:tc>
        <w:tc>
          <w:tcPr>
            <w:tcW w:w="3300" w:type="dxa"/>
          </w:tcPr>
          <w:p>
            <w:pPr/>
            <w:r>
              <w:rPr>
                <w:sz w:val="18"/>
                <w:szCs w:val="18"/>
              </w:rPr>
              <w:t xml:space="preserve">Windows Firewall: Domain profile firewall state (On)</w:t>
            </w:r>
          </w:p>
        </w:tc>
        <w:tc>
          <w:tcPr>
            <w:tcW w:w="1450" w:type="dxa"/>
          </w:tcPr>
          <w:p>
            <w:pPr/>
            <w:r>
              <w:rPr>
                <w:sz w:val="18"/>
                <w:szCs w:val="18"/>
              </w:rPr>
              <w:t xml:space="preserve">On</w:t>
            </w:r>
          </w:p>
        </w:tc>
        <w:tc>
          <w:tcPr>
            <w:tcW w:w="900" w:type="dxa"/>
          </w:tcPr>
          <w:p>
            <w:pPr/>
            <w:r>
              <w:rPr>
                <w:b/>
                <w:bCs/>
                <w:color w:val="A3261E"/>
                <w:sz w:val="18"/>
                <w:szCs w:val="18"/>
              </w:rPr>
              <w:t xml:space="preserve">HIGH</w:t>
            </w:r>
          </w:p>
        </w:tc>
        <w:tc>
          <w:tcPr>
            <w:tcW w:w="2760" w:type="dxa"/>
          </w:tcPr>
          <w:p>
            <w:pPr/>
            <w:r>
              <w:rPr>
                <w:sz w:val="18"/>
                <w:szCs w:val="18"/>
              </w:rPr>
              <w:t xml:space="preserve">The firewall is on while connected to the company domain.</w:t>
            </w:r>
          </w:p>
        </w:tc>
      </w:tr>
      <w:tr>
        <w:trPr>
          <w:cantSplit/>
        </w:trPr>
        <w:tc>
          <w:tcPr>
            <w:tcW w:w="950" w:type="dxa"/>
          </w:tcPr>
          <w:p>
            <w:pPr/>
            <w:r>
              <w:rPr>
                <w:b/>
                <w:bCs/>
                <w:sz w:val="18"/>
                <w:szCs w:val="18"/>
              </w:rPr>
              <w:t xml:space="preserve">FW-002</w:t>
            </w:r>
          </w:p>
        </w:tc>
        <w:tc>
          <w:tcPr>
            <w:tcW w:w="3300" w:type="dxa"/>
          </w:tcPr>
          <w:p>
            <w:pPr/>
            <w:r>
              <w:rPr>
                <w:sz w:val="18"/>
                <w:szCs w:val="18"/>
              </w:rPr>
              <w:t xml:space="preserve">Windows Firewall: Private profile firewall state (On)</w:t>
            </w:r>
          </w:p>
        </w:tc>
        <w:tc>
          <w:tcPr>
            <w:tcW w:w="1450" w:type="dxa"/>
          </w:tcPr>
          <w:p>
            <w:pPr/>
            <w:r>
              <w:rPr>
                <w:sz w:val="18"/>
                <w:szCs w:val="18"/>
              </w:rPr>
              <w:t xml:space="preserve">On</w:t>
            </w:r>
          </w:p>
        </w:tc>
        <w:tc>
          <w:tcPr>
            <w:tcW w:w="900" w:type="dxa"/>
          </w:tcPr>
          <w:p>
            <w:pPr/>
            <w:r>
              <w:rPr>
                <w:b/>
                <w:bCs/>
                <w:color w:val="A3261E"/>
                <w:sz w:val="18"/>
                <w:szCs w:val="18"/>
              </w:rPr>
              <w:t xml:space="preserve">HIGH</w:t>
            </w:r>
          </w:p>
        </w:tc>
        <w:tc>
          <w:tcPr>
            <w:tcW w:w="2760" w:type="dxa"/>
          </w:tcPr>
          <w:p>
            <w:pPr/>
            <w:r>
              <w:rPr>
                <w:sz w:val="18"/>
                <w:szCs w:val="18"/>
              </w:rPr>
              <w:t xml:space="preserve">The firewall is on for private networks.</w:t>
            </w:r>
          </w:p>
        </w:tc>
      </w:tr>
      <w:tr>
        <w:trPr>
          <w:cantSplit/>
        </w:trPr>
        <w:tc>
          <w:tcPr>
            <w:tcW w:w="950" w:type="dxa"/>
          </w:tcPr>
          <w:p>
            <w:pPr/>
            <w:r>
              <w:rPr>
                <w:b/>
                <w:bCs/>
                <w:sz w:val="18"/>
                <w:szCs w:val="18"/>
              </w:rPr>
              <w:t xml:space="preserve">FW-003</w:t>
            </w:r>
          </w:p>
        </w:tc>
        <w:tc>
          <w:tcPr>
            <w:tcW w:w="3300" w:type="dxa"/>
          </w:tcPr>
          <w:p>
            <w:pPr/>
            <w:r>
              <w:rPr>
                <w:sz w:val="18"/>
                <w:szCs w:val="18"/>
              </w:rPr>
              <w:t xml:space="preserve">Windows Firewall: Public profile firewall state (On)</w:t>
            </w:r>
          </w:p>
        </w:tc>
        <w:tc>
          <w:tcPr>
            <w:tcW w:w="1450" w:type="dxa"/>
          </w:tcPr>
          <w:p>
            <w:pPr/>
            <w:r>
              <w:rPr>
                <w:sz w:val="18"/>
                <w:szCs w:val="18"/>
              </w:rPr>
              <w:t xml:space="preserve">On</w:t>
            </w:r>
          </w:p>
        </w:tc>
        <w:tc>
          <w:tcPr>
            <w:tcW w:w="900" w:type="dxa"/>
          </w:tcPr>
          <w:p>
            <w:pPr/>
            <w:r>
              <w:rPr>
                <w:b/>
                <w:bCs/>
                <w:color w:val="A3261E"/>
                <w:sz w:val="18"/>
                <w:szCs w:val="18"/>
              </w:rPr>
              <w:t xml:space="preserve">HIGH</w:t>
            </w:r>
          </w:p>
        </w:tc>
        <w:tc>
          <w:tcPr>
            <w:tcW w:w="2760" w:type="dxa"/>
          </w:tcPr>
          <w:p>
            <w:pPr/>
            <w:r>
              <w:rPr>
                <w:sz w:val="18"/>
                <w:szCs w:val="18"/>
              </w:rPr>
              <w:t xml:space="preserve">The firewall is on for public networks such as hotels and cafes.</w:t>
            </w:r>
          </w:p>
        </w:tc>
      </w:tr>
    </w:tbl>
    <w:p>
      <w:pPr/>
    </w:p>
    <w:p>
      <w:pPr/>
      <w:r>
        <w:rPr>
          <w:b/>
          <w:bCs/>
        </w:rPr>
        <w:t xml:space="preserve">Audit policy (17)</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AUD-001</w:t>
            </w:r>
          </w:p>
        </w:tc>
        <w:tc>
          <w:tcPr>
            <w:tcW w:w="3300" w:type="dxa"/>
          </w:tcPr>
          <w:p>
            <w:pPr/>
            <w:r>
              <w:rPr>
                <w:sz w:val="18"/>
                <w:szCs w:val="18"/>
              </w:rPr>
              <w:t xml:space="preserve">Audit Credential Validation (Success and Failure)</w:t>
            </w:r>
          </w:p>
          <w:p>
            <w:pPr/>
            <w:r>
              <w:rPr>
                <w:sz w:val="18"/>
                <w:szCs w:val="18"/>
              </w:rPr>
              <w:t xml:space="preserve">Audit subcategory {0CCE923F-69AE-11D9-BED3-505054503030}</w:t>
            </w:r>
          </w:p>
        </w:tc>
        <w:tc>
          <w:tcPr>
            <w:tcW w:w="1450" w:type="dxa"/>
          </w:tcPr>
          <w:p>
            <w:pPr/>
            <w:r>
              <w:rPr>
                <w:sz w:val="18"/>
                <w:szCs w:val="18"/>
              </w:rPr>
              <w:t xml:space="preserve">Success And Failure</w:t>
            </w:r>
          </w:p>
        </w:tc>
        <w:tc>
          <w:tcPr>
            <w:tcW w:w="900" w:type="dxa"/>
          </w:tcPr>
          <w:p>
            <w:pPr/>
            <w:r>
              <w:rPr>
                <w:b/>
                <w:bCs/>
                <w:color w:val="8A5300"/>
                <w:sz w:val="18"/>
                <w:szCs w:val="18"/>
              </w:rPr>
              <w:t xml:space="preserve">MEDIUM</w:t>
            </w:r>
          </w:p>
        </w:tc>
        <w:tc>
          <w:tcPr>
            <w:tcW w:w="2760" w:type="dxa"/>
          </w:tcPr>
          <w:p>
            <w:pPr/>
            <w:r>
              <w:rPr>
                <w:sz w:val="18"/>
                <w:szCs w:val="18"/>
              </w:rPr>
              <w:t xml:space="preserve">Records every attempt to check a password, revealing password guessing.</w:t>
            </w:r>
          </w:p>
        </w:tc>
      </w:tr>
      <w:tr>
        <w:trPr>
          <w:cantSplit/>
        </w:trPr>
        <w:tc>
          <w:tcPr>
            <w:tcW w:w="950" w:type="dxa"/>
          </w:tcPr>
          <w:p>
            <w:pPr/>
            <w:r>
              <w:rPr>
                <w:b/>
                <w:bCs/>
                <w:sz w:val="18"/>
                <w:szCs w:val="18"/>
              </w:rPr>
              <w:t xml:space="preserve">AUD-002</w:t>
            </w:r>
          </w:p>
        </w:tc>
        <w:tc>
          <w:tcPr>
            <w:tcW w:w="3300" w:type="dxa"/>
          </w:tcPr>
          <w:p>
            <w:pPr/>
            <w:r>
              <w:rPr>
                <w:sz w:val="18"/>
                <w:szCs w:val="18"/>
              </w:rPr>
              <w:t xml:space="preserve">Audit Security Group Management (Success)</w:t>
            </w:r>
          </w:p>
          <w:p>
            <w:pPr/>
            <w:r>
              <w:rPr>
                <w:sz w:val="18"/>
                <w:szCs w:val="18"/>
              </w:rPr>
              <w:t xml:space="preserve">Audit subcategory {0CCE9237-69AE-11D9-BED3-505054503030}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changes to security groups, such as being added to Administrators.</w:t>
            </w:r>
          </w:p>
        </w:tc>
      </w:tr>
      <w:tr>
        <w:trPr>
          <w:cantSplit/>
        </w:trPr>
        <w:tc>
          <w:tcPr>
            <w:tcW w:w="950" w:type="dxa"/>
          </w:tcPr>
          <w:p>
            <w:pPr/>
            <w:r>
              <w:rPr>
                <w:b/>
                <w:bCs/>
                <w:sz w:val="18"/>
                <w:szCs w:val="18"/>
              </w:rPr>
              <w:t xml:space="preserve">AUD-003</w:t>
            </w:r>
          </w:p>
        </w:tc>
        <w:tc>
          <w:tcPr>
            <w:tcW w:w="3300" w:type="dxa"/>
          </w:tcPr>
          <w:p>
            <w:pPr/>
            <w:r>
              <w:rPr>
                <w:sz w:val="18"/>
                <w:szCs w:val="18"/>
              </w:rPr>
              <w:t xml:space="preserve">Audit User Account Management (Success and Failure)</w:t>
            </w:r>
          </w:p>
          <w:p>
            <w:pPr/>
            <w:r>
              <w:rPr>
                <w:sz w:val="18"/>
                <w:szCs w:val="18"/>
              </w:rPr>
              <w:t xml:space="preserve">Audit subcategory {0CCE9235-69AE-11D9-BED3-505054503030}</w:t>
            </w:r>
          </w:p>
        </w:tc>
        <w:tc>
          <w:tcPr>
            <w:tcW w:w="1450" w:type="dxa"/>
          </w:tcPr>
          <w:p>
            <w:pPr/>
            <w:r>
              <w:rPr>
                <w:sz w:val="18"/>
                <w:szCs w:val="18"/>
              </w:rPr>
              <w:t xml:space="preserve">Success And Failure</w:t>
            </w:r>
          </w:p>
        </w:tc>
        <w:tc>
          <w:tcPr>
            <w:tcW w:w="900" w:type="dxa"/>
          </w:tcPr>
          <w:p>
            <w:pPr/>
            <w:r>
              <w:rPr>
                <w:b/>
                <w:bCs/>
                <w:color w:val="8A5300"/>
                <w:sz w:val="18"/>
                <w:szCs w:val="18"/>
              </w:rPr>
              <w:t xml:space="preserve">MEDIUM</w:t>
            </w:r>
          </w:p>
        </w:tc>
        <w:tc>
          <w:tcPr>
            <w:tcW w:w="2760" w:type="dxa"/>
          </w:tcPr>
          <w:p>
            <w:pPr/>
            <w:r>
              <w:rPr>
                <w:sz w:val="18"/>
                <w:szCs w:val="18"/>
              </w:rPr>
              <w:t xml:space="preserve">Records account creation, changes, and deletion.</w:t>
            </w:r>
          </w:p>
        </w:tc>
      </w:tr>
      <w:tr>
        <w:trPr>
          <w:cantSplit/>
        </w:trPr>
        <w:tc>
          <w:tcPr>
            <w:tcW w:w="950" w:type="dxa"/>
          </w:tcPr>
          <w:p>
            <w:pPr/>
            <w:r>
              <w:rPr>
                <w:b/>
                <w:bCs/>
                <w:sz w:val="18"/>
                <w:szCs w:val="18"/>
              </w:rPr>
              <w:t xml:space="preserve">AUD-004</w:t>
            </w:r>
          </w:p>
        </w:tc>
        <w:tc>
          <w:tcPr>
            <w:tcW w:w="3300" w:type="dxa"/>
          </w:tcPr>
          <w:p>
            <w:pPr/>
            <w:r>
              <w:rPr>
                <w:sz w:val="18"/>
                <w:szCs w:val="18"/>
              </w:rPr>
              <w:t xml:space="preserve">Audit Account Lockout (Failure)</w:t>
            </w:r>
          </w:p>
          <w:p>
            <w:pPr/>
            <w:r>
              <w:rPr>
                <w:sz w:val="18"/>
                <w:szCs w:val="18"/>
              </w:rPr>
              <w:t xml:space="preserve">Audit subcategory {0CCE9217-69AE-11D9-BED3-505054503030}</w:t>
            </w:r>
          </w:p>
        </w:tc>
        <w:tc>
          <w:tcPr>
            <w:tcW w:w="1450" w:type="dxa"/>
          </w:tcPr>
          <w:p>
            <w:pPr/>
            <w:r>
              <w:rPr>
                <w:sz w:val="18"/>
                <w:szCs w:val="18"/>
              </w:rPr>
              <w:t xml:space="preserve">Failure</w:t>
            </w:r>
          </w:p>
        </w:tc>
        <w:tc>
          <w:tcPr>
            <w:tcW w:w="900" w:type="dxa"/>
          </w:tcPr>
          <w:p>
            <w:pPr/>
            <w:r>
              <w:rPr>
                <w:b/>
                <w:bCs/>
                <w:color w:val="8A5300"/>
                <w:sz w:val="18"/>
                <w:szCs w:val="18"/>
              </w:rPr>
              <w:t xml:space="preserve">MEDIUM</w:t>
            </w:r>
          </w:p>
        </w:tc>
        <w:tc>
          <w:tcPr>
            <w:tcW w:w="2760" w:type="dxa"/>
          </w:tcPr>
          <w:p>
            <w:pPr/>
            <w:r>
              <w:rPr>
                <w:sz w:val="18"/>
                <w:szCs w:val="18"/>
              </w:rPr>
              <w:t xml:space="preserve">Records account lockouts, a sign of password attacks.</w:t>
            </w:r>
          </w:p>
        </w:tc>
      </w:tr>
      <w:tr>
        <w:trPr>
          <w:cantSplit/>
        </w:trPr>
        <w:tc>
          <w:tcPr>
            <w:tcW w:w="950" w:type="dxa"/>
          </w:tcPr>
          <w:p>
            <w:pPr/>
            <w:r>
              <w:rPr>
                <w:b/>
                <w:bCs/>
                <w:sz w:val="18"/>
                <w:szCs w:val="18"/>
              </w:rPr>
              <w:t xml:space="preserve">AUD-005</w:t>
            </w:r>
          </w:p>
        </w:tc>
        <w:tc>
          <w:tcPr>
            <w:tcW w:w="3300" w:type="dxa"/>
          </w:tcPr>
          <w:p>
            <w:pPr/>
            <w:r>
              <w:rPr>
                <w:sz w:val="18"/>
                <w:szCs w:val="18"/>
              </w:rPr>
              <w:t xml:space="preserve">Audit Logon (Success and Failure)</w:t>
            </w:r>
          </w:p>
          <w:p>
            <w:pPr/>
            <w:r>
              <w:rPr>
                <w:sz w:val="18"/>
                <w:szCs w:val="18"/>
              </w:rPr>
              <w:t xml:space="preserve">Audit subcategory {0CCE9215-69AE-11D9-BED3-505054503030}</w:t>
            </w:r>
          </w:p>
        </w:tc>
        <w:tc>
          <w:tcPr>
            <w:tcW w:w="1450" w:type="dxa"/>
          </w:tcPr>
          <w:p>
            <w:pPr/>
            <w:r>
              <w:rPr>
                <w:sz w:val="18"/>
                <w:szCs w:val="18"/>
              </w:rPr>
              <w:t xml:space="preserve">Success And Failure</w:t>
            </w:r>
          </w:p>
        </w:tc>
        <w:tc>
          <w:tcPr>
            <w:tcW w:w="900" w:type="dxa"/>
          </w:tcPr>
          <w:p>
            <w:pPr/>
            <w:r>
              <w:rPr>
                <w:b/>
                <w:bCs/>
                <w:color w:val="A3261E"/>
                <w:sz w:val="18"/>
                <w:szCs w:val="18"/>
              </w:rPr>
              <w:t xml:space="preserve">HIGH</w:t>
            </w:r>
          </w:p>
        </w:tc>
        <w:tc>
          <w:tcPr>
            <w:tcW w:w="2760" w:type="dxa"/>
          </w:tcPr>
          <w:p>
            <w:pPr/>
            <w:r>
              <w:rPr>
                <w:sz w:val="18"/>
                <w:szCs w:val="18"/>
              </w:rPr>
              <w:t xml:space="preserve">Records sign-ins and failed sign-ins.</w:t>
            </w:r>
          </w:p>
        </w:tc>
      </w:tr>
      <w:tr>
        <w:trPr>
          <w:cantSplit/>
        </w:trPr>
        <w:tc>
          <w:tcPr>
            <w:tcW w:w="950" w:type="dxa"/>
          </w:tcPr>
          <w:p>
            <w:pPr/>
            <w:r>
              <w:rPr>
                <w:b/>
                <w:bCs/>
                <w:sz w:val="18"/>
                <w:szCs w:val="18"/>
              </w:rPr>
              <w:t xml:space="preserve">AUD-006</w:t>
            </w:r>
          </w:p>
        </w:tc>
        <w:tc>
          <w:tcPr>
            <w:tcW w:w="3300" w:type="dxa"/>
          </w:tcPr>
          <w:p>
            <w:pPr/>
            <w:r>
              <w:rPr>
                <w:sz w:val="18"/>
                <w:szCs w:val="18"/>
              </w:rPr>
              <w:t xml:space="preserve">Audit Special Logon (Success)</w:t>
            </w:r>
          </w:p>
          <w:p>
            <w:pPr/>
            <w:r>
              <w:rPr>
                <w:sz w:val="18"/>
                <w:szCs w:val="18"/>
              </w:rPr>
              <w:t xml:space="preserve">Audit subcategory {0CCE921B-69AE-11D9-BED3-505054503030}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sign-ins with administrator-level rights.</w:t>
            </w:r>
          </w:p>
        </w:tc>
      </w:tr>
      <w:tr>
        <w:trPr>
          <w:cantSplit/>
        </w:trPr>
        <w:tc>
          <w:tcPr>
            <w:tcW w:w="950" w:type="dxa"/>
          </w:tcPr>
          <w:p>
            <w:pPr/>
            <w:r>
              <w:rPr>
                <w:b/>
                <w:bCs/>
                <w:sz w:val="18"/>
                <w:szCs w:val="18"/>
              </w:rPr>
              <w:t xml:space="preserve">AUD-007</w:t>
            </w:r>
          </w:p>
        </w:tc>
        <w:tc>
          <w:tcPr>
            <w:tcW w:w="3300" w:type="dxa"/>
          </w:tcPr>
          <w:p>
            <w:pPr/>
            <w:r>
              <w:rPr>
                <w:sz w:val="18"/>
                <w:szCs w:val="18"/>
              </w:rPr>
              <w:t xml:space="preserve">Audit Audit Policy Change (Success)</w:t>
            </w:r>
          </w:p>
          <w:p>
            <w:pPr/>
            <w:r>
              <w:rPr>
                <w:sz w:val="18"/>
                <w:szCs w:val="18"/>
              </w:rPr>
              <w:t xml:space="preserve">Audit subcategory {0CCE922F-69AE-11D9-BED3-505054503030}</w:t>
            </w:r>
          </w:p>
        </w:tc>
        <w:tc>
          <w:tcPr>
            <w:tcW w:w="1450" w:type="dxa"/>
          </w:tcPr>
          <w:p>
            <w:pPr/>
            <w:r>
              <w:rPr>
                <w:sz w:val="18"/>
                <w:szCs w:val="18"/>
              </w:rPr>
              <w:t xml:space="preserve">Success</w:t>
            </w:r>
          </w:p>
        </w:tc>
        <w:tc>
          <w:tcPr>
            <w:tcW w:w="900" w:type="dxa"/>
          </w:tcPr>
          <w:p>
            <w:pPr/>
            <w:r>
              <w:rPr>
                <w:b/>
                <w:bCs/>
                <w:color w:val="A3261E"/>
                <w:sz w:val="18"/>
                <w:szCs w:val="18"/>
              </w:rPr>
              <w:t xml:space="preserve">HIGH</w:t>
            </w:r>
          </w:p>
        </w:tc>
        <w:tc>
          <w:tcPr>
            <w:tcW w:w="2760" w:type="dxa"/>
          </w:tcPr>
          <w:p>
            <w:pPr/>
            <w:r>
              <w:rPr>
                <w:sz w:val="18"/>
                <w:szCs w:val="18"/>
              </w:rPr>
              <w:t xml:space="preserve">Records changes to the audit policy itself, which attackers make to hide.</w:t>
            </w:r>
          </w:p>
        </w:tc>
      </w:tr>
      <w:tr>
        <w:trPr>
          <w:cantSplit/>
        </w:trPr>
        <w:tc>
          <w:tcPr>
            <w:tcW w:w="950" w:type="dxa"/>
          </w:tcPr>
          <w:p>
            <w:pPr/>
            <w:r>
              <w:rPr>
                <w:b/>
                <w:bCs/>
                <w:sz w:val="18"/>
                <w:szCs w:val="18"/>
              </w:rPr>
              <w:t xml:space="preserve">AUD-008</w:t>
            </w:r>
          </w:p>
        </w:tc>
        <w:tc>
          <w:tcPr>
            <w:tcW w:w="3300" w:type="dxa"/>
          </w:tcPr>
          <w:p>
            <w:pPr/>
            <w:r>
              <w:rPr>
                <w:sz w:val="18"/>
                <w:szCs w:val="18"/>
              </w:rPr>
              <w:t xml:space="preserve">Audit Logoff (Success)</w:t>
            </w:r>
          </w:p>
          <w:p>
            <w:pPr/>
            <w:r>
              <w:rPr>
                <w:sz w:val="18"/>
                <w:szCs w:val="18"/>
              </w:rPr>
              <w:t xml:space="preserve">Audit subcategory {0CCE9216-69AE-11D9-BED3-505054503030}</w:t>
            </w:r>
          </w:p>
        </w:tc>
        <w:tc>
          <w:tcPr>
            <w:tcW w:w="1450" w:type="dxa"/>
          </w:tcPr>
          <w:p>
            <w:pPr/>
            <w:r>
              <w:rPr>
                <w:sz w:val="18"/>
                <w:szCs w:val="18"/>
              </w:rPr>
              <w:t xml:space="preserve">Success</w:t>
            </w:r>
          </w:p>
        </w:tc>
        <w:tc>
          <w:tcPr>
            <w:tcW w:w="900" w:type="dxa"/>
          </w:tcPr>
          <w:p>
            <w:pPr/>
            <w:r>
              <w:rPr>
                <w:b/>
                <w:bCs/>
                <w:color w:val="5B6470"/>
                <w:sz w:val="18"/>
                <w:szCs w:val="18"/>
              </w:rPr>
              <w:t xml:space="preserve">LOW</w:t>
            </w:r>
          </w:p>
        </w:tc>
        <w:tc>
          <w:tcPr>
            <w:tcW w:w="2760" w:type="dxa"/>
          </w:tcPr>
          <w:p>
            <w:pPr/>
            <w:r>
              <w:rPr>
                <w:sz w:val="18"/>
                <w:szCs w:val="18"/>
              </w:rPr>
              <w:t xml:space="preserve">Records sign-outs, completing each session record.</w:t>
            </w:r>
          </w:p>
        </w:tc>
      </w:tr>
      <w:tr>
        <w:trPr>
          <w:cantSplit/>
        </w:trPr>
        <w:tc>
          <w:tcPr>
            <w:tcW w:w="950" w:type="dxa"/>
          </w:tcPr>
          <w:p>
            <w:pPr/>
            <w:r>
              <w:rPr>
                <w:b/>
                <w:bCs/>
                <w:sz w:val="18"/>
                <w:szCs w:val="18"/>
              </w:rPr>
              <w:t xml:space="preserve">AUD-009</w:t>
            </w:r>
          </w:p>
        </w:tc>
        <w:tc>
          <w:tcPr>
            <w:tcW w:w="3300" w:type="dxa"/>
          </w:tcPr>
          <w:p>
            <w:pPr/>
            <w:r>
              <w:rPr>
                <w:sz w:val="18"/>
                <w:szCs w:val="18"/>
              </w:rPr>
              <w:t xml:space="preserve">Audit Other Logon/Logoff Events (Success and Failure)</w:t>
            </w:r>
          </w:p>
          <w:p>
            <w:pPr/>
            <w:r>
              <w:rPr>
                <w:sz w:val="18"/>
                <w:szCs w:val="18"/>
              </w:rPr>
              <w:t xml:space="preserve">Audit subcategory {0CCE921C-69AE-11D9-BED3-505054503030}</w:t>
            </w:r>
          </w:p>
        </w:tc>
        <w:tc>
          <w:tcPr>
            <w:tcW w:w="1450" w:type="dxa"/>
          </w:tcPr>
          <w:p>
            <w:pPr/>
            <w:r>
              <w:rPr>
                <w:sz w:val="18"/>
                <w:szCs w:val="18"/>
              </w:rPr>
              <w:t xml:space="preserve">Success And Failure</w:t>
            </w:r>
          </w:p>
        </w:tc>
        <w:tc>
          <w:tcPr>
            <w:tcW w:w="900" w:type="dxa"/>
          </w:tcPr>
          <w:p>
            <w:pPr/>
            <w:r>
              <w:rPr>
                <w:b/>
                <w:bCs/>
                <w:color w:val="8A5300"/>
                <w:sz w:val="18"/>
                <w:szCs w:val="18"/>
              </w:rPr>
              <w:t xml:space="preserve">MEDIUM</w:t>
            </w:r>
          </w:p>
        </w:tc>
        <w:tc>
          <w:tcPr>
            <w:tcW w:w="2760" w:type="dxa"/>
          </w:tcPr>
          <w:p>
            <w:pPr/>
            <w:r>
              <w:rPr>
                <w:sz w:val="18"/>
                <w:szCs w:val="18"/>
              </w:rPr>
              <w:t xml:space="preserve">Records other session events such as locks, unlocks, and reconnections.</w:t>
            </w:r>
          </w:p>
        </w:tc>
      </w:tr>
      <w:tr>
        <w:trPr>
          <w:cantSplit/>
        </w:trPr>
        <w:tc>
          <w:tcPr>
            <w:tcW w:w="950" w:type="dxa"/>
          </w:tcPr>
          <w:p>
            <w:pPr/>
            <w:r>
              <w:rPr>
                <w:b/>
                <w:bCs/>
                <w:sz w:val="18"/>
                <w:szCs w:val="18"/>
              </w:rPr>
              <w:t xml:space="preserve">AUD-010</w:t>
            </w:r>
          </w:p>
        </w:tc>
        <w:tc>
          <w:tcPr>
            <w:tcW w:w="3300" w:type="dxa"/>
          </w:tcPr>
          <w:p>
            <w:pPr/>
            <w:r>
              <w:rPr>
                <w:sz w:val="18"/>
                <w:szCs w:val="18"/>
              </w:rPr>
              <w:t xml:space="preserve">Audit Group Membership (Success)</w:t>
            </w:r>
          </w:p>
          <w:p>
            <w:pPr/>
            <w:r>
              <w:rPr>
                <w:sz w:val="18"/>
                <w:szCs w:val="18"/>
              </w:rPr>
              <w:t xml:space="preserve">Audit subcategory {0CCE9249-69AE-11D9-BED3-505054503030}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the group memberships of each sign-in.</w:t>
            </w:r>
          </w:p>
        </w:tc>
      </w:tr>
      <w:tr>
        <w:trPr>
          <w:cantSplit/>
        </w:trPr>
        <w:tc>
          <w:tcPr>
            <w:tcW w:w="950" w:type="dxa"/>
          </w:tcPr>
          <w:p>
            <w:pPr/>
            <w:r>
              <w:rPr>
                <w:b/>
                <w:bCs/>
                <w:sz w:val="18"/>
                <w:szCs w:val="18"/>
              </w:rPr>
              <w:t xml:space="preserve">AUD-011</w:t>
            </w:r>
          </w:p>
        </w:tc>
        <w:tc>
          <w:tcPr>
            <w:tcW w:w="3300" w:type="dxa"/>
          </w:tcPr>
          <w:p>
            <w:pPr/>
            <w:r>
              <w:rPr>
                <w:sz w:val="18"/>
                <w:szCs w:val="18"/>
              </w:rPr>
              <w:t xml:space="preserve">Audit Process Creation (Success)</w:t>
            </w:r>
          </w:p>
          <w:p>
            <w:pPr/>
            <w:r>
              <w:rPr>
                <w:sz w:val="18"/>
                <w:szCs w:val="18"/>
              </w:rPr>
              <w:t xml:space="preserve">Audit subcategory {0CCE922B-69AE-11D9-BED3-505054503030}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every program started, essential for tracing an attack.</w:t>
            </w:r>
          </w:p>
        </w:tc>
      </w:tr>
      <w:tr>
        <w:trPr>
          <w:cantSplit/>
        </w:trPr>
        <w:tc>
          <w:tcPr>
            <w:tcW w:w="950" w:type="dxa"/>
          </w:tcPr>
          <w:p>
            <w:pPr/>
            <w:r>
              <w:rPr>
                <w:b/>
                <w:bCs/>
                <w:sz w:val="18"/>
                <w:szCs w:val="18"/>
              </w:rPr>
              <w:t xml:space="preserve">AUD-012</w:t>
            </w:r>
          </w:p>
        </w:tc>
        <w:tc>
          <w:tcPr>
            <w:tcW w:w="3300" w:type="dxa"/>
          </w:tcPr>
          <w:p>
            <w:pPr/>
            <w:r>
              <w:rPr>
                <w:sz w:val="18"/>
                <w:szCs w:val="18"/>
              </w:rPr>
              <w:t xml:space="preserve">Audit Authentication Policy Change (Success)</w:t>
            </w:r>
          </w:p>
          <w:p>
            <w:pPr/>
            <w:r>
              <w:rPr>
                <w:sz w:val="18"/>
                <w:szCs w:val="18"/>
              </w:rPr>
              <w:t xml:space="preserve">Audit subcategory {0CCE9230-69AE-11D9-BED3-505054503030}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changes to authentication policy.</w:t>
            </w:r>
          </w:p>
        </w:tc>
      </w:tr>
      <w:tr>
        <w:trPr>
          <w:cantSplit/>
        </w:trPr>
        <w:tc>
          <w:tcPr>
            <w:tcW w:w="950" w:type="dxa"/>
          </w:tcPr>
          <w:p>
            <w:pPr/>
            <w:r>
              <w:rPr>
                <w:b/>
                <w:bCs/>
                <w:sz w:val="18"/>
                <w:szCs w:val="18"/>
              </w:rPr>
              <w:t xml:space="preserve">AUD-013</w:t>
            </w:r>
          </w:p>
        </w:tc>
        <w:tc>
          <w:tcPr>
            <w:tcW w:w="3300" w:type="dxa"/>
          </w:tcPr>
          <w:p>
            <w:pPr/>
            <w:r>
              <w:rPr>
                <w:sz w:val="18"/>
                <w:szCs w:val="18"/>
              </w:rPr>
              <w:t xml:space="preserve">Audit Sensitive Privilege Use (Success and Failure)</w:t>
            </w:r>
          </w:p>
          <w:p>
            <w:pPr/>
            <w:r>
              <w:rPr>
                <w:sz w:val="18"/>
                <w:szCs w:val="18"/>
              </w:rPr>
              <w:t xml:space="preserve">Audit subcategory {0CCE9228-69AE-11D9-BED3-505054503030}</w:t>
            </w:r>
          </w:p>
        </w:tc>
        <w:tc>
          <w:tcPr>
            <w:tcW w:w="1450" w:type="dxa"/>
          </w:tcPr>
          <w:p>
            <w:pPr/>
            <w:r>
              <w:rPr>
                <w:sz w:val="18"/>
                <w:szCs w:val="18"/>
              </w:rPr>
              <w:t xml:space="preserve">Success And Failure</w:t>
            </w:r>
          </w:p>
        </w:tc>
        <w:tc>
          <w:tcPr>
            <w:tcW w:w="900" w:type="dxa"/>
          </w:tcPr>
          <w:p>
            <w:pPr/>
            <w:r>
              <w:rPr>
                <w:b/>
                <w:bCs/>
                <w:color w:val="8A5300"/>
                <w:sz w:val="18"/>
                <w:szCs w:val="18"/>
              </w:rPr>
              <w:t xml:space="preserve">MEDIUM</w:t>
            </w:r>
          </w:p>
        </w:tc>
        <w:tc>
          <w:tcPr>
            <w:tcW w:w="2760" w:type="dxa"/>
          </w:tcPr>
          <w:p>
            <w:pPr/>
            <w:r>
              <w:rPr>
                <w:sz w:val="18"/>
                <w:szCs w:val="18"/>
              </w:rPr>
              <w:t xml:space="preserve">Records use of powerful privileges.</w:t>
            </w:r>
          </w:p>
        </w:tc>
      </w:tr>
      <w:tr>
        <w:trPr>
          <w:cantSplit/>
        </w:trPr>
        <w:tc>
          <w:tcPr>
            <w:tcW w:w="950" w:type="dxa"/>
          </w:tcPr>
          <w:p>
            <w:pPr/>
            <w:r>
              <w:rPr>
                <w:b/>
                <w:bCs/>
                <w:sz w:val="18"/>
                <w:szCs w:val="18"/>
              </w:rPr>
              <w:t xml:space="preserve">AUD-014</w:t>
            </w:r>
          </w:p>
        </w:tc>
        <w:tc>
          <w:tcPr>
            <w:tcW w:w="3300" w:type="dxa"/>
          </w:tcPr>
          <w:p>
            <w:pPr/>
            <w:r>
              <w:rPr>
                <w:sz w:val="18"/>
                <w:szCs w:val="18"/>
              </w:rPr>
              <w:t xml:space="preserve">Audit Security State Change (Success)</w:t>
            </w:r>
          </w:p>
          <w:p>
            <w:pPr/>
            <w:r>
              <w:rPr>
                <w:sz w:val="18"/>
                <w:szCs w:val="18"/>
              </w:rPr>
              <w:t xml:space="preserve">Audit subcategory {0CCE9210-69AE-11D9-BED3-505054503030}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security system start-up and shutdown.</w:t>
            </w:r>
          </w:p>
        </w:tc>
      </w:tr>
      <w:tr>
        <w:trPr>
          <w:cantSplit/>
        </w:trPr>
        <w:tc>
          <w:tcPr>
            <w:tcW w:w="950" w:type="dxa"/>
          </w:tcPr>
          <w:p>
            <w:pPr/>
            <w:r>
              <w:rPr>
                <w:b/>
                <w:bCs/>
                <w:sz w:val="18"/>
                <w:szCs w:val="18"/>
              </w:rPr>
              <w:t xml:space="preserve">AUD-015</w:t>
            </w:r>
          </w:p>
        </w:tc>
        <w:tc>
          <w:tcPr>
            <w:tcW w:w="3300" w:type="dxa"/>
          </w:tcPr>
          <w:p>
            <w:pPr/>
            <w:r>
              <w:rPr>
                <w:sz w:val="18"/>
                <w:szCs w:val="18"/>
              </w:rPr>
              <w:t xml:space="preserve">Audit Security System Extension (Success)</w:t>
            </w:r>
          </w:p>
          <w:p>
            <w:pPr/>
            <w:r>
              <w:rPr>
                <w:sz w:val="18"/>
                <w:szCs w:val="18"/>
              </w:rPr>
              <w:t xml:space="preserve">Audit subcategory {0CCE9211-69AE-11D9-BED3-505054503030}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new security packages and services being installed.</w:t>
            </w:r>
          </w:p>
        </w:tc>
      </w:tr>
      <w:tr>
        <w:trPr>
          <w:cantSplit/>
        </w:trPr>
        <w:tc>
          <w:tcPr>
            <w:tcW w:w="950" w:type="dxa"/>
          </w:tcPr>
          <w:p>
            <w:pPr/>
            <w:r>
              <w:rPr>
                <w:b/>
                <w:bCs/>
                <w:sz w:val="18"/>
                <w:szCs w:val="18"/>
              </w:rPr>
              <w:t xml:space="preserve">AUD-016</w:t>
            </w:r>
          </w:p>
        </w:tc>
        <w:tc>
          <w:tcPr>
            <w:tcW w:w="3300" w:type="dxa"/>
          </w:tcPr>
          <w:p>
            <w:pPr/>
            <w:r>
              <w:rPr>
                <w:sz w:val="18"/>
                <w:szCs w:val="18"/>
              </w:rPr>
              <w:t xml:space="preserve">Audit System Integrity (Success and Failure)</w:t>
            </w:r>
          </w:p>
          <w:p>
            <w:pPr/>
            <w:r>
              <w:rPr>
                <w:sz w:val="18"/>
                <w:szCs w:val="18"/>
              </w:rPr>
              <w:t xml:space="preserve">Audit subcategory {0CCE9212-69AE-11D9-BED3-505054503030}</w:t>
            </w:r>
          </w:p>
        </w:tc>
        <w:tc>
          <w:tcPr>
            <w:tcW w:w="1450" w:type="dxa"/>
          </w:tcPr>
          <w:p>
            <w:pPr/>
            <w:r>
              <w:rPr>
                <w:sz w:val="18"/>
                <w:szCs w:val="18"/>
              </w:rPr>
              <w:t xml:space="preserve">Success And Failure</w:t>
            </w:r>
          </w:p>
        </w:tc>
        <w:tc>
          <w:tcPr>
            <w:tcW w:w="900" w:type="dxa"/>
          </w:tcPr>
          <w:p>
            <w:pPr/>
            <w:r>
              <w:rPr>
                <w:b/>
                <w:bCs/>
                <w:color w:val="A3261E"/>
                <w:sz w:val="18"/>
                <w:szCs w:val="18"/>
              </w:rPr>
              <w:t xml:space="preserve">HIGH</w:t>
            </w:r>
          </w:p>
        </w:tc>
        <w:tc>
          <w:tcPr>
            <w:tcW w:w="2760" w:type="dxa"/>
          </w:tcPr>
          <w:p>
            <w:pPr/>
            <w:r>
              <w:rPr>
                <w:sz w:val="18"/>
                <w:szCs w:val="18"/>
              </w:rPr>
              <w:t xml:space="preserve">Records integrity problems with the security subsystem.</w:t>
            </w:r>
          </w:p>
        </w:tc>
      </w:tr>
      <w:tr>
        <w:trPr>
          <w:cantSplit/>
        </w:trPr>
        <w:tc>
          <w:tcPr>
            <w:tcW w:w="950" w:type="dxa"/>
          </w:tcPr>
          <w:p>
            <w:pPr/>
            <w:r>
              <w:rPr>
                <w:b/>
                <w:bCs/>
                <w:sz w:val="18"/>
                <w:szCs w:val="18"/>
              </w:rPr>
              <w:t xml:space="preserve">AUD-017</w:t>
            </w:r>
          </w:p>
        </w:tc>
        <w:tc>
          <w:tcPr>
            <w:tcW w:w="3300" w:type="dxa"/>
          </w:tcPr>
          <w:p>
            <w:pPr/>
            <w:r>
              <w:rPr>
                <w:sz w:val="18"/>
                <w:szCs w:val="18"/>
              </w:rPr>
              <w:t xml:space="preserve">Audit Removable Storage (Success and Failure)</w:t>
            </w:r>
          </w:p>
          <w:p>
            <w:pPr/>
            <w:r>
              <w:rPr>
                <w:sz w:val="18"/>
                <w:szCs w:val="18"/>
              </w:rPr>
              <w:t xml:space="preserve">Audit subcategory {0CCE9245-69AE-11D9-BED3-505054503030}</w:t>
            </w:r>
          </w:p>
        </w:tc>
        <w:tc>
          <w:tcPr>
            <w:tcW w:w="1450" w:type="dxa"/>
          </w:tcPr>
          <w:p>
            <w:pPr/>
            <w:r>
              <w:rPr>
                <w:sz w:val="18"/>
                <w:szCs w:val="18"/>
              </w:rPr>
              <w:t xml:space="preserve">Success And Failure</w:t>
            </w:r>
          </w:p>
        </w:tc>
        <w:tc>
          <w:tcPr>
            <w:tcW w:w="900" w:type="dxa"/>
          </w:tcPr>
          <w:p>
            <w:pPr/>
            <w:r>
              <w:rPr>
                <w:b/>
                <w:bCs/>
                <w:color w:val="8A5300"/>
                <w:sz w:val="18"/>
                <w:szCs w:val="18"/>
              </w:rPr>
              <w:t xml:space="preserve">MEDIUM</w:t>
            </w:r>
          </w:p>
        </w:tc>
        <w:tc>
          <w:tcPr>
            <w:tcW w:w="2760" w:type="dxa"/>
          </w:tcPr>
          <w:p>
            <w:pPr/>
            <w:r>
              <w:rPr>
                <w:sz w:val="18"/>
                <w:szCs w:val="18"/>
              </w:rPr>
              <w:t xml:space="preserve">Records files read from or written to USB drives.</w:t>
            </w:r>
          </w:p>
        </w:tc>
      </w:tr>
    </w:tbl>
    <w:p>
      <w:pPr/>
    </w:p>
    <w:p>
      <w:pPr/>
      <w:r>
        <w:rPr>
          <w:b/>
          <w:bCs/>
        </w:rPr>
        <w:t xml:space="preserve">Installed software (2)</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SW-001</w:t>
            </w:r>
          </w:p>
        </w:tc>
        <w:tc>
          <w:tcPr>
            <w:tcW w:w="3300" w:type="dxa"/>
          </w:tcPr>
          <w:p>
            <w:pPr/>
            <w:r>
              <w:rPr>
                <w:sz w:val="18"/>
                <w:szCs w:val="18"/>
              </w:rPr>
              <w:t xml:space="preserve">No peer-to-peer file sharing software installed</w:t>
            </w:r>
          </w:p>
        </w:tc>
        <w:tc>
          <w:tcPr>
            <w:tcW w:w="1450" w:type="dxa"/>
          </w:tcPr>
          <w:p>
            <w:pPr/>
            <w:r>
              <w:rPr>
                <w:sz w:val="18"/>
                <w:szCs w:val="18"/>
              </w:rPr>
              <w:t xml:space="preserve">Not installed</w:t>
            </w:r>
          </w:p>
        </w:tc>
        <w:tc>
          <w:tcPr>
            <w:tcW w:w="900" w:type="dxa"/>
          </w:tcPr>
          <w:p>
            <w:pPr/>
            <w:r>
              <w:rPr>
                <w:b/>
                <w:bCs/>
                <w:color w:val="8A5300"/>
                <w:sz w:val="18"/>
                <w:szCs w:val="18"/>
              </w:rPr>
              <w:t xml:space="preserve">MEDIUM</w:t>
            </w:r>
          </w:p>
        </w:tc>
        <w:tc>
          <w:tcPr>
            <w:tcW w:w="2760" w:type="dxa"/>
          </w:tcPr>
          <w:p>
            <w:pPr/>
            <w:r>
              <w:rPr>
                <w:sz w:val="18"/>
                <w:szCs w:val="18"/>
              </w:rPr>
              <w:t xml:space="preserve">File-sharing programs can leak data and bring in malware.</w:t>
            </w:r>
          </w:p>
        </w:tc>
      </w:tr>
      <w:tr>
        <w:trPr>
          <w:cantSplit/>
        </w:trPr>
        <w:tc>
          <w:tcPr>
            <w:tcW w:w="950" w:type="dxa"/>
          </w:tcPr>
          <w:p>
            <w:pPr/>
            <w:r>
              <w:rPr>
                <w:b/>
                <w:bCs/>
                <w:sz w:val="18"/>
                <w:szCs w:val="18"/>
              </w:rPr>
              <w:t xml:space="preserve">SW-002</w:t>
            </w:r>
          </w:p>
        </w:tc>
        <w:tc>
          <w:tcPr>
            <w:tcW w:w="3300" w:type="dxa"/>
          </w:tcPr>
          <w:p>
            <w:pPr/>
            <w:r>
              <w:rPr>
                <w:sz w:val="18"/>
                <w:szCs w:val="18"/>
              </w:rPr>
              <w:t xml:space="preserve">No unapproved remote access tools installed</w:t>
            </w:r>
          </w:p>
        </w:tc>
        <w:tc>
          <w:tcPr>
            <w:tcW w:w="1450" w:type="dxa"/>
          </w:tcPr>
          <w:p>
            <w:pPr/>
            <w:r>
              <w:rPr>
                <w:sz w:val="18"/>
                <w:szCs w:val="18"/>
              </w:rPr>
              <w:t xml:space="preserve">Not installed</w:t>
            </w:r>
          </w:p>
        </w:tc>
        <w:tc>
          <w:tcPr>
            <w:tcW w:w="900" w:type="dxa"/>
          </w:tcPr>
          <w:p>
            <w:pPr/>
            <w:r>
              <w:rPr>
                <w:b/>
                <w:bCs/>
                <w:color w:val="A3261E"/>
                <w:sz w:val="18"/>
                <w:szCs w:val="18"/>
              </w:rPr>
              <w:t xml:space="preserve">HIGH</w:t>
            </w:r>
          </w:p>
        </w:tc>
        <w:tc>
          <w:tcPr>
            <w:tcW w:w="2760" w:type="dxa"/>
          </w:tcPr>
          <w:p>
            <w:pPr/>
            <w:r>
              <w:rPr>
                <w:sz w:val="18"/>
                <w:szCs w:val="18"/>
              </w:rPr>
              <w:t xml:space="preserve">Unapproved remote access tools are a common way for attackers to keep access.</w:t>
            </w:r>
          </w:p>
        </w:tc>
      </w:tr>
    </w:tbl>
    <w:p>
      <w:pPr/>
    </w:p>
    <w:p>
      <w:pPr>
        <w:pStyle w:val="Heading1"/>
      </w:pPr>
      <w:r>
        <w:rPr/>
        <w:t xml:space="preserve">7. Server baselines</w:t>
      </w:r>
    </w:p>
    <w:p>
      <w:pPr/>
    </w:p>
    <w:p>
      <w:pPr>
        <w:pStyle w:val="Heading2"/>
      </w:pPr>
      <w:r>
        <w:rPr/>
        <w:t xml:space="preserve">7.1 Windows Server 2022 Domain Controller baseline (87 checks)</w:t>
      </w:r>
    </w:p>
    <w:p>
      <w:pPr/>
    </w:p>
    <w:p>
      <w:pPr/>
      <w:r>
        <w:rPr/>
        <w:t xml:space="preserve">This baseline starts from the Windows 11 baseline and keeps the same check IDs for shared settings. It adds controls specific to domain controllers and leaves out settings that do not apply. On a domain controller, GRP-001 approves the domain's Administrator, Domain Admins, and Enterprise Admins.</w:t>
      </w:r>
    </w:p>
    <w:p>
      <w:pPr/>
    </w:p>
    <w:p>
      <w:pPr/>
      <w:r>
        <w:rPr>
          <w:b/>
          <w:bCs/>
        </w:rPr>
        <w:t xml:space="preserve">Added for this role (10)</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REG-050</w:t>
            </w:r>
          </w:p>
        </w:tc>
        <w:tc>
          <w:tcPr>
            <w:tcW w:w="3300" w:type="dxa"/>
          </w:tcPr>
          <w:p>
            <w:pPr/>
            <w:r>
              <w:rPr>
                <w:sz w:val="18"/>
                <w:szCs w:val="18"/>
              </w:rPr>
              <w:t xml:space="preserve">Domain controller: LDAP server signing requirements (Require signing)</w:t>
            </w:r>
          </w:p>
          <w:p>
            <w:pPr/>
            <w:r>
              <w:rPr>
                <w:sz w:val="18"/>
                <w:szCs w:val="18"/>
              </w:rPr>
              <w:t xml:space="preserve">HKLM\SYSTEM\CurrentControlSet\Services\NTDS\Parameters\LDAPServerIntegrity</w:t>
            </w:r>
          </w:p>
        </w:tc>
        <w:tc>
          <w:tcPr>
            <w:tcW w:w="1450" w:type="dxa"/>
          </w:tcPr>
          <w:p>
            <w:pPr/>
            <w:r>
              <w:rPr>
                <w:sz w:val="18"/>
                <w:szCs w:val="18"/>
              </w:rPr>
              <w:t xml:space="preserve">= 2</w:t>
            </w:r>
          </w:p>
        </w:tc>
        <w:tc>
          <w:tcPr>
            <w:tcW w:w="900" w:type="dxa"/>
          </w:tcPr>
          <w:p>
            <w:pPr/>
            <w:r>
              <w:rPr>
                <w:b/>
                <w:bCs/>
                <w:color w:val="A3261E"/>
                <w:sz w:val="18"/>
                <w:szCs w:val="18"/>
              </w:rPr>
              <w:t xml:space="preserve">HIGH</w:t>
            </w:r>
          </w:p>
        </w:tc>
        <w:tc>
          <w:tcPr>
            <w:tcW w:w="2760" w:type="dxa"/>
          </w:tcPr>
          <w:p>
            <w:pPr/>
            <w:r>
              <w:rPr>
                <w:sz w:val="18"/>
                <w:szCs w:val="18"/>
              </w:rPr>
              <w:t xml:space="preserve">Directory (LDAP) traffic to the domain controller must be signed, blocking tampering.</w:t>
            </w:r>
          </w:p>
        </w:tc>
      </w:tr>
      <w:tr>
        <w:trPr>
          <w:cantSplit/>
        </w:trPr>
        <w:tc>
          <w:tcPr>
            <w:tcW w:w="950" w:type="dxa"/>
          </w:tcPr>
          <w:p>
            <w:pPr/>
            <w:r>
              <w:rPr>
                <w:b/>
                <w:bCs/>
                <w:sz w:val="18"/>
                <w:szCs w:val="18"/>
              </w:rPr>
              <w:t xml:space="preserve">REG-051</w:t>
            </w:r>
          </w:p>
        </w:tc>
        <w:tc>
          <w:tcPr>
            <w:tcW w:w="3300" w:type="dxa"/>
          </w:tcPr>
          <w:p>
            <w:pPr/>
            <w:r>
              <w:rPr>
                <w:sz w:val="18"/>
                <w:szCs w:val="18"/>
              </w:rPr>
              <w:t xml:space="preserve">Domain controller: LDAP server channel binding token requirements (Always)</w:t>
            </w:r>
          </w:p>
          <w:p>
            <w:pPr/>
            <w:r>
              <w:rPr>
                <w:sz w:val="18"/>
                <w:szCs w:val="18"/>
              </w:rPr>
              <w:t xml:space="preserve">HKLM\SYSTEM\CurrentControlSet\Services\NTDS\Parameters\LdapEnforceChannelBinding</w:t>
            </w:r>
          </w:p>
        </w:tc>
        <w:tc>
          <w:tcPr>
            <w:tcW w:w="1450" w:type="dxa"/>
          </w:tcPr>
          <w:p>
            <w:pPr/>
            <w:r>
              <w:rPr>
                <w:sz w:val="18"/>
                <w:szCs w:val="18"/>
              </w:rPr>
              <w:t xml:space="preserve">= 2</w:t>
            </w:r>
          </w:p>
        </w:tc>
        <w:tc>
          <w:tcPr>
            <w:tcW w:w="900" w:type="dxa"/>
          </w:tcPr>
          <w:p>
            <w:pPr/>
            <w:r>
              <w:rPr>
                <w:b/>
                <w:bCs/>
                <w:color w:val="A3261E"/>
                <w:sz w:val="18"/>
                <w:szCs w:val="18"/>
              </w:rPr>
              <w:t xml:space="preserve">HIGH</w:t>
            </w:r>
          </w:p>
        </w:tc>
        <w:tc>
          <w:tcPr>
            <w:tcW w:w="2760" w:type="dxa"/>
          </w:tcPr>
          <w:p>
            <w:pPr/>
            <w:r>
              <w:rPr>
                <w:sz w:val="18"/>
                <w:szCs w:val="18"/>
              </w:rPr>
              <w:t xml:space="preserve">LDAP sign-ins are bound to their encrypted channel, blocking relay attacks.</w:t>
            </w:r>
          </w:p>
        </w:tc>
      </w:tr>
      <w:tr>
        <w:trPr>
          <w:cantSplit/>
        </w:trPr>
        <w:tc>
          <w:tcPr>
            <w:tcW w:w="950" w:type="dxa"/>
          </w:tcPr>
          <w:p>
            <w:pPr/>
            <w:r>
              <w:rPr>
                <w:b/>
                <w:bCs/>
                <w:sz w:val="18"/>
                <w:szCs w:val="18"/>
              </w:rPr>
              <w:t xml:space="preserve">REG-052</w:t>
            </w:r>
          </w:p>
        </w:tc>
        <w:tc>
          <w:tcPr>
            <w:tcW w:w="3300" w:type="dxa"/>
          </w:tcPr>
          <w:p>
            <w:pPr/>
            <w:r>
              <w:rPr>
                <w:sz w:val="18"/>
                <w:szCs w:val="18"/>
              </w:rPr>
              <w:t xml:space="preserve">Domain controller: Refuse machine account password changes (Disabled)</w:t>
            </w:r>
          </w:p>
          <w:p>
            <w:pPr/>
            <w:r>
              <w:rPr>
                <w:sz w:val="18"/>
                <w:szCs w:val="18"/>
              </w:rPr>
              <w:t xml:space="preserve">HKLM\SYSTEM\CurrentControlSet\Services\Netlogon\Parameters\RefusePasswordChange</w:t>
            </w:r>
          </w:p>
        </w:tc>
        <w:tc>
          <w:tcPr>
            <w:tcW w:w="1450" w:type="dxa"/>
          </w:tcPr>
          <w:p>
            <w:pPr/>
            <w:r>
              <w:rPr>
                <w:sz w:val="18"/>
                <w:szCs w:val="18"/>
              </w:rPr>
              <w:t xml:space="preserve">= 0</w:t>
            </w:r>
          </w:p>
        </w:tc>
        <w:tc>
          <w:tcPr>
            <w:tcW w:w="900" w:type="dxa"/>
          </w:tcPr>
          <w:p>
            <w:pPr/>
            <w:r>
              <w:rPr>
                <w:b/>
                <w:bCs/>
                <w:color w:val="8A5300"/>
                <w:sz w:val="18"/>
                <w:szCs w:val="18"/>
              </w:rPr>
              <w:t xml:space="preserve">MEDIUM</w:t>
            </w:r>
          </w:p>
        </w:tc>
        <w:tc>
          <w:tcPr>
            <w:tcW w:w="2760" w:type="dxa"/>
          </w:tcPr>
          <w:p>
            <w:pPr/>
            <w:r>
              <w:rPr>
                <w:sz w:val="18"/>
                <w:szCs w:val="18"/>
              </w:rPr>
              <w:t xml:space="preserve">Computer accounts keep changing their passwords on schedule.</w:t>
            </w:r>
          </w:p>
        </w:tc>
      </w:tr>
      <w:tr>
        <w:trPr>
          <w:cantSplit/>
        </w:trPr>
        <w:tc>
          <w:tcPr>
            <w:tcW w:w="950" w:type="dxa"/>
          </w:tcPr>
          <w:p>
            <w:pPr/>
            <w:r>
              <w:rPr>
                <w:b/>
                <w:bCs/>
                <w:sz w:val="18"/>
                <w:szCs w:val="18"/>
              </w:rPr>
              <w:t xml:space="preserve">REG-053</w:t>
            </w:r>
          </w:p>
        </w:tc>
        <w:tc>
          <w:tcPr>
            <w:tcW w:w="3300" w:type="dxa"/>
          </w:tcPr>
          <w:p>
            <w:pPr/>
            <w:r>
              <w:rPr>
                <w:sz w:val="18"/>
                <w:szCs w:val="18"/>
              </w:rPr>
              <w:t xml:space="preserve">Domain controller: Allow server operators to schedule tasks (Disabled)</w:t>
            </w:r>
          </w:p>
          <w:p>
            <w:pPr/>
            <w:r>
              <w:rPr>
                <w:sz w:val="18"/>
                <w:szCs w:val="18"/>
              </w:rPr>
              <w:t xml:space="preserve">HKLM\SYSTEM\CurrentControlSet\Control\Lsa\SubmitControl</w:t>
            </w:r>
          </w:p>
        </w:tc>
        <w:tc>
          <w:tcPr>
            <w:tcW w:w="1450" w:type="dxa"/>
          </w:tcPr>
          <w:p>
            <w:pPr/>
            <w:r>
              <w:rPr>
                <w:sz w:val="18"/>
                <w:szCs w:val="18"/>
              </w:rPr>
              <w:t xml:space="preserve">= 0</w:t>
            </w:r>
          </w:p>
        </w:tc>
        <w:tc>
          <w:tcPr>
            <w:tcW w:w="900" w:type="dxa"/>
          </w:tcPr>
          <w:p>
            <w:pPr/>
            <w:r>
              <w:rPr>
                <w:b/>
                <w:bCs/>
                <w:color w:val="8A5300"/>
                <w:sz w:val="18"/>
                <w:szCs w:val="18"/>
              </w:rPr>
              <w:t xml:space="preserve">MEDIUM</w:t>
            </w:r>
          </w:p>
        </w:tc>
        <w:tc>
          <w:tcPr>
            <w:tcW w:w="2760" w:type="dxa"/>
          </w:tcPr>
          <w:p>
            <w:pPr/>
            <w:r>
              <w:rPr>
                <w:sz w:val="18"/>
                <w:szCs w:val="18"/>
              </w:rPr>
              <w:t xml:space="preserve">Server Operators cannot schedule tasks, closing a path to domain controller control.</w:t>
            </w:r>
          </w:p>
        </w:tc>
      </w:tr>
      <w:tr>
        <w:trPr>
          <w:cantSplit/>
        </w:trPr>
        <w:tc>
          <w:tcPr>
            <w:tcW w:w="950" w:type="dxa"/>
          </w:tcPr>
          <w:p>
            <w:pPr/>
            <w:r>
              <w:rPr>
                <w:b/>
                <w:bCs/>
                <w:sz w:val="18"/>
                <w:szCs w:val="18"/>
              </w:rPr>
              <w:t xml:space="preserve">SVC-018</w:t>
            </w:r>
          </w:p>
        </w:tc>
        <w:tc>
          <w:tcPr>
            <w:tcW w:w="3300" w:type="dxa"/>
          </w:tcPr>
          <w:p>
            <w:pPr/>
            <w:r>
              <w:rPr>
                <w:sz w:val="18"/>
                <w:szCs w:val="18"/>
              </w:rPr>
              <w:t xml:space="preserve">Print Spooler (Spooler) is disabled on domain controllers</w:t>
            </w:r>
          </w:p>
          <w:p>
            <w:pPr/>
            <w:r>
              <w:rPr>
                <w:sz w:val="18"/>
                <w:szCs w:val="18"/>
              </w:rPr>
              <w:t xml:space="preserve">Service: Spooler</w:t>
            </w:r>
          </w:p>
        </w:tc>
        <w:tc>
          <w:tcPr>
            <w:tcW w:w="1450" w:type="dxa"/>
          </w:tcPr>
          <w:p>
            <w:pPr/>
            <w:r>
              <w:rPr>
                <w:sz w:val="18"/>
                <w:szCs w:val="18"/>
              </w:rPr>
              <w:t xml:space="preserve">Disabled or not installed</w:t>
            </w:r>
          </w:p>
        </w:tc>
        <w:tc>
          <w:tcPr>
            <w:tcW w:w="900" w:type="dxa"/>
          </w:tcPr>
          <w:p>
            <w:pPr/>
            <w:r>
              <w:rPr>
                <w:b/>
                <w:bCs/>
                <w:color w:val="A3261E"/>
                <w:sz w:val="18"/>
                <w:szCs w:val="18"/>
              </w:rPr>
              <w:t xml:space="preserve">HIGH</w:t>
            </w:r>
          </w:p>
        </w:tc>
        <w:tc>
          <w:tcPr>
            <w:tcW w:w="2760" w:type="dxa"/>
          </w:tcPr>
          <w:p>
            <w:pPr/>
            <w:r>
              <w:rPr>
                <w:sz w:val="18"/>
                <w:szCs w:val="18"/>
              </w:rPr>
              <w:t xml:space="preserve">Print Spooler on a domain controller is the target of PrintNightmare-style attacks.</w:t>
            </w:r>
          </w:p>
        </w:tc>
      </w:tr>
      <w:tr>
        <w:trPr>
          <w:cantSplit/>
        </w:trPr>
        <w:tc>
          <w:tcPr>
            <w:tcW w:w="950" w:type="dxa"/>
          </w:tcPr>
          <w:p>
            <w:pPr/>
            <w:r>
              <w:rPr>
                <w:b/>
                <w:bCs/>
                <w:sz w:val="18"/>
                <w:szCs w:val="18"/>
              </w:rPr>
              <w:t xml:space="preserve">AUD-018</w:t>
            </w:r>
          </w:p>
        </w:tc>
        <w:tc>
          <w:tcPr>
            <w:tcW w:w="3300" w:type="dxa"/>
          </w:tcPr>
          <w:p>
            <w:pPr/>
            <w:r>
              <w:rPr>
                <w:sz w:val="18"/>
                <w:szCs w:val="18"/>
              </w:rPr>
              <w:t xml:space="preserve">Audit Kerberos Authentication Service (Success and Failure)</w:t>
            </w:r>
          </w:p>
          <w:p>
            <w:pPr/>
            <w:r>
              <w:rPr>
                <w:sz w:val="18"/>
                <w:szCs w:val="18"/>
              </w:rPr>
              <w:t xml:space="preserve">Audit subcategory {0CCE9242-69AE-11D9-BED3-505054503030}</w:t>
            </w:r>
          </w:p>
        </w:tc>
        <w:tc>
          <w:tcPr>
            <w:tcW w:w="1450" w:type="dxa"/>
          </w:tcPr>
          <w:p>
            <w:pPr/>
            <w:r>
              <w:rPr>
                <w:sz w:val="18"/>
                <w:szCs w:val="18"/>
              </w:rPr>
              <w:t xml:space="preserve">Success And Failure</w:t>
            </w:r>
          </w:p>
        </w:tc>
        <w:tc>
          <w:tcPr>
            <w:tcW w:w="900" w:type="dxa"/>
          </w:tcPr>
          <w:p>
            <w:pPr/>
            <w:r>
              <w:rPr>
                <w:b/>
                <w:bCs/>
                <w:color w:val="8A5300"/>
                <w:sz w:val="18"/>
                <w:szCs w:val="18"/>
              </w:rPr>
              <w:t xml:space="preserve">MEDIUM</w:t>
            </w:r>
          </w:p>
        </w:tc>
        <w:tc>
          <w:tcPr>
            <w:tcW w:w="2760" w:type="dxa"/>
          </w:tcPr>
          <w:p>
            <w:pPr/>
            <w:r>
              <w:rPr>
                <w:sz w:val="18"/>
                <w:szCs w:val="18"/>
              </w:rPr>
              <w:t xml:space="preserve">Records Kerberos ticket requests on the domain controller.</w:t>
            </w:r>
          </w:p>
        </w:tc>
      </w:tr>
      <w:tr>
        <w:trPr>
          <w:cantSplit/>
        </w:trPr>
        <w:tc>
          <w:tcPr>
            <w:tcW w:w="950" w:type="dxa"/>
          </w:tcPr>
          <w:p>
            <w:pPr/>
            <w:r>
              <w:rPr>
                <w:b/>
                <w:bCs/>
                <w:sz w:val="18"/>
                <w:szCs w:val="18"/>
              </w:rPr>
              <w:t xml:space="preserve">AUD-019</w:t>
            </w:r>
          </w:p>
        </w:tc>
        <w:tc>
          <w:tcPr>
            <w:tcW w:w="3300" w:type="dxa"/>
          </w:tcPr>
          <w:p>
            <w:pPr/>
            <w:r>
              <w:rPr>
                <w:sz w:val="18"/>
                <w:szCs w:val="18"/>
              </w:rPr>
              <w:t xml:space="preserve">Audit Kerberos Service Ticket Operations (Success and Failure)</w:t>
            </w:r>
          </w:p>
          <w:p>
            <w:pPr/>
            <w:r>
              <w:rPr>
                <w:sz w:val="18"/>
                <w:szCs w:val="18"/>
              </w:rPr>
              <w:t xml:space="preserve">Audit subcategory {0CCE9240-69AE-11D9-BED3-505054503030}</w:t>
            </w:r>
          </w:p>
        </w:tc>
        <w:tc>
          <w:tcPr>
            <w:tcW w:w="1450" w:type="dxa"/>
          </w:tcPr>
          <w:p>
            <w:pPr/>
            <w:r>
              <w:rPr>
                <w:sz w:val="18"/>
                <w:szCs w:val="18"/>
              </w:rPr>
              <w:t xml:space="preserve">Success And Failure</w:t>
            </w:r>
          </w:p>
        </w:tc>
        <w:tc>
          <w:tcPr>
            <w:tcW w:w="900" w:type="dxa"/>
          </w:tcPr>
          <w:p>
            <w:pPr/>
            <w:r>
              <w:rPr>
                <w:b/>
                <w:bCs/>
                <w:color w:val="8A5300"/>
                <w:sz w:val="18"/>
                <w:szCs w:val="18"/>
              </w:rPr>
              <w:t xml:space="preserve">MEDIUM</w:t>
            </w:r>
          </w:p>
        </w:tc>
        <w:tc>
          <w:tcPr>
            <w:tcW w:w="2760" w:type="dxa"/>
          </w:tcPr>
          <w:p>
            <w:pPr/>
            <w:r>
              <w:rPr>
                <w:sz w:val="18"/>
                <w:szCs w:val="18"/>
              </w:rPr>
              <w:t xml:space="preserve">Records Kerberos service ticket activity, revealing Kerberoasting.</w:t>
            </w:r>
          </w:p>
        </w:tc>
      </w:tr>
      <w:tr>
        <w:trPr>
          <w:cantSplit/>
        </w:trPr>
        <w:tc>
          <w:tcPr>
            <w:tcW w:w="950" w:type="dxa"/>
          </w:tcPr>
          <w:p>
            <w:pPr/>
            <w:r>
              <w:rPr>
                <w:b/>
                <w:bCs/>
                <w:sz w:val="18"/>
                <w:szCs w:val="18"/>
              </w:rPr>
              <w:t xml:space="preserve">AUD-020</w:t>
            </w:r>
          </w:p>
        </w:tc>
        <w:tc>
          <w:tcPr>
            <w:tcW w:w="3300" w:type="dxa"/>
          </w:tcPr>
          <w:p>
            <w:pPr/>
            <w:r>
              <w:rPr>
                <w:sz w:val="18"/>
                <w:szCs w:val="18"/>
              </w:rPr>
              <w:t xml:space="preserve">Audit Computer Account Management (Success)</w:t>
            </w:r>
          </w:p>
          <w:p>
            <w:pPr/>
            <w:r>
              <w:rPr>
                <w:sz w:val="18"/>
                <w:szCs w:val="18"/>
              </w:rPr>
              <w:t xml:space="preserve">Audit subcategory {0CCE9236-69AE-11D9-BED3-505054503030}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computer accounts being created, changed, or deleted.</w:t>
            </w:r>
          </w:p>
        </w:tc>
      </w:tr>
      <w:tr>
        <w:trPr>
          <w:cantSplit/>
        </w:trPr>
        <w:tc>
          <w:tcPr>
            <w:tcW w:w="950" w:type="dxa"/>
          </w:tcPr>
          <w:p>
            <w:pPr/>
            <w:r>
              <w:rPr>
                <w:b/>
                <w:bCs/>
                <w:sz w:val="18"/>
                <w:szCs w:val="18"/>
              </w:rPr>
              <w:t xml:space="preserve">AUD-021</w:t>
            </w:r>
          </w:p>
        </w:tc>
        <w:tc>
          <w:tcPr>
            <w:tcW w:w="3300" w:type="dxa"/>
          </w:tcPr>
          <w:p>
            <w:pPr/>
            <w:r>
              <w:rPr>
                <w:sz w:val="18"/>
                <w:szCs w:val="18"/>
              </w:rPr>
              <w:t xml:space="preserve">Audit Directory Service Access (Failure)</w:t>
            </w:r>
          </w:p>
          <w:p>
            <w:pPr/>
            <w:r>
              <w:rPr>
                <w:sz w:val="18"/>
                <w:szCs w:val="18"/>
              </w:rPr>
              <w:t xml:space="preserve">Audit subcategory {0CCE923B-69AE-11D9-BED3-505054503030}</w:t>
            </w:r>
          </w:p>
        </w:tc>
        <w:tc>
          <w:tcPr>
            <w:tcW w:w="1450" w:type="dxa"/>
          </w:tcPr>
          <w:p>
            <w:pPr/>
            <w:r>
              <w:rPr>
                <w:sz w:val="18"/>
                <w:szCs w:val="18"/>
              </w:rPr>
              <w:t xml:space="preserve">Failure</w:t>
            </w:r>
          </w:p>
        </w:tc>
        <w:tc>
          <w:tcPr>
            <w:tcW w:w="900" w:type="dxa"/>
          </w:tcPr>
          <w:p>
            <w:pPr/>
            <w:r>
              <w:rPr>
                <w:b/>
                <w:bCs/>
                <w:color w:val="8A5300"/>
                <w:sz w:val="18"/>
                <w:szCs w:val="18"/>
              </w:rPr>
              <w:t xml:space="preserve">MEDIUM</w:t>
            </w:r>
          </w:p>
        </w:tc>
        <w:tc>
          <w:tcPr>
            <w:tcW w:w="2760" w:type="dxa"/>
          </w:tcPr>
          <w:p>
            <w:pPr/>
            <w:r>
              <w:rPr>
                <w:sz w:val="18"/>
                <w:szCs w:val="18"/>
              </w:rPr>
              <w:t xml:space="preserve">Records failed attempts to read directory objects.</w:t>
            </w:r>
          </w:p>
        </w:tc>
      </w:tr>
      <w:tr>
        <w:trPr>
          <w:cantSplit/>
        </w:trPr>
        <w:tc>
          <w:tcPr>
            <w:tcW w:w="950" w:type="dxa"/>
          </w:tcPr>
          <w:p>
            <w:pPr/>
            <w:r>
              <w:rPr>
                <w:b/>
                <w:bCs/>
                <w:sz w:val="18"/>
                <w:szCs w:val="18"/>
              </w:rPr>
              <w:t xml:space="preserve">AUD-022</w:t>
            </w:r>
          </w:p>
        </w:tc>
        <w:tc>
          <w:tcPr>
            <w:tcW w:w="3300" w:type="dxa"/>
          </w:tcPr>
          <w:p>
            <w:pPr/>
            <w:r>
              <w:rPr>
                <w:sz w:val="18"/>
                <w:szCs w:val="18"/>
              </w:rPr>
              <w:t xml:space="preserve">Audit Directory Service Changes (Success)</w:t>
            </w:r>
          </w:p>
          <w:p>
            <w:pPr/>
            <w:r>
              <w:rPr>
                <w:sz w:val="18"/>
                <w:szCs w:val="18"/>
              </w:rPr>
              <w:t xml:space="preserve">Audit subcategory {0CCE923C-69AE-11D9-BED3-505054503030}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changes to directory objects.</w:t>
            </w:r>
          </w:p>
        </w:tc>
      </w:tr>
    </w:tbl>
    <w:p>
      <w:pPr/>
    </w:p>
    <w:p>
      <w:pPr/>
      <w:r>
        <w:rPr>
          <w:b/>
          <w:bCs/>
        </w:rPr>
        <w:t xml:space="preserve">Left out for this role (13)</w:t>
      </w:r>
    </w:p>
    <w:p>
      <w:pPr/>
    </w:p>
    <w:tbl>
      <w:tblPr>
        <w:tblStyle w:val="TableGrid"/>
        <w:tblW w:w="9360" w:type="dxa"/>
        <w:tblLayout w:type="fixed"/>
        <w:tblCellMar>
          <w:top w:w="40" w:type="dxa"/>
          <w:left w:w="80" w:type="dxa"/>
          <w:bottom w:w="40" w:type="dxa"/>
          <w:right w:w="80" w:type="dxa"/>
        </w:tblCellMar>
      </w:tblPr>
      <w:tblGrid>
        <w:gridCol w:w="950"/>
        <w:gridCol w:w="4700"/>
        <w:gridCol w:w="3710"/>
      </w:tblGrid>
      <w:tr>
        <w:trPr>
          <w:cantSplit/>
          <w:tblHeader/>
        </w:trPr>
        <w:tc>
          <w:tcPr>
            <w:tcW w:w="950" w:type="dxa"/>
            <w:shd w:val="clear" w:color="auto" w:fill="1F3864"/>
          </w:tcPr>
          <w:p>
            <w:pPr/>
            <w:r>
              <w:rPr>
                <w:b/>
                <w:bCs/>
                <w:color w:val="FFFFFF"/>
                <w:sz w:val="18"/>
                <w:szCs w:val="18"/>
              </w:rPr>
              <w:t xml:space="preserve">ID</w:t>
            </w:r>
          </w:p>
        </w:tc>
        <w:tc>
          <w:tcPr>
            <w:tcW w:w="4700" w:type="dxa"/>
            <w:shd w:val="clear" w:color="auto" w:fill="1F3864"/>
          </w:tcPr>
          <w:p>
            <w:pPr/>
            <w:r>
              <w:rPr>
                <w:b/>
                <w:bCs/>
                <w:color w:val="FFFFFF"/>
                <w:sz w:val="18"/>
                <w:szCs w:val="18"/>
              </w:rPr>
              <w:t xml:space="preserve">Setting</w:t>
            </w:r>
          </w:p>
        </w:tc>
        <w:tc>
          <w:tcPr>
            <w:tcW w:w="3710" w:type="dxa"/>
            <w:shd w:val="clear" w:color="auto" w:fill="1F3864"/>
          </w:tcPr>
          <w:p>
            <w:pPr/>
            <w:r>
              <w:rPr>
                <w:b/>
                <w:bCs/>
                <w:color w:val="FFFFFF"/>
                <w:sz w:val="18"/>
                <w:szCs w:val="18"/>
              </w:rPr>
              <w:t xml:space="preserve">Reason it is left out</w:t>
            </w:r>
          </w:p>
        </w:tc>
      </w:tr>
      <w:tr>
        <w:trPr>
          <w:cantSplit/>
        </w:trPr>
        <w:tc>
          <w:tcPr>
            <w:tcW w:w="950" w:type="dxa"/>
          </w:tcPr>
          <w:p>
            <w:pPr/>
            <w:r>
              <w:rPr>
                <w:b/>
                <w:bCs/>
                <w:sz w:val="18"/>
                <w:szCs w:val="18"/>
              </w:rPr>
              <w:t xml:space="preserve">REG-005</w:t>
            </w:r>
          </w:p>
        </w:tc>
        <w:tc>
          <w:tcPr>
            <w:tcW w:w="4700" w:type="dxa"/>
          </w:tcPr>
          <w:p>
            <w:pPr/>
            <w:r>
              <w:rPr>
                <w:sz w:val="18"/>
                <w:szCs w:val="18"/>
              </w:rPr>
              <w:t xml:space="preserve">Network access: Do not allow anonymous enumeration of SAM accounts</w:t>
            </w:r>
          </w:p>
        </w:tc>
        <w:tc>
          <w:tcPr>
            <w:tcW w:w="3710" w:type="dxa"/>
          </w:tcPr>
          <w:p>
            <w:pPr/>
            <w:r>
              <w:rPr>
                <w:sz w:val="18"/>
                <w:szCs w:val="18"/>
              </w:rPr>
              <w:t xml:space="preserve">The benchmark applies this setting to member servers only.</w:t>
            </w:r>
          </w:p>
        </w:tc>
      </w:tr>
      <w:tr>
        <w:trPr>
          <w:cantSplit/>
        </w:trPr>
        <w:tc>
          <w:tcPr>
            <w:tcW w:w="950" w:type="dxa"/>
          </w:tcPr>
          <w:p>
            <w:pPr/>
            <w:r>
              <w:rPr>
                <w:b/>
                <w:bCs/>
                <w:sz w:val="18"/>
                <w:szCs w:val="18"/>
              </w:rPr>
              <w:t xml:space="preserve">REG-006</w:t>
            </w:r>
          </w:p>
        </w:tc>
        <w:tc>
          <w:tcPr>
            <w:tcW w:w="4700" w:type="dxa"/>
          </w:tcPr>
          <w:p>
            <w:pPr/>
            <w:r>
              <w:rPr>
                <w:sz w:val="18"/>
                <w:szCs w:val="18"/>
              </w:rPr>
              <w:t xml:space="preserve">Network access: Do not allow anonymous enumeration of SAM accounts and shares</w:t>
            </w:r>
          </w:p>
        </w:tc>
        <w:tc>
          <w:tcPr>
            <w:tcW w:w="3710" w:type="dxa"/>
          </w:tcPr>
          <w:p>
            <w:pPr/>
            <w:r>
              <w:rPr>
                <w:sz w:val="18"/>
                <w:szCs w:val="18"/>
              </w:rPr>
              <w:t xml:space="preserve">The benchmark applies this setting to member servers only.</w:t>
            </w:r>
          </w:p>
        </w:tc>
      </w:tr>
      <w:tr>
        <w:trPr>
          <w:cantSplit/>
        </w:trPr>
        <w:tc>
          <w:tcPr>
            <w:tcW w:w="950" w:type="dxa"/>
          </w:tcPr>
          <w:p>
            <w:pPr/>
            <w:r>
              <w:rPr>
                <w:b/>
                <w:bCs/>
                <w:sz w:val="18"/>
                <w:szCs w:val="18"/>
              </w:rPr>
              <w:t xml:space="preserve">SVC-002</w:t>
            </w:r>
          </w:p>
        </w:tc>
        <w:tc>
          <w:tcPr>
            <w:tcW w:w="4700" w:type="dxa"/>
          </w:tcPr>
          <w:p>
            <w:pPr/>
            <w:r>
              <w:rPr>
                <w:sz w:val="18"/>
                <w:szCs w:val="18"/>
              </w:rPr>
              <w:t xml:space="preserve">SSDP Discovery (SSDPSRV) is disabled</w:t>
            </w:r>
          </w:p>
        </w:tc>
        <w:tc>
          <w:tcPr>
            <w:tcW w:w="3710" w:type="dxa"/>
          </w:tcPr>
          <w:p>
            <w:pPr/>
            <w:r>
              <w:rPr>
                <w:sz w:val="18"/>
                <w:szCs w:val="18"/>
              </w:rPr>
              <w:t xml:space="preserve">Consumer or client-only feature that Windows Server does not use.</w:t>
            </w:r>
          </w:p>
        </w:tc>
      </w:tr>
      <w:tr>
        <w:trPr>
          <w:cantSplit/>
        </w:trPr>
        <w:tc>
          <w:tcPr>
            <w:tcW w:w="950" w:type="dxa"/>
          </w:tcPr>
          <w:p>
            <w:pPr/>
            <w:r>
              <w:rPr>
                <w:b/>
                <w:bCs/>
                <w:sz w:val="18"/>
                <w:szCs w:val="18"/>
              </w:rPr>
              <w:t xml:space="preserve">SVC-003</w:t>
            </w:r>
          </w:p>
        </w:tc>
        <w:tc>
          <w:tcPr>
            <w:tcW w:w="4700" w:type="dxa"/>
          </w:tcPr>
          <w:p>
            <w:pPr/>
            <w:r>
              <w:rPr>
                <w:sz w:val="18"/>
                <w:szCs w:val="18"/>
              </w:rPr>
              <w:t xml:space="preserve">UPnP Device Host (upnphost) is disabled</w:t>
            </w:r>
          </w:p>
        </w:tc>
        <w:tc>
          <w:tcPr>
            <w:tcW w:w="3710" w:type="dxa"/>
          </w:tcPr>
          <w:p>
            <w:pPr/>
            <w:r>
              <w:rPr>
                <w:sz w:val="18"/>
                <w:szCs w:val="18"/>
              </w:rPr>
              <w:t xml:space="preserve">Consumer or client-only feature that Windows Server does not use.</w:t>
            </w:r>
          </w:p>
        </w:tc>
      </w:tr>
      <w:tr>
        <w:trPr>
          <w:cantSplit/>
        </w:trPr>
        <w:tc>
          <w:tcPr>
            <w:tcW w:w="950" w:type="dxa"/>
          </w:tcPr>
          <w:p>
            <w:pPr/>
            <w:r>
              <w:rPr>
                <w:b/>
                <w:bCs/>
                <w:sz w:val="18"/>
                <w:szCs w:val="18"/>
              </w:rPr>
              <w:t xml:space="preserve">SVC-004</w:t>
            </w:r>
          </w:p>
        </w:tc>
        <w:tc>
          <w:tcPr>
            <w:tcW w:w="4700" w:type="dxa"/>
          </w:tcPr>
          <w:p>
            <w:pPr/>
            <w:r>
              <w:rPr>
                <w:sz w:val="18"/>
                <w:szCs w:val="18"/>
              </w:rPr>
              <w:t xml:space="preserve">Windows Mobile Hotspot Service (icssvc) is disabled</w:t>
            </w:r>
          </w:p>
        </w:tc>
        <w:tc>
          <w:tcPr>
            <w:tcW w:w="3710" w:type="dxa"/>
          </w:tcPr>
          <w:p>
            <w:pPr/>
            <w:r>
              <w:rPr>
                <w:sz w:val="18"/>
                <w:szCs w:val="18"/>
              </w:rPr>
              <w:t xml:space="preserve">Consumer or client-only feature that Windows Server does not use.</w:t>
            </w:r>
          </w:p>
        </w:tc>
      </w:tr>
      <w:tr>
        <w:trPr>
          <w:cantSplit/>
        </w:trPr>
        <w:tc>
          <w:tcPr>
            <w:tcW w:w="950" w:type="dxa"/>
          </w:tcPr>
          <w:p>
            <w:pPr/>
            <w:r>
              <w:rPr>
                <w:b/>
                <w:bCs/>
                <w:sz w:val="18"/>
                <w:szCs w:val="18"/>
              </w:rPr>
              <w:t xml:space="preserve">SVC-007</w:t>
            </w:r>
          </w:p>
        </w:tc>
        <w:tc>
          <w:tcPr>
            <w:tcW w:w="4700" w:type="dxa"/>
          </w:tcPr>
          <w:p>
            <w:pPr/>
            <w:r>
              <w:rPr>
                <w:sz w:val="18"/>
                <w:szCs w:val="18"/>
              </w:rPr>
              <w:t xml:space="preserve">Xbox Live Game Save (XblGameSave) is disabled</w:t>
            </w:r>
          </w:p>
        </w:tc>
        <w:tc>
          <w:tcPr>
            <w:tcW w:w="3710" w:type="dxa"/>
          </w:tcPr>
          <w:p>
            <w:pPr/>
            <w:r>
              <w:rPr>
                <w:sz w:val="18"/>
                <w:szCs w:val="18"/>
              </w:rPr>
              <w:t xml:space="preserve">Consumer or client-only feature that Windows Server does not use.</w:t>
            </w:r>
          </w:p>
        </w:tc>
      </w:tr>
      <w:tr>
        <w:trPr>
          <w:cantSplit/>
        </w:trPr>
        <w:tc>
          <w:tcPr>
            <w:tcW w:w="950" w:type="dxa"/>
          </w:tcPr>
          <w:p>
            <w:pPr/>
            <w:r>
              <w:rPr>
                <w:b/>
                <w:bCs/>
                <w:sz w:val="18"/>
                <w:szCs w:val="18"/>
              </w:rPr>
              <w:t xml:space="preserve">SVC-008</w:t>
            </w:r>
          </w:p>
        </w:tc>
        <w:tc>
          <w:tcPr>
            <w:tcW w:w="4700" w:type="dxa"/>
          </w:tcPr>
          <w:p>
            <w:pPr/>
            <w:r>
              <w:rPr>
                <w:sz w:val="18"/>
                <w:szCs w:val="18"/>
              </w:rPr>
              <w:t xml:space="preserve">Computer Browser (Browser) is disabled or not installed</w:t>
            </w:r>
          </w:p>
        </w:tc>
        <w:tc>
          <w:tcPr>
            <w:tcW w:w="3710" w:type="dxa"/>
          </w:tcPr>
          <w:p>
            <w:pPr/>
            <w:r>
              <w:rPr>
                <w:sz w:val="18"/>
                <w:szCs w:val="18"/>
              </w:rPr>
              <w:t xml:space="preserve">Client-only feature not present on Windows Server.</w:t>
            </w:r>
          </w:p>
        </w:tc>
      </w:tr>
      <w:tr>
        <w:trPr>
          <w:cantSplit/>
        </w:trPr>
        <w:tc>
          <w:tcPr>
            <w:tcW w:w="950" w:type="dxa"/>
          </w:tcPr>
          <w:p>
            <w:pPr/>
            <w:r>
              <w:rPr>
                <w:b/>
                <w:bCs/>
                <w:sz w:val="18"/>
                <w:szCs w:val="18"/>
              </w:rPr>
              <w:t xml:space="preserve">SVC-009</w:t>
            </w:r>
          </w:p>
        </w:tc>
        <w:tc>
          <w:tcPr>
            <w:tcW w:w="4700" w:type="dxa"/>
          </w:tcPr>
          <w:p>
            <w:pPr/>
            <w:r>
              <w:rPr>
                <w:sz w:val="18"/>
                <w:szCs w:val="18"/>
              </w:rPr>
              <w:t xml:space="preserve">IIS Admin Service (IISADMIN) is disabled or not installed</w:t>
            </w:r>
          </w:p>
        </w:tc>
        <w:tc>
          <w:tcPr>
            <w:tcW w:w="3710" w:type="dxa"/>
          </w:tcPr>
          <w:p>
            <w:pPr/>
            <w:r>
              <w:rPr>
                <w:sz w:val="18"/>
                <w:szCs w:val="18"/>
              </w:rPr>
              <w:t xml:space="preserve">Servers may legitimately host web or FTP services; approve them per server instead.</w:t>
            </w:r>
          </w:p>
        </w:tc>
      </w:tr>
      <w:tr>
        <w:trPr>
          <w:cantSplit/>
        </w:trPr>
        <w:tc>
          <w:tcPr>
            <w:tcW w:w="950" w:type="dxa"/>
          </w:tcPr>
          <w:p>
            <w:pPr/>
            <w:r>
              <w:rPr>
                <w:b/>
                <w:bCs/>
                <w:sz w:val="18"/>
                <w:szCs w:val="18"/>
              </w:rPr>
              <w:t xml:space="preserve">SVC-011</w:t>
            </w:r>
          </w:p>
        </w:tc>
        <w:tc>
          <w:tcPr>
            <w:tcW w:w="4700" w:type="dxa"/>
          </w:tcPr>
          <w:p>
            <w:pPr/>
            <w:r>
              <w:rPr>
                <w:sz w:val="18"/>
                <w:szCs w:val="18"/>
              </w:rPr>
              <w:t xml:space="preserve">Windows Subsystem for Linux manager (LxssManager) is disabled or not installed</w:t>
            </w:r>
          </w:p>
        </w:tc>
        <w:tc>
          <w:tcPr>
            <w:tcW w:w="3710" w:type="dxa"/>
          </w:tcPr>
          <w:p>
            <w:pPr/>
            <w:r>
              <w:rPr>
                <w:sz w:val="18"/>
                <w:szCs w:val="18"/>
              </w:rPr>
              <w:t xml:space="preserve">Client-only feature not present on Windows Server.</w:t>
            </w:r>
          </w:p>
        </w:tc>
      </w:tr>
      <w:tr>
        <w:trPr>
          <w:cantSplit/>
        </w:trPr>
        <w:tc>
          <w:tcPr>
            <w:tcW w:w="950" w:type="dxa"/>
          </w:tcPr>
          <w:p>
            <w:pPr/>
            <w:r>
              <w:rPr>
                <w:b/>
                <w:bCs/>
                <w:sz w:val="18"/>
                <w:szCs w:val="18"/>
              </w:rPr>
              <w:t xml:space="preserve">SVC-012</w:t>
            </w:r>
          </w:p>
        </w:tc>
        <w:tc>
          <w:tcPr>
            <w:tcW w:w="4700" w:type="dxa"/>
          </w:tcPr>
          <w:p>
            <w:pPr/>
            <w:r>
              <w:rPr>
                <w:sz w:val="18"/>
                <w:szCs w:val="18"/>
              </w:rPr>
              <w:t xml:space="preserve">Microsoft FTP Service (FTPSVC) is disabled or not installed</w:t>
            </w:r>
          </w:p>
        </w:tc>
        <w:tc>
          <w:tcPr>
            <w:tcW w:w="3710" w:type="dxa"/>
          </w:tcPr>
          <w:p>
            <w:pPr/>
            <w:r>
              <w:rPr>
                <w:sz w:val="18"/>
                <w:szCs w:val="18"/>
              </w:rPr>
              <w:t xml:space="preserve">Servers may legitimately host web or FTP services; approve them per server instead.</w:t>
            </w:r>
          </w:p>
        </w:tc>
      </w:tr>
      <w:tr>
        <w:trPr>
          <w:cantSplit/>
        </w:trPr>
        <w:tc>
          <w:tcPr>
            <w:tcW w:w="950" w:type="dxa"/>
          </w:tcPr>
          <w:p>
            <w:pPr/>
            <w:r>
              <w:rPr>
                <w:b/>
                <w:bCs/>
                <w:sz w:val="18"/>
                <w:szCs w:val="18"/>
              </w:rPr>
              <w:t xml:space="preserve">SVC-015</w:t>
            </w:r>
          </w:p>
        </w:tc>
        <w:tc>
          <w:tcPr>
            <w:tcW w:w="4700" w:type="dxa"/>
          </w:tcPr>
          <w:p>
            <w:pPr/>
            <w:r>
              <w:rPr>
                <w:sz w:val="18"/>
                <w:szCs w:val="18"/>
              </w:rPr>
              <w:t xml:space="preserve">Web Management Service (WMSvc) is disabled or not installed</w:t>
            </w:r>
          </w:p>
        </w:tc>
        <w:tc>
          <w:tcPr>
            <w:tcW w:w="3710" w:type="dxa"/>
          </w:tcPr>
          <w:p>
            <w:pPr/>
            <w:r>
              <w:rPr>
                <w:sz w:val="18"/>
                <w:szCs w:val="18"/>
              </w:rPr>
              <w:t xml:space="preserve">Servers may legitimately host web or FTP services; approve them per server instead.</w:t>
            </w:r>
          </w:p>
        </w:tc>
      </w:tr>
      <w:tr>
        <w:trPr>
          <w:cantSplit/>
        </w:trPr>
        <w:tc>
          <w:tcPr>
            <w:tcW w:w="950" w:type="dxa"/>
          </w:tcPr>
          <w:p>
            <w:pPr/>
            <w:r>
              <w:rPr>
                <w:b/>
                <w:bCs/>
                <w:sz w:val="18"/>
                <w:szCs w:val="18"/>
              </w:rPr>
              <w:t xml:space="preserve">SVC-016</w:t>
            </w:r>
          </w:p>
        </w:tc>
        <w:tc>
          <w:tcPr>
            <w:tcW w:w="4700" w:type="dxa"/>
          </w:tcPr>
          <w:p>
            <w:pPr/>
            <w:r>
              <w:rPr>
                <w:sz w:val="18"/>
                <w:szCs w:val="18"/>
              </w:rPr>
              <w:t xml:space="preserve">World Wide Web Publishing Service (W3SVC) is disabled or not installed</w:t>
            </w:r>
          </w:p>
        </w:tc>
        <w:tc>
          <w:tcPr>
            <w:tcW w:w="3710" w:type="dxa"/>
          </w:tcPr>
          <w:p>
            <w:pPr/>
            <w:r>
              <w:rPr>
                <w:sz w:val="18"/>
                <w:szCs w:val="18"/>
              </w:rPr>
              <w:t xml:space="preserve">Servers may legitimately host web or FTP services; approve them per server instead.</w:t>
            </w:r>
          </w:p>
        </w:tc>
      </w:tr>
      <w:tr>
        <w:trPr>
          <w:cantSplit/>
        </w:trPr>
        <w:tc>
          <w:tcPr>
            <w:tcW w:w="950" w:type="dxa"/>
          </w:tcPr>
          <w:p>
            <w:pPr/>
            <w:r>
              <w:rPr>
                <w:b/>
                <w:bCs/>
                <w:sz w:val="18"/>
                <w:szCs w:val="18"/>
              </w:rPr>
              <w:t xml:space="preserve">SVC-017</w:t>
            </w:r>
          </w:p>
        </w:tc>
        <w:tc>
          <w:tcPr>
            <w:tcW w:w="4700" w:type="dxa"/>
          </w:tcPr>
          <w:p>
            <w:pPr/>
            <w:r>
              <w:rPr>
                <w:sz w:val="18"/>
                <w:szCs w:val="18"/>
              </w:rPr>
              <w:t xml:space="preserve">Xbox Live Networking Service (XboxNetApiSvc) is disabled</w:t>
            </w:r>
          </w:p>
        </w:tc>
        <w:tc>
          <w:tcPr>
            <w:tcW w:w="3710" w:type="dxa"/>
          </w:tcPr>
          <w:p>
            <w:pPr/>
            <w:r>
              <w:rPr>
                <w:sz w:val="18"/>
                <w:szCs w:val="18"/>
              </w:rPr>
              <w:t xml:space="preserve">Consumer or client-only feature that Windows Server does not use.</w:t>
            </w:r>
          </w:p>
        </w:tc>
      </w:tr>
    </w:tbl>
    <w:p>
      <w:pPr/>
    </w:p>
    <w:p>
      <w:pPr>
        <w:pStyle w:val="Heading2"/>
      </w:pPr>
      <w:r>
        <w:rPr/>
        <w:t xml:space="preserve">7.2 Windows Server 2025 Member Server baseline (80 checks)</w:t>
      </w:r>
    </w:p>
    <w:p>
      <w:pPr/>
    </w:p>
    <w:p>
      <w:pPr/>
      <w:r>
        <w:rPr/>
        <w:t xml:space="preserve">This baseline starts from the Windows 11 baseline and keeps the same check IDs for shared settings. It adds computer account auditing and leaves out client-only services.</w:t>
      </w:r>
    </w:p>
    <w:p>
      <w:pPr/>
    </w:p>
    <w:p>
      <w:pPr/>
      <w:r>
        <w:rPr>
          <w:b/>
          <w:bCs/>
        </w:rPr>
        <w:t xml:space="preserve">Added for this role (1)</w:t>
      </w:r>
    </w:p>
    <w:p>
      <w:pPr/>
    </w:p>
    <w:tbl>
      <w:tblPr>
        <w:tblStyle w:val="TableGrid"/>
        <w:tblW w:w="9360" w:type="dxa"/>
        <w:tblLayout w:type="fixed"/>
        <w:tblCellMar>
          <w:top w:w="40" w:type="dxa"/>
          <w:left w:w="80" w:type="dxa"/>
          <w:bottom w:w="40" w:type="dxa"/>
          <w:right w:w="80" w:type="dxa"/>
        </w:tblCellMar>
      </w:tblPr>
      <w:tblGrid>
        <w:gridCol w:w="950"/>
        <w:gridCol w:w="3300"/>
        <w:gridCol w:w="1450"/>
        <w:gridCol w:w="900"/>
        <w:gridCol w:w="2760"/>
      </w:tblGrid>
      <w:tr>
        <w:trPr>
          <w:cantSplit/>
          <w:tblHeader/>
        </w:trPr>
        <w:tc>
          <w:tcPr>
            <w:tcW w:w="950" w:type="dxa"/>
            <w:shd w:val="clear" w:color="auto" w:fill="1F3864"/>
          </w:tcPr>
          <w:p>
            <w:pPr/>
            <w:r>
              <w:rPr>
                <w:b/>
                <w:bCs/>
                <w:color w:val="FFFFFF"/>
                <w:sz w:val="18"/>
                <w:szCs w:val="18"/>
              </w:rPr>
              <w:t xml:space="preserve">ID</w:t>
            </w:r>
          </w:p>
        </w:tc>
        <w:tc>
          <w:tcPr>
            <w:tcW w:w="3300" w:type="dxa"/>
            <w:shd w:val="clear" w:color="auto" w:fill="1F3864"/>
          </w:tcPr>
          <w:p>
            <w:pPr/>
            <w:r>
              <w:rPr>
                <w:b/>
                <w:bCs/>
                <w:color w:val="FFFFFF"/>
                <w:sz w:val="18"/>
                <w:szCs w:val="18"/>
              </w:rPr>
              <w:t xml:space="preserve">Setting</w:t>
            </w:r>
          </w:p>
        </w:tc>
        <w:tc>
          <w:tcPr>
            <w:tcW w:w="1450" w:type="dxa"/>
            <w:shd w:val="clear" w:color="auto" w:fill="1F3864"/>
          </w:tcPr>
          <w:p>
            <w:pPr/>
            <w:r>
              <w:rPr>
                <w:b/>
                <w:bCs/>
                <w:color w:val="FFFFFF"/>
                <w:sz w:val="18"/>
                <w:szCs w:val="18"/>
              </w:rPr>
              <w:t xml:space="preserve">Expected</w:t>
            </w:r>
          </w:p>
        </w:tc>
        <w:tc>
          <w:tcPr>
            <w:tcW w:w="900" w:type="dxa"/>
            <w:shd w:val="clear" w:color="auto" w:fill="1F3864"/>
          </w:tcPr>
          <w:p>
            <w:pPr/>
            <w:r>
              <w:rPr>
                <w:b/>
                <w:bCs/>
                <w:color w:val="FFFFFF"/>
                <w:sz w:val="18"/>
                <w:szCs w:val="18"/>
              </w:rPr>
              <w:t xml:space="preserve">Severity</w:t>
            </w:r>
          </w:p>
        </w:tc>
        <w:tc>
          <w:tcPr>
            <w:tcW w:w="2760" w:type="dxa"/>
            <w:shd w:val="clear" w:color="auto" w:fill="1F3864"/>
          </w:tcPr>
          <w:p>
            <w:pPr/>
            <w:r>
              <w:rPr>
                <w:b/>
                <w:bCs/>
                <w:color w:val="FFFFFF"/>
                <w:sz w:val="18"/>
                <w:szCs w:val="18"/>
              </w:rPr>
              <w:t xml:space="preserve">Why it matters</w:t>
            </w:r>
          </w:p>
        </w:tc>
      </w:tr>
      <w:tr>
        <w:trPr>
          <w:cantSplit/>
        </w:trPr>
        <w:tc>
          <w:tcPr>
            <w:tcW w:w="950" w:type="dxa"/>
          </w:tcPr>
          <w:p>
            <w:pPr/>
            <w:r>
              <w:rPr>
                <w:b/>
                <w:bCs/>
                <w:sz w:val="18"/>
                <w:szCs w:val="18"/>
              </w:rPr>
              <w:t xml:space="preserve">AUD-020</w:t>
            </w:r>
          </w:p>
        </w:tc>
        <w:tc>
          <w:tcPr>
            <w:tcW w:w="3300" w:type="dxa"/>
          </w:tcPr>
          <w:p>
            <w:pPr/>
            <w:r>
              <w:rPr>
                <w:sz w:val="18"/>
                <w:szCs w:val="18"/>
              </w:rPr>
              <w:t xml:space="preserve">Audit Computer Account Management (Success)</w:t>
            </w:r>
          </w:p>
          <w:p>
            <w:pPr/>
            <w:r>
              <w:rPr>
                <w:sz w:val="18"/>
                <w:szCs w:val="18"/>
              </w:rPr>
              <w:t xml:space="preserve">Audit subcategory {0CCE9236-69AE-11D9-BED3-505054503030}</w:t>
            </w:r>
          </w:p>
        </w:tc>
        <w:tc>
          <w:tcPr>
            <w:tcW w:w="1450" w:type="dxa"/>
          </w:tcPr>
          <w:p>
            <w:pPr/>
            <w:r>
              <w:rPr>
                <w:sz w:val="18"/>
                <w:szCs w:val="18"/>
              </w:rPr>
              <w:t xml:space="preserve">Success</w:t>
            </w:r>
          </w:p>
        </w:tc>
        <w:tc>
          <w:tcPr>
            <w:tcW w:w="900" w:type="dxa"/>
          </w:tcPr>
          <w:p>
            <w:pPr/>
            <w:r>
              <w:rPr>
                <w:b/>
                <w:bCs/>
                <w:color w:val="8A5300"/>
                <w:sz w:val="18"/>
                <w:szCs w:val="18"/>
              </w:rPr>
              <w:t xml:space="preserve">MEDIUM</w:t>
            </w:r>
          </w:p>
        </w:tc>
        <w:tc>
          <w:tcPr>
            <w:tcW w:w="2760" w:type="dxa"/>
          </w:tcPr>
          <w:p>
            <w:pPr/>
            <w:r>
              <w:rPr>
                <w:sz w:val="18"/>
                <w:szCs w:val="18"/>
              </w:rPr>
              <w:t xml:space="preserve">Records computer accounts being created, changed, or deleted.</w:t>
            </w:r>
          </w:p>
        </w:tc>
      </w:tr>
    </w:tbl>
    <w:p>
      <w:pPr/>
    </w:p>
    <w:p>
      <w:pPr/>
      <w:r>
        <w:rPr>
          <w:b/>
          <w:bCs/>
        </w:rPr>
        <w:t xml:space="preserve">Left out for this role (11)</w:t>
      </w:r>
    </w:p>
    <w:p>
      <w:pPr/>
    </w:p>
    <w:tbl>
      <w:tblPr>
        <w:tblStyle w:val="TableGrid"/>
        <w:tblW w:w="9360" w:type="dxa"/>
        <w:tblLayout w:type="fixed"/>
        <w:tblCellMar>
          <w:top w:w="40" w:type="dxa"/>
          <w:left w:w="80" w:type="dxa"/>
          <w:bottom w:w="40" w:type="dxa"/>
          <w:right w:w="80" w:type="dxa"/>
        </w:tblCellMar>
      </w:tblPr>
      <w:tblGrid>
        <w:gridCol w:w="950"/>
        <w:gridCol w:w="4700"/>
        <w:gridCol w:w="3710"/>
      </w:tblGrid>
      <w:tr>
        <w:trPr>
          <w:cantSplit/>
          <w:tblHeader/>
        </w:trPr>
        <w:tc>
          <w:tcPr>
            <w:tcW w:w="950" w:type="dxa"/>
            <w:shd w:val="clear" w:color="auto" w:fill="1F3864"/>
          </w:tcPr>
          <w:p>
            <w:pPr/>
            <w:r>
              <w:rPr>
                <w:b/>
                <w:bCs/>
                <w:color w:val="FFFFFF"/>
                <w:sz w:val="18"/>
                <w:szCs w:val="18"/>
              </w:rPr>
              <w:t xml:space="preserve">ID</w:t>
            </w:r>
          </w:p>
        </w:tc>
        <w:tc>
          <w:tcPr>
            <w:tcW w:w="4700" w:type="dxa"/>
            <w:shd w:val="clear" w:color="auto" w:fill="1F3864"/>
          </w:tcPr>
          <w:p>
            <w:pPr/>
            <w:r>
              <w:rPr>
                <w:b/>
                <w:bCs/>
                <w:color w:val="FFFFFF"/>
                <w:sz w:val="18"/>
                <w:szCs w:val="18"/>
              </w:rPr>
              <w:t xml:space="preserve">Setting</w:t>
            </w:r>
          </w:p>
        </w:tc>
        <w:tc>
          <w:tcPr>
            <w:tcW w:w="3710" w:type="dxa"/>
            <w:shd w:val="clear" w:color="auto" w:fill="1F3864"/>
          </w:tcPr>
          <w:p>
            <w:pPr/>
            <w:r>
              <w:rPr>
                <w:b/>
                <w:bCs/>
                <w:color w:val="FFFFFF"/>
                <w:sz w:val="18"/>
                <w:szCs w:val="18"/>
              </w:rPr>
              <w:t xml:space="preserve">Reason it is left out</w:t>
            </w:r>
          </w:p>
        </w:tc>
      </w:tr>
      <w:tr>
        <w:trPr>
          <w:cantSplit/>
        </w:trPr>
        <w:tc>
          <w:tcPr>
            <w:tcW w:w="950" w:type="dxa"/>
          </w:tcPr>
          <w:p>
            <w:pPr/>
            <w:r>
              <w:rPr>
                <w:b/>
                <w:bCs/>
                <w:sz w:val="18"/>
                <w:szCs w:val="18"/>
              </w:rPr>
              <w:t xml:space="preserve">SVC-002</w:t>
            </w:r>
          </w:p>
        </w:tc>
        <w:tc>
          <w:tcPr>
            <w:tcW w:w="4700" w:type="dxa"/>
          </w:tcPr>
          <w:p>
            <w:pPr/>
            <w:r>
              <w:rPr>
                <w:sz w:val="18"/>
                <w:szCs w:val="18"/>
              </w:rPr>
              <w:t xml:space="preserve">SSDP Discovery (SSDPSRV) is disabled</w:t>
            </w:r>
          </w:p>
        </w:tc>
        <w:tc>
          <w:tcPr>
            <w:tcW w:w="3710" w:type="dxa"/>
          </w:tcPr>
          <w:p>
            <w:pPr/>
            <w:r>
              <w:rPr>
                <w:sz w:val="18"/>
                <w:szCs w:val="18"/>
              </w:rPr>
              <w:t xml:space="preserve">Consumer or client-only feature that Windows Server does not use.</w:t>
            </w:r>
          </w:p>
        </w:tc>
      </w:tr>
      <w:tr>
        <w:trPr>
          <w:cantSplit/>
        </w:trPr>
        <w:tc>
          <w:tcPr>
            <w:tcW w:w="950" w:type="dxa"/>
          </w:tcPr>
          <w:p>
            <w:pPr/>
            <w:r>
              <w:rPr>
                <w:b/>
                <w:bCs/>
                <w:sz w:val="18"/>
                <w:szCs w:val="18"/>
              </w:rPr>
              <w:t xml:space="preserve">SVC-003</w:t>
            </w:r>
          </w:p>
        </w:tc>
        <w:tc>
          <w:tcPr>
            <w:tcW w:w="4700" w:type="dxa"/>
          </w:tcPr>
          <w:p>
            <w:pPr/>
            <w:r>
              <w:rPr>
                <w:sz w:val="18"/>
                <w:szCs w:val="18"/>
              </w:rPr>
              <w:t xml:space="preserve">UPnP Device Host (upnphost) is disabled</w:t>
            </w:r>
          </w:p>
        </w:tc>
        <w:tc>
          <w:tcPr>
            <w:tcW w:w="3710" w:type="dxa"/>
          </w:tcPr>
          <w:p>
            <w:pPr/>
            <w:r>
              <w:rPr>
                <w:sz w:val="18"/>
                <w:szCs w:val="18"/>
              </w:rPr>
              <w:t xml:space="preserve">Consumer or client-only feature that Windows Server does not use.</w:t>
            </w:r>
          </w:p>
        </w:tc>
      </w:tr>
      <w:tr>
        <w:trPr>
          <w:cantSplit/>
        </w:trPr>
        <w:tc>
          <w:tcPr>
            <w:tcW w:w="950" w:type="dxa"/>
          </w:tcPr>
          <w:p>
            <w:pPr/>
            <w:r>
              <w:rPr>
                <w:b/>
                <w:bCs/>
                <w:sz w:val="18"/>
                <w:szCs w:val="18"/>
              </w:rPr>
              <w:t xml:space="preserve">SVC-004</w:t>
            </w:r>
          </w:p>
        </w:tc>
        <w:tc>
          <w:tcPr>
            <w:tcW w:w="4700" w:type="dxa"/>
          </w:tcPr>
          <w:p>
            <w:pPr/>
            <w:r>
              <w:rPr>
                <w:sz w:val="18"/>
                <w:szCs w:val="18"/>
              </w:rPr>
              <w:t xml:space="preserve">Windows Mobile Hotspot Service (icssvc) is disabled</w:t>
            </w:r>
          </w:p>
        </w:tc>
        <w:tc>
          <w:tcPr>
            <w:tcW w:w="3710" w:type="dxa"/>
          </w:tcPr>
          <w:p>
            <w:pPr/>
            <w:r>
              <w:rPr>
                <w:sz w:val="18"/>
                <w:szCs w:val="18"/>
              </w:rPr>
              <w:t xml:space="preserve">Consumer or client-only feature that Windows Server does not use.</w:t>
            </w:r>
          </w:p>
        </w:tc>
      </w:tr>
      <w:tr>
        <w:trPr>
          <w:cantSplit/>
        </w:trPr>
        <w:tc>
          <w:tcPr>
            <w:tcW w:w="950" w:type="dxa"/>
          </w:tcPr>
          <w:p>
            <w:pPr/>
            <w:r>
              <w:rPr>
                <w:b/>
                <w:bCs/>
                <w:sz w:val="18"/>
                <w:szCs w:val="18"/>
              </w:rPr>
              <w:t xml:space="preserve">SVC-007</w:t>
            </w:r>
          </w:p>
        </w:tc>
        <w:tc>
          <w:tcPr>
            <w:tcW w:w="4700" w:type="dxa"/>
          </w:tcPr>
          <w:p>
            <w:pPr/>
            <w:r>
              <w:rPr>
                <w:sz w:val="18"/>
                <w:szCs w:val="18"/>
              </w:rPr>
              <w:t xml:space="preserve">Xbox Live Game Save (XblGameSave) is disabled</w:t>
            </w:r>
          </w:p>
        </w:tc>
        <w:tc>
          <w:tcPr>
            <w:tcW w:w="3710" w:type="dxa"/>
          </w:tcPr>
          <w:p>
            <w:pPr/>
            <w:r>
              <w:rPr>
                <w:sz w:val="18"/>
                <w:szCs w:val="18"/>
              </w:rPr>
              <w:t xml:space="preserve">Consumer or client-only feature that Windows Server does not use.</w:t>
            </w:r>
          </w:p>
        </w:tc>
      </w:tr>
      <w:tr>
        <w:trPr>
          <w:cantSplit/>
        </w:trPr>
        <w:tc>
          <w:tcPr>
            <w:tcW w:w="950" w:type="dxa"/>
          </w:tcPr>
          <w:p>
            <w:pPr/>
            <w:r>
              <w:rPr>
                <w:b/>
                <w:bCs/>
                <w:sz w:val="18"/>
                <w:szCs w:val="18"/>
              </w:rPr>
              <w:t xml:space="preserve">SVC-008</w:t>
            </w:r>
          </w:p>
        </w:tc>
        <w:tc>
          <w:tcPr>
            <w:tcW w:w="4700" w:type="dxa"/>
          </w:tcPr>
          <w:p>
            <w:pPr/>
            <w:r>
              <w:rPr>
                <w:sz w:val="18"/>
                <w:szCs w:val="18"/>
              </w:rPr>
              <w:t xml:space="preserve">Computer Browser (Browser) is disabled or not installed</w:t>
            </w:r>
          </w:p>
        </w:tc>
        <w:tc>
          <w:tcPr>
            <w:tcW w:w="3710" w:type="dxa"/>
          </w:tcPr>
          <w:p>
            <w:pPr/>
            <w:r>
              <w:rPr>
                <w:sz w:val="18"/>
                <w:szCs w:val="18"/>
              </w:rPr>
              <w:t xml:space="preserve">Client-only feature not present on Windows Server.</w:t>
            </w:r>
          </w:p>
        </w:tc>
      </w:tr>
      <w:tr>
        <w:trPr>
          <w:cantSplit/>
        </w:trPr>
        <w:tc>
          <w:tcPr>
            <w:tcW w:w="950" w:type="dxa"/>
          </w:tcPr>
          <w:p>
            <w:pPr/>
            <w:r>
              <w:rPr>
                <w:b/>
                <w:bCs/>
                <w:sz w:val="18"/>
                <w:szCs w:val="18"/>
              </w:rPr>
              <w:t xml:space="preserve">SVC-009</w:t>
            </w:r>
          </w:p>
        </w:tc>
        <w:tc>
          <w:tcPr>
            <w:tcW w:w="4700" w:type="dxa"/>
          </w:tcPr>
          <w:p>
            <w:pPr/>
            <w:r>
              <w:rPr>
                <w:sz w:val="18"/>
                <w:szCs w:val="18"/>
              </w:rPr>
              <w:t xml:space="preserve">IIS Admin Service (IISADMIN) is disabled or not installed</w:t>
            </w:r>
          </w:p>
        </w:tc>
        <w:tc>
          <w:tcPr>
            <w:tcW w:w="3710" w:type="dxa"/>
          </w:tcPr>
          <w:p>
            <w:pPr/>
            <w:r>
              <w:rPr>
                <w:sz w:val="18"/>
                <w:szCs w:val="18"/>
              </w:rPr>
              <w:t xml:space="preserve">Servers may legitimately host web or FTP services; approve them per server instead.</w:t>
            </w:r>
          </w:p>
        </w:tc>
      </w:tr>
      <w:tr>
        <w:trPr>
          <w:cantSplit/>
        </w:trPr>
        <w:tc>
          <w:tcPr>
            <w:tcW w:w="950" w:type="dxa"/>
          </w:tcPr>
          <w:p>
            <w:pPr/>
            <w:r>
              <w:rPr>
                <w:b/>
                <w:bCs/>
                <w:sz w:val="18"/>
                <w:szCs w:val="18"/>
              </w:rPr>
              <w:t xml:space="preserve">SVC-011</w:t>
            </w:r>
          </w:p>
        </w:tc>
        <w:tc>
          <w:tcPr>
            <w:tcW w:w="4700" w:type="dxa"/>
          </w:tcPr>
          <w:p>
            <w:pPr/>
            <w:r>
              <w:rPr>
                <w:sz w:val="18"/>
                <w:szCs w:val="18"/>
              </w:rPr>
              <w:t xml:space="preserve">Windows Subsystem for Linux manager (LxssManager) is disabled or not installed</w:t>
            </w:r>
          </w:p>
        </w:tc>
        <w:tc>
          <w:tcPr>
            <w:tcW w:w="3710" w:type="dxa"/>
          </w:tcPr>
          <w:p>
            <w:pPr/>
            <w:r>
              <w:rPr>
                <w:sz w:val="18"/>
                <w:szCs w:val="18"/>
              </w:rPr>
              <w:t xml:space="preserve">Client-only feature not present on Windows Server.</w:t>
            </w:r>
          </w:p>
        </w:tc>
      </w:tr>
      <w:tr>
        <w:trPr>
          <w:cantSplit/>
        </w:trPr>
        <w:tc>
          <w:tcPr>
            <w:tcW w:w="950" w:type="dxa"/>
          </w:tcPr>
          <w:p>
            <w:pPr/>
            <w:r>
              <w:rPr>
                <w:b/>
                <w:bCs/>
                <w:sz w:val="18"/>
                <w:szCs w:val="18"/>
              </w:rPr>
              <w:t xml:space="preserve">SVC-012</w:t>
            </w:r>
          </w:p>
        </w:tc>
        <w:tc>
          <w:tcPr>
            <w:tcW w:w="4700" w:type="dxa"/>
          </w:tcPr>
          <w:p>
            <w:pPr/>
            <w:r>
              <w:rPr>
                <w:sz w:val="18"/>
                <w:szCs w:val="18"/>
              </w:rPr>
              <w:t xml:space="preserve">Microsoft FTP Service (FTPSVC) is disabled or not installed</w:t>
            </w:r>
          </w:p>
        </w:tc>
        <w:tc>
          <w:tcPr>
            <w:tcW w:w="3710" w:type="dxa"/>
          </w:tcPr>
          <w:p>
            <w:pPr/>
            <w:r>
              <w:rPr>
                <w:sz w:val="18"/>
                <w:szCs w:val="18"/>
              </w:rPr>
              <w:t xml:space="preserve">Servers may legitimately host web or FTP services; approve them per server instead.</w:t>
            </w:r>
          </w:p>
        </w:tc>
      </w:tr>
      <w:tr>
        <w:trPr>
          <w:cantSplit/>
        </w:trPr>
        <w:tc>
          <w:tcPr>
            <w:tcW w:w="950" w:type="dxa"/>
          </w:tcPr>
          <w:p>
            <w:pPr/>
            <w:r>
              <w:rPr>
                <w:b/>
                <w:bCs/>
                <w:sz w:val="18"/>
                <w:szCs w:val="18"/>
              </w:rPr>
              <w:t xml:space="preserve">SVC-015</w:t>
            </w:r>
          </w:p>
        </w:tc>
        <w:tc>
          <w:tcPr>
            <w:tcW w:w="4700" w:type="dxa"/>
          </w:tcPr>
          <w:p>
            <w:pPr/>
            <w:r>
              <w:rPr>
                <w:sz w:val="18"/>
                <w:szCs w:val="18"/>
              </w:rPr>
              <w:t xml:space="preserve">Web Management Service (WMSvc) is disabled or not installed</w:t>
            </w:r>
          </w:p>
        </w:tc>
        <w:tc>
          <w:tcPr>
            <w:tcW w:w="3710" w:type="dxa"/>
          </w:tcPr>
          <w:p>
            <w:pPr/>
            <w:r>
              <w:rPr>
                <w:sz w:val="18"/>
                <w:szCs w:val="18"/>
              </w:rPr>
              <w:t xml:space="preserve">Servers may legitimately host web or FTP services; approve them per server instead.</w:t>
            </w:r>
          </w:p>
        </w:tc>
      </w:tr>
      <w:tr>
        <w:trPr>
          <w:cantSplit/>
        </w:trPr>
        <w:tc>
          <w:tcPr>
            <w:tcW w:w="950" w:type="dxa"/>
          </w:tcPr>
          <w:p>
            <w:pPr/>
            <w:r>
              <w:rPr>
                <w:b/>
                <w:bCs/>
                <w:sz w:val="18"/>
                <w:szCs w:val="18"/>
              </w:rPr>
              <w:t xml:space="preserve">SVC-016</w:t>
            </w:r>
          </w:p>
        </w:tc>
        <w:tc>
          <w:tcPr>
            <w:tcW w:w="4700" w:type="dxa"/>
          </w:tcPr>
          <w:p>
            <w:pPr/>
            <w:r>
              <w:rPr>
                <w:sz w:val="18"/>
                <w:szCs w:val="18"/>
              </w:rPr>
              <w:t xml:space="preserve">World Wide Web Publishing Service (W3SVC) is disabled or not installed</w:t>
            </w:r>
          </w:p>
        </w:tc>
        <w:tc>
          <w:tcPr>
            <w:tcW w:w="3710" w:type="dxa"/>
          </w:tcPr>
          <w:p>
            <w:pPr/>
            <w:r>
              <w:rPr>
                <w:sz w:val="18"/>
                <w:szCs w:val="18"/>
              </w:rPr>
              <w:t xml:space="preserve">Servers may legitimately host web or FTP services; approve them per server instead.</w:t>
            </w:r>
          </w:p>
        </w:tc>
      </w:tr>
      <w:tr>
        <w:trPr>
          <w:cantSplit/>
        </w:trPr>
        <w:tc>
          <w:tcPr>
            <w:tcW w:w="950" w:type="dxa"/>
          </w:tcPr>
          <w:p>
            <w:pPr/>
            <w:r>
              <w:rPr>
                <w:b/>
                <w:bCs/>
                <w:sz w:val="18"/>
                <w:szCs w:val="18"/>
              </w:rPr>
              <w:t xml:space="preserve">SVC-017</w:t>
            </w:r>
          </w:p>
        </w:tc>
        <w:tc>
          <w:tcPr>
            <w:tcW w:w="4700" w:type="dxa"/>
          </w:tcPr>
          <w:p>
            <w:pPr/>
            <w:r>
              <w:rPr>
                <w:sz w:val="18"/>
                <w:szCs w:val="18"/>
              </w:rPr>
              <w:t xml:space="preserve">Xbox Live Networking Service (XboxNetApiSvc) is disabled</w:t>
            </w:r>
          </w:p>
        </w:tc>
        <w:tc>
          <w:tcPr>
            <w:tcW w:w="3710" w:type="dxa"/>
          </w:tcPr>
          <w:p>
            <w:pPr/>
            <w:r>
              <w:rPr>
                <w:sz w:val="18"/>
                <w:szCs w:val="18"/>
              </w:rPr>
              <w:t xml:space="preserve">Consumer or client-only feature that Windows Server does not use.</w:t>
            </w:r>
          </w:p>
        </w:tc>
      </w:tr>
    </w:tbl>
    <w:p>
      <w:pPr/>
    </w:p>
    <w:p>
      <w:pPr>
        <w:pStyle w:val="Heading1"/>
      </w:pPr>
      <w:r>
        <w:rPr/>
        <w:t xml:space="preserve">8. Approved exceptions</w:t>
      </w:r>
    </w:p>
    <w:p>
      <w:pPr/>
    </w:p>
    <w:p>
      <w:pPr/>
      <w:r>
        <w:rPr/>
        <w:t xml:space="preserve">Some computers have a legitimate business reason to deviate from a setting, for example a vendor application that needs a service until it is replaced. These deviations are recorded as approved exceptions in the baseline file instead of being ignored.</w:t>
      </w:r>
    </w:p>
    <w:p>
      <w:pPr/>
    </w:p>
    <w:p>
      <w:pPr>
        <w:pStyle w:val="ListBullet"/>
        <w:numPr>
          <w:ilvl w:val="0"/>
          <w:numId w:val="1"/>
        </w:numPr>
      </w:pPr>
      <w:r>
        <w:rPr/>
        <w:t xml:space="preserve">Each exception records the check ID, the computers it covers or all computers, the reason, the person who approved it, and an expiry date.</w:t>
      </w:r>
    </w:p>
    <w:p>
      <w:pPr>
        <w:pStyle w:val="ListBullet"/>
        <w:numPr>
          <w:ilvl w:val="0"/>
          <w:numId w:val="1"/>
        </w:numPr>
      </w:pPr>
      <w:r>
        <w:rPr/>
        <w:t xml:space="preserve">The IT Manager or the Project Sponsor approves exceptions. The scanner rejects placeholder values such as "TODO", so nobody can save an exception without a real reason and approver.</w:t>
      </w:r>
    </w:p>
    <w:p>
      <w:pPr>
        <w:pStyle w:val="ListBullet"/>
        <w:numPr>
          <w:ilvl w:val="0"/>
          <w:numId w:val="1"/>
        </w:numPr>
      </w:pPr>
      <w:r>
        <w:rPr/>
        <w:t xml:space="preserve">While an exception is in force, the scanner reports the check as EXCEPTION instead of DRIFT. The deviation still appears in the evidence, but it does not raise the drift alert.</w:t>
      </w:r>
    </w:p>
    <w:p>
      <w:pPr>
        <w:pStyle w:val="ListBullet"/>
        <w:numPr>
          <w:ilvl w:val="0"/>
          <w:numId w:val="1"/>
        </w:numPr>
      </w:pPr>
      <w:r>
        <w:rPr/>
        <w:t xml:space="preserve">From the day after the expiry date, the scanner reports the check as DRIFT again and notes that the exception expired. The dashboard lists exceptions that expire within 30 days, so an administrator can renew them or fix the setting.</w:t>
      </w:r>
    </w:p>
    <w:p>
      <w:pPr>
        <w:pStyle w:val="ListBullet"/>
        <w:numPr>
          <w:ilvl w:val="0"/>
          <w:numId w:val="1"/>
        </w:numPr>
      </w:pPr>
      <w:r>
        <w:rPr/>
        <w:t xml:space="preserve">A capture run with -propose-exceptions drafts an entry for every drifting check. Each draft holds TODO placeholders, and the baseline does not load until a person replaces them.</w:t>
      </w:r>
    </w:p>
    <w:p>
      <w:pPr/>
    </w:p>
    <w:p>
      <w:pPr>
        <w:pStyle w:val="Heading1"/>
      </w:pPr>
      <w:r>
        <w:rPr/>
        <w:t xml:space="preserve">9. Approved state (capture)</w:t>
      </w:r>
    </w:p>
    <w:p>
      <w:pPr/>
    </w:p>
    <w:p>
      <w:pPr/>
      <w:r>
        <w:rPr/>
        <w:t xml:space="preserve">Policy compliance answers "does this computer meet the baseline?". Drift detection also needs "has anything changed since this computer was approved?". An administrator records a computer's approved state by approving a scan they have reviewed, from the dashboard or with the -capture option.</w:t>
      </w:r>
    </w:p>
    <w:p>
      <w:pPr/>
    </w:p>
    <w:p>
      <w:pPr>
        <w:pStyle w:val="ListBullet"/>
        <w:numPr>
          <w:ilvl w:val="0"/>
          <w:numId w:val="1"/>
        </w:numPr>
      </w:pPr>
      <w:r>
        <w:rPr/>
        <w:t xml:space="preserve">Each approval names the scan the administrator reviewed, so the approved configuration is exactly what the administrator saw.</w:t>
      </w:r>
    </w:p>
    <w:p>
      <w:pPr>
        <w:pStyle w:val="ListBullet"/>
        <w:numPr>
          <w:ilvl w:val="0"/>
          <w:numId w:val="1"/>
        </w:numPr>
      </w:pPr>
      <w:r>
        <w:rPr/>
        <w:t xml:space="preserve">An approval needs a note and a confirmation, and it records who approved it and when. If the scan has unreadable checks, the administrator must exclude those checks by name.</w:t>
      </w:r>
    </w:p>
    <w:p>
      <w:pPr>
        <w:pStyle w:val="ListBullet"/>
        <w:numPr>
          <w:ilvl w:val="0"/>
          <w:numId w:val="1"/>
        </w:numPr>
      </w:pPr>
      <w:r>
        <w:rPr/>
        <w:t xml:space="preserve">Every later scan marks each check UNCHANGED or CHANGED against the approved state, and the dashboard lists changes first.</w:t>
      </w:r>
    </w:p>
    <w:p>
      <w:pPr>
        <w:pStyle w:val="ListBullet"/>
        <w:numPr>
          <w:ilvl w:val="0"/>
          <w:numId w:val="1"/>
        </w:numPr>
      </w:pPr>
      <w:r>
        <w:rPr/>
        <w:t xml:space="preserve">The scanner hash-chains approvals the same way it chains scans. A new approval joins the history without replacing earlier ones, and the scanner refuses an approval file that someone edited.</w:t>
      </w:r>
    </w:p>
    <w:p>
      <w:pPr/>
    </w:p>
    <w:p>
      <w:pPr>
        <w:pStyle w:val="Heading1"/>
      </w:pPr>
      <w:r>
        <w:rPr/>
        <w:t xml:space="preserve">10. Versioning and change control</w:t>
      </w:r>
    </w:p>
    <w:p>
      <w:pPr/>
    </w:p>
    <w:tbl>
      <w:tblPr>
        <w:tblStyle w:val="TableGrid"/>
        <w:tblW w:w="9360" w:type="dxa"/>
        <w:tblLayout w:type="fixed"/>
        <w:tblCellMar>
          <w:top w:w="40" w:type="dxa"/>
          <w:left w:w="80" w:type="dxa"/>
          <w:bottom w:w="40" w:type="dxa"/>
          <w:right w:w="80" w:type="dxa"/>
        </w:tblCellMar>
      </w:tblPr>
      <w:tblGrid>
        <w:gridCol w:w="2200"/>
        <w:gridCol w:w="7160"/>
      </w:tblGrid>
      <w:tr>
        <w:trPr>
          <w:cantSplit/>
          <w:tblHeader/>
        </w:trPr>
        <w:tc>
          <w:tcPr>
            <w:tcW w:w="2200" w:type="dxa"/>
            <w:shd w:val="clear" w:color="auto" w:fill="1F3864"/>
          </w:tcPr>
          <w:p>
            <w:pPr/>
            <w:r>
              <w:rPr>
                <w:b/>
                <w:bCs/>
                <w:color w:val="FFFFFF"/>
                <w:sz w:val="18"/>
                <w:szCs w:val="18"/>
              </w:rPr>
              <w:t xml:space="preserve">Change</w:t>
            </w:r>
          </w:p>
        </w:tc>
        <w:tc>
          <w:tcPr>
            <w:tcW w:w="7160" w:type="dxa"/>
            <w:shd w:val="clear" w:color="auto" w:fill="1F3864"/>
          </w:tcPr>
          <w:p>
            <w:pPr/>
            <w:r>
              <w:rPr>
                <w:b/>
                <w:bCs/>
                <w:color w:val="FFFFFF"/>
                <w:sz w:val="18"/>
                <w:szCs w:val="18"/>
              </w:rPr>
              <w:t xml:space="preserve">Version rule and process</w:t>
            </w:r>
          </w:p>
        </w:tc>
      </w:tr>
      <w:tr>
        <w:trPr>
          <w:cantSplit/>
        </w:trPr>
        <w:tc>
          <w:tcPr>
            <w:tcW w:w="2200" w:type="dxa"/>
          </w:tcPr>
          <w:p>
            <w:pPr/>
            <w:r>
              <w:rPr>
                <w:b/>
                <w:bCs/>
                <w:sz w:val="18"/>
                <w:szCs w:val="18"/>
              </w:rPr>
              <w:t xml:space="preserve">Fix a title, CIS number, or comment</w:t>
            </w:r>
          </w:p>
        </w:tc>
        <w:tc>
          <w:tcPr>
            <w:tcW w:w="7160" w:type="dxa"/>
          </w:tcPr>
          <w:p>
            <w:pPr/>
            <w:r>
              <w:rPr>
                <w:sz w:val="18"/>
                <w:szCs w:val="18"/>
              </w:rPr>
              <w:t xml:space="preserve">Patch version (0.3.0 to 0.3.1). Peer review only.</w:t>
            </w:r>
          </w:p>
        </w:tc>
      </w:tr>
      <w:tr>
        <w:trPr>
          <w:cantSplit/>
        </w:trPr>
        <w:tc>
          <w:tcPr>
            <w:tcW w:w="2200" w:type="dxa"/>
          </w:tcPr>
          <w:p>
            <w:pPr/>
            <w:r>
              <w:rPr>
                <w:b/>
                <w:bCs/>
                <w:sz w:val="18"/>
                <w:szCs w:val="18"/>
              </w:rPr>
              <w:t xml:space="preserve">Add checks or change an expected value</w:t>
            </w:r>
          </w:p>
        </w:tc>
        <w:tc>
          <w:tcPr>
            <w:tcW w:w="7160" w:type="dxa"/>
          </w:tcPr>
          <w:p>
            <w:pPr/>
            <w:r>
              <w:rPr>
                <w:sz w:val="18"/>
                <w:szCs w:val="18"/>
              </w:rPr>
              <w:t xml:space="preserve">Minor version (0.2.0 to 0.3.0). Review, run the lab drift test, and approval by the Project Sponsor before release.</w:t>
            </w:r>
          </w:p>
        </w:tc>
      </w:tr>
      <w:tr>
        <w:trPr>
          <w:cantSplit/>
        </w:trPr>
        <w:tc>
          <w:tcPr>
            <w:tcW w:w="2200" w:type="dxa"/>
          </w:tcPr>
          <w:p>
            <w:pPr/>
            <w:r>
              <w:rPr>
                <w:b/>
                <w:bCs/>
                <w:sz w:val="18"/>
                <w:szCs w:val="18"/>
              </w:rPr>
              <w:t xml:space="preserve">Remove checks or change the meaning of an ID</w:t>
            </w:r>
          </w:p>
        </w:tc>
        <w:tc>
          <w:tcPr>
            <w:tcW w:w="7160" w:type="dxa"/>
          </w:tcPr>
          <w:p>
            <w:pPr/>
            <w:r>
              <w:rPr>
                <w:sz w:val="18"/>
                <w:szCs w:val="18"/>
              </w:rPr>
              <w:t xml:space="preserve">Major version (0.x to 1.0). Same as minor, plus notice to administrators because past results are no longer comparable.</w:t>
            </w:r>
          </w:p>
        </w:tc>
      </w:tr>
    </w:tbl>
    <w:p>
      <w:pPr/>
    </w:p>
    <w:p>
      <w:pPr>
        <w:pStyle w:val="ListBullet"/>
        <w:numPr>
          <w:ilvl w:val="0"/>
          <w:numId w:val="1"/>
        </w:numPr>
      </w:pPr>
      <w:r>
        <w:rPr/>
        <w:t xml:space="preserve">A check ID is never reused for a different setting. The file header lists retired IDs. REG-014 was retired in 0.2.0 when FW-001 replaced it.</w:t>
      </w:r>
    </w:p>
    <w:p>
      <w:pPr>
        <w:pStyle w:val="ListBullet"/>
        <w:numPr>
          <w:ilvl w:val="0"/>
          <w:numId w:val="1"/>
        </w:numPr>
      </w:pPr>
      <w:r>
        <w:rPr/>
        <w:t xml:space="preserve">A setting has the same ID in every baseline, so results from workstations and servers can be compared directly.</w:t>
      </w:r>
    </w:p>
    <w:p>
      <w:pPr>
        <w:pStyle w:val="ListBullet"/>
        <w:numPr>
          <w:ilvl w:val="0"/>
          <w:numId w:val="1"/>
        </w:numPr>
      </w:pPr>
      <w:r>
        <w:rPr/>
        <w:t xml:space="preserve">The baseline files live in Git. Every change is a reviewed commit, and every scan records the baseline version it used.</w:t>
      </w:r>
    </w:p>
    <w:p>
      <w:pPr>
        <w:pStyle w:val="ListBullet"/>
        <w:numPr>
          <w:ilvl w:val="0"/>
          <w:numId w:val="1"/>
        </w:numPr>
      </w:pPr>
      <w:r>
        <w:rPr/>
        <w:t xml:space="preserve">Version 0.1.0 had 14 registry checks. Version 0.2.0 had 35 checks across seven check types. Version 0.3.0 has 90 Windows 11 checks and adds the Domain Controller and Member Server baselines.</w:t>
      </w:r>
    </w:p>
    <w:p>
      <w:pPr/>
    </w:p>
    <w:p>
      <w:pPr>
        <w:pStyle w:val="Heading1"/>
      </w:pPr>
      <w:r>
        <w:rPr/>
        <w:t xml:space="preserve">11. Mapping to NIST SP 800-171</w:t>
      </w:r>
    </w:p>
    <w:p>
      <w:pPr/>
    </w:p>
    <w:p>
      <w:pPr/>
      <w:r>
        <w:rPr/>
        <w:t xml:space="preserve">The checks support the following NIST SP 800-171 requirements, which Atlas-Tech clients with federal contracts must meet. The mapping is by check category.</w:t>
      </w:r>
    </w:p>
    <w:p>
      <w:pPr/>
    </w:p>
    <w:tbl>
      <w:tblPr>
        <w:tblStyle w:val="TableGrid"/>
        <w:tblW w:w="9360" w:type="dxa"/>
        <w:tblLayout w:type="fixed"/>
        <w:tblCellMar>
          <w:top w:w="40" w:type="dxa"/>
          <w:left w:w="80" w:type="dxa"/>
          <w:bottom w:w="40" w:type="dxa"/>
          <w:right w:w="80" w:type="dxa"/>
        </w:tblCellMar>
      </w:tblPr>
      <w:tblGrid>
        <w:gridCol w:w="3000"/>
        <w:gridCol w:w="6360"/>
      </w:tblGrid>
      <w:tr>
        <w:trPr>
          <w:cantSplit/>
          <w:tblHeader/>
        </w:trPr>
        <w:tc>
          <w:tcPr>
            <w:tcW w:w="3000" w:type="dxa"/>
            <w:shd w:val="clear" w:color="auto" w:fill="1F3864"/>
          </w:tcPr>
          <w:p>
            <w:pPr/>
            <w:r>
              <w:rPr>
                <w:b/>
                <w:bCs/>
                <w:color w:val="FFFFFF"/>
                <w:sz w:val="18"/>
                <w:szCs w:val="18"/>
              </w:rPr>
              <w:t xml:space="preserve">Check category</w:t>
            </w:r>
          </w:p>
        </w:tc>
        <w:tc>
          <w:tcPr>
            <w:tcW w:w="6360" w:type="dxa"/>
            <w:shd w:val="clear" w:color="auto" w:fill="1F3864"/>
          </w:tcPr>
          <w:p>
            <w:pPr/>
            <w:r>
              <w:rPr>
                <w:b/>
                <w:bCs/>
                <w:color w:val="FFFFFF"/>
                <w:sz w:val="18"/>
                <w:szCs w:val="18"/>
              </w:rPr>
              <w:t xml:space="preserve">NIST SP 800-171 requirements supported</w:t>
            </w:r>
          </w:p>
        </w:tc>
      </w:tr>
      <w:tr>
        <w:trPr>
          <w:cantSplit/>
        </w:trPr>
        <w:tc>
          <w:tcPr>
            <w:tcW w:w="3000" w:type="dxa"/>
          </w:tcPr>
          <w:p>
            <w:pPr/>
            <w:r>
              <w:rPr>
                <w:b/>
                <w:bCs/>
                <w:sz w:val="18"/>
                <w:szCs w:val="18"/>
              </w:rPr>
              <w:t xml:space="preserve">The baseline itself and drift detection</w:t>
            </w:r>
          </w:p>
        </w:tc>
        <w:tc>
          <w:tcPr>
            <w:tcW w:w="6360" w:type="dxa"/>
          </w:tcPr>
          <w:p>
            <w:pPr/>
            <w:r>
              <w:rPr>
                <w:sz w:val="18"/>
                <w:szCs w:val="18"/>
              </w:rPr>
              <w:t xml:space="preserve">3.4.1 Establish and maintain baseline configurations; 3.4.2 Establish and enforce security configuration settings; 3.4.3 Track and review changes (capture and change detection)</w:t>
            </w:r>
          </w:p>
        </w:tc>
      </w:tr>
      <w:tr>
        <w:trPr>
          <w:cantSplit/>
        </w:trPr>
        <w:tc>
          <w:tcPr>
            <w:tcW w:w="3000" w:type="dxa"/>
          </w:tcPr>
          <w:p>
            <w:pPr/>
            <w:r>
              <w:rPr>
                <w:b/>
                <w:bCs/>
                <w:sz w:val="18"/>
                <w:szCs w:val="18"/>
              </w:rPr>
              <w:t xml:space="preserve">UAC, administrators group, built-in accounts</w:t>
            </w:r>
          </w:p>
        </w:tc>
        <w:tc>
          <w:tcPr>
            <w:tcW w:w="6360" w:type="dxa"/>
          </w:tcPr>
          <w:p>
            <w:pPr/>
            <w:r>
              <w:rPr>
                <w:sz w:val="18"/>
                <w:szCs w:val="18"/>
              </w:rPr>
              <w:t xml:space="preserve">3.1.5 Least privilege; 3.1.7 Prevent non-privileged users from executing privileged functions; 3.5.2 Authenticate users and devices</w:t>
            </w:r>
          </w:p>
        </w:tc>
      </w:tr>
      <w:tr>
        <w:trPr>
          <w:cantSplit/>
        </w:trPr>
        <w:tc>
          <w:tcPr>
            <w:tcW w:w="3000" w:type="dxa"/>
          </w:tcPr>
          <w:p>
            <w:pPr/>
            <w:r>
              <w:rPr>
                <w:b/>
                <w:bCs/>
                <w:sz w:val="18"/>
                <w:szCs w:val="18"/>
              </w:rPr>
              <w:t xml:space="preserve">Inactivity lock, CTRL+ALT+DEL</w:t>
            </w:r>
          </w:p>
        </w:tc>
        <w:tc>
          <w:tcPr>
            <w:tcW w:w="6360" w:type="dxa"/>
          </w:tcPr>
          <w:p>
            <w:pPr/>
            <w:r>
              <w:rPr>
                <w:sz w:val="18"/>
                <w:szCs w:val="18"/>
              </w:rPr>
              <w:t xml:space="preserve">3.1.10 Session lock</w:t>
            </w:r>
          </w:p>
        </w:tc>
      </w:tr>
      <w:tr>
        <w:trPr>
          <w:cantSplit/>
        </w:trPr>
        <w:tc>
          <w:tcPr>
            <w:tcW w:w="3000" w:type="dxa"/>
          </w:tcPr>
          <w:p>
            <w:pPr/>
            <w:r>
              <w:rPr>
                <w:b/>
                <w:bCs/>
                <w:sz w:val="18"/>
                <w:szCs w:val="18"/>
              </w:rPr>
              <w:t xml:space="preserve">LM/NTLM, WDigest, Kerberos, LSASS protection</w:t>
            </w:r>
          </w:p>
        </w:tc>
        <w:tc>
          <w:tcPr>
            <w:tcW w:w="6360" w:type="dxa"/>
          </w:tcPr>
          <w:p>
            <w:pPr/>
            <w:r>
              <w:rPr>
                <w:sz w:val="18"/>
                <w:szCs w:val="18"/>
              </w:rPr>
              <w:t xml:space="preserve">3.5.10 Store and transmit only cryptographically protected passwords</w:t>
            </w:r>
          </w:p>
        </w:tc>
      </w:tr>
      <w:tr>
        <w:trPr>
          <w:cantSplit/>
        </w:trPr>
        <w:tc>
          <w:tcPr>
            <w:tcW w:w="3000" w:type="dxa"/>
          </w:tcPr>
          <w:p>
            <w:pPr/>
            <w:r>
              <w:rPr>
                <w:b/>
                <w:bCs/>
                <w:sz w:val="18"/>
                <w:szCs w:val="18"/>
              </w:rPr>
              <w:t xml:space="preserve">SMB and LDAP signing, WinRM encryption, RDP NLA</w:t>
            </w:r>
          </w:p>
        </w:tc>
        <w:tc>
          <w:tcPr>
            <w:tcW w:w="6360" w:type="dxa"/>
          </w:tcPr>
          <w:p>
            <w:pPr/>
            <w:r>
              <w:rPr>
                <w:sz w:val="18"/>
                <w:szCs w:val="18"/>
              </w:rPr>
              <w:t xml:space="preserve">3.13.8 Protect information in transit with cryptography; 3.1.12 Monitor and control remote access sessions</w:t>
            </w:r>
          </w:p>
        </w:tc>
      </w:tr>
      <w:tr>
        <w:trPr>
          <w:cantSplit/>
        </w:trPr>
        <w:tc>
          <w:tcPr>
            <w:tcW w:w="3000" w:type="dxa"/>
          </w:tcPr>
          <w:p>
            <w:pPr/>
            <w:r>
              <w:rPr>
                <w:b/>
                <w:bCs/>
                <w:sz w:val="18"/>
                <w:szCs w:val="18"/>
              </w:rPr>
              <w:t xml:space="preserve">Windows Firewall</w:t>
            </w:r>
          </w:p>
        </w:tc>
        <w:tc>
          <w:tcPr>
            <w:tcW w:w="6360" w:type="dxa"/>
          </w:tcPr>
          <w:p>
            <w:pPr/>
            <w:r>
              <w:rPr>
                <w:sz w:val="18"/>
                <w:szCs w:val="18"/>
              </w:rPr>
              <w:t xml:space="preserve">3.13.1 Monitor and control communications at system boundaries</w:t>
            </w:r>
          </w:p>
        </w:tc>
      </w:tr>
      <w:tr>
        <w:trPr>
          <w:cantSplit/>
        </w:trPr>
        <w:tc>
          <w:tcPr>
            <w:tcW w:w="3000" w:type="dxa"/>
          </w:tcPr>
          <w:p>
            <w:pPr/>
            <w:r>
              <w:rPr>
                <w:b/>
                <w:bCs/>
                <w:sz w:val="18"/>
                <w:szCs w:val="18"/>
              </w:rPr>
              <w:t xml:space="preserve">Services, Autoplay, prohibited software</w:t>
            </w:r>
          </w:p>
        </w:tc>
        <w:tc>
          <w:tcPr>
            <w:tcW w:w="6360" w:type="dxa"/>
          </w:tcPr>
          <w:p>
            <w:pPr/>
            <w:r>
              <w:rPr>
                <w:sz w:val="18"/>
                <w:szCs w:val="18"/>
              </w:rPr>
              <w:t xml:space="preserve">3.4.6 Least functionality; 3.4.7 Restrict nonessential programs, functions, ports, and services; 3.4.8 Deny-by-exception for unauthorized software</w:t>
            </w:r>
          </w:p>
        </w:tc>
      </w:tr>
      <w:tr>
        <w:trPr>
          <w:cantSplit/>
        </w:trPr>
        <w:tc>
          <w:tcPr>
            <w:tcW w:w="3000" w:type="dxa"/>
          </w:tcPr>
          <w:p>
            <w:pPr/>
            <w:r>
              <w:rPr>
                <w:b/>
                <w:bCs/>
                <w:sz w:val="18"/>
                <w:szCs w:val="18"/>
              </w:rPr>
              <w:t xml:space="preserve">Audit policy, PowerShell logging, log size</w:t>
            </w:r>
          </w:p>
        </w:tc>
        <w:tc>
          <w:tcPr>
            <w:tcW w:w="6360" w:type="dxa"/>
          </w:tcPr>
          <w:p>
            <w:pPr/>
            <w:r>
              <w:rPr>
                <w:sz w:val="18"/>
                <w:szCs w:val="18"/>
              </w:rPr>
              <w:t xml:space="preserve">3.3.1 Create and retain audit records; 3.3.2 Trace actions to individual users</w:t>
            </w:r>
          </w:p>
        </w:tc>
      </w:tr>
      <w:tr>
        <w:trPr>
          <w:cantSplit/>
        </w:trPr>
        <w:tc>
          <w:tcPr>
            <w:tcW w:w="3000" w:type="dxa"/>
          </w:tcPr>
          <w:p>
            <w:pPr/>
            <w:r>
              <w:rPr>
                <w:b/>
                <w:bCs/>
                <w:sz w:val="18"/>
                <w:szCs w:val="18"/>
              </w:rPr>
              <w:t xml:space="preserve">Microsoft Defender, SmartScreen</w:t>
            </w:r>
          </w:p>
        </w:tc>
        <w:tc>
          <w:tcPr>
            <w:tcW w:w="6360" w:type="dxa"/>
          </w:tcPr>
          <w:p>
            <w:pPr/>
            <w:r>
              <w:rPr>
                <w:sz w:val="18"/>
                <w:szCs w:val="18"/>
              </w:rPr>
              <w:t xml:space="preserve">3.14.2 Protect against malicious code</w:t>
            </w:r>
          </w:p>
        </w:tc>
      </w:tr>
    </w:tbl>
    <w:p>
      <w:pPr/>
    </w:p>
    <w:p>
      <w:pPr>
        <w:pStyle w:val="Heading1"/>
      </w:pPr>
      <w:r>
        <w:rPr/>
        <w:t xml:space="preserve">12. Known limitations</w:t>
      </w:r>
    </w:p>
    <w:p>
      <w:pPr/>
    </w:p>
    <w:p>
      <w:pPr>
        <w:pStyle w:val="ListBullet"/>
        <w:numPr>
          <w:ilvl w:val="0"/>
          <w:numId w:val="1"/>
        </w:numPr>
      </w:pPr>
      <w:r>
        <w:rPr/>
        <w:t xml:space="preserve">Windows only reports audit policy on the computer itself. Remote scans report these checks as unreadable, so computers use scheduled scans, which run locally and read every check.</w:t>
      </w:r>
    </w:p>
    <w:p>
      <w:pPr>
        <w:pStyle w:val="ListBullet"/>
        <w:numPr>
          <w:ilvl w:val="0"/>
          <w:numId w:val="1"/>
        </w:numPr>
      </w:pPr>
      <w:r>
        <w:rPr/>
        <w:t xml:space="preserve">Remote scans need the Remote Registry service, which the CIS Level 2 profile recommends disabling. Scheduled scans do not need it.</w:t>
      </w:r>
    </w:p>
    <w:p>
      <w:pPr>
        <w:pStyle w:val="ListBullet"/>
        <w:numPr>
          <w:ilvl w:val="0"/>
          <w:numId w:val="1"/>
        </w:numPr>
      </w:pPr>
      <w:r>
        <w:rPr/>
        <w:t xml:space="preserve">Registry checks compare whole numbers. The baselines do not yet cover settings stored as text or lists, or user rights assignments.</w:t>
      </w:r>
    </w:p>
    <w:p>
      <w:pPr>
        <w:pStyle w:val="ListBullet"/>
        <w:numPr>
          <w:ilvl w:val="0"/>
          <w:numId w:val="1"/>
        </w:numPr>
      </w:pPr>
      <w:r>
        <w:rPr/>
        <w:t xml:space="preserve">The scanner compares audit results using the English words Success and Failure. On non-English Windows it still finds each subcategory by its fixed ID, but the result text may need translation support.</w:t>
      </w:r>
    </w:p>
    <w:p>
      <w:pPr>
        <w:pStyle w:val="ListBullet"/>
        <w:numPr>
          <w:ilvl w:val="0"/>
          <w:numId w:val="1"/>
        </w:numPr>
      </w:pPr>
      <w:r>
        <w:rPr/>
        <w:t xml:space="preserve">The CIS recommendation numbers still need to be filled in during review.</w:t>
      </w:r>
    </w:p>
    <w:sectPr>
      <w:footerReference w:type="default" r:id="rIdFooter"/>
      <w:pgSz w:w="12240" w:h="15840"/>
      <w:pgMar w:top="1080" w:right="1080" w:bottom="1080" w:left="1080" w:header="540" w:footer="540" w:gutter="0"/>
    </w:sectPr>
  </w:body>
</w:document>
</file>

<file path=word/footer1.xml><?xml version="1.0" encoding="utf-8"?>
<w:ftr xmlns:w="http://schemas.openxmlformats.org/wordprocessingml/2006/main" xmlns:r="http://schemas.openxmlformats.org/officeDocument/2006/relationships">
  <w:p>
    <w:pPr>
      <w:pStyle w:val="Footer"/>
      <w:tabs>
        <w:tab w:val="right" w:pos="10080"/>
      </w:tabs>
    </w:pPr>
    <w:r>
      <w:t xml:space="preserve">Atlas-Tech Inc. | Baseline Configuration Document</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36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rial" w:hAnsi="Arial" w:cs="Arial" w:eastAsia="Arial"/>
        <w:sz w:val="20"/>
        <w:szCs w:val="20"/>
        <w:lang w:val="en-US"/>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qFormat/>
    <w:pPr>
      <w:keepNext/>
      <w:outlineLvl w:val="0"/>
    </w:pPr>
    <w:rPr>
      <w:b/>
      <w:bCs/>
      <w:color w:val="1F3864"/>
      <w:sz w:val="28"/>
      <w:szCs w:val="28"/>
    </w:rPr>
  </w:style>
  <w:style w:type="paragraph" w:styleId="Heading2">
    <w:name w:val="heading 2"/>
    <w:basedOn w:val="Normal"/>
    <w:next w:val="Normal"/>
    <w:qFormat/>
    <w:pPr>
      <w:keepNext/>
      <w:outlineLvl w:val="1"/>
    </w:pPr>
    <w:rPr>
      <w:b/>
      <w:bCs/>
      <w:color w:val="2F5597"/>
      <w:sz w:val="24"/>
      <w:szCs w:val="24"/>
    </w:rPr>
  </w:style>
  <w:style w:type="paragraph" w:styleId="ListBullet">
    <w:name w:val="List Bullet"/>
    <w:basedOn w:val="Normal"/>
    <w:pPr>
      <w:ind w:left="360" w:hanging="360"/>
    </w:pPr>
  </w:style>
  <w:style w:type="paragraph" w:styleId="Footer">
    <w:name w:val="footer"/>
    <w:basedOn w:val="Normal"/>
    <w:rPr>
      <w:color w:val="6B7480"/>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Baseline Configuration Document</dc:title>
  <dc:creator>Tan Tran</dc:creator>
  <dcterms:created xsi:type="dcterms:W3CDTF">2026-10-24T12:00:00Z</dcterms:created>
</cp:coreProperties>
</file>