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1C411" w14:textId="77777777" w:rsidR="00C40C92" w:rsidRDefault="00000000">
      <w:pPr>
        <w:keepNext/>
        <w:spacing w:after="100" w:line="240" w:lineRule="auto"/>
        <w:rPr>
          <w:rFonts w:ascii="Times New Roman" w:hAnsi="Times New Roman" w:cs="Times New Roman"/>
        </w:rPr>
      </w:pPr>
      <w:r>
        <w:rPr>
          <w:rFonts w:ascii="Times New Roman" w:hAnsi="Times New Roman" w:cs="Times New Roman"/>
        </w:rPr>
        <w:t>Section: CS OCY, OC1</w:t>
      </w:r>
    </w:p>
    <w:p w14:paraId="48BB6DBB" w14:textId="77777777" w:rsidR="00C40C92" w:rsidRDefault="00000000">
      <w:pPr>
        <w:keepNext/>
        <w:spacing w:after="100" w:line="240" w:lineRule="auto"/>
        <w:jc w:val="center"/>
        <w:rPr>
          <w:rFonts w:ascii="Times New Roman" w:hAnsi="Times New Roman" w:cs="Times New Roman"/>
        </w:rPr>
      </w:pPr>
      <w:r>
        <w:rPr>
          <w:rFonts w:ascii="Times New Roman" w:hAnsi="Times New Roman" w:cs="Times New Roman"/>
          <w:b/>
        </w:rPr>
        <w:t>FixProof: A Validation-Oriented System for AI-Generated Vulnerability Remediation</w:t>
      </w:r>
    </w:p>
    <w:p w14:paraId="596D898E" w14:textId="77777777" w:rsidR="00C40C92" w:rsidRDefault="00000000">
      <w:pPr>
        <w:keepNext/>
        <w:spacing w:after="100" w:line="240" w:lineRule="auto"/>
        <w:jc w:val="center"/>
        <w:rPr>
          <w:rFonts w:ascii="Times New Roman" w:hAnsi="Times New Roman" w:cs="Times New Roman"/>
        </w:rPr>
      </w:pPr>
      <w:r>
        <w:rPr>
          <w:rFonts w:ascii="Times New Roman" w:hAnsi="Times New Roman" w:cs="Times New Roman"/>
        </w:rPr>
        <w:t>Tony Tran</w:t>
      </w:r>
    </w:p>
    <w:p w14:paraId="5A42F8A2" w14:textId="710C5FE1" w:rsidR="00C40C92" w:rsidRDefault="00000000">
      <w:pPr>
        <w:keepNext/>
        <w:spacing w:after="100" w:line="240" w:lineRule="auto"/>
        <w:jc w:val="center"/>
        <w:rPr>
          <w:rFonts w:ascii="Times New Roman" w:hAnsi="Times New Roman" w:cs="Times New Roman"/>
        </w:rPr>
      </w:pPr>
      <w:r>
        <w:rPr>
          <w:rFonts w:ascii="Times New Roman" w:hAnsi="Times New Roman" w:cs="Times New Roman"/>
        </w:rPr>
        <w:t>Progress Report 3 - September 2</w:t>
      </w:r>
      <w:r w:rsidR="00D375E7">
        <w:rPr>
          <w:rFonts w:ascii="Times New Roman" w:hAnsi="Times New Roman" w:cs="Times New Roman"/>
        </w:rPr>
        <w:t>8</w:t>
      </w:r>
      <w:r>
        <w:rPr>
          <w:rFonts w:ascii="Times New Roman" w:hAnsi="Times New Roman" w:cs="Times New Roman"/>
        </w:rPr>
        <w:t>, 2026</w:t>
      </w:r>
    </w:p>
    <w:p w14:paraId="51A374E3" w14:textId="77777777" w:rsidR="00C40C92" w:rsidRDefault="00000000">
      <w:pPr>
        <w:keepNext/>
        <w:spacing w:after="100" w:line="240" w:lineRule="auto"/>
        <w:rPr>
          <w:rFonts w:ascii="Times New Roman" w:hAnsi="Times New Roman" w:cs="Times New Roman"/>
          <w:b/>
          <w:bCs/>
        </w:rPr>
      </w:pPr>
      <w:r>
        <w:rPr>
          <w:rFonts w:ascii="Times New Roman" w:hAnsi="Times New Roman" w:cs="Times New Roman"/>
          <w:b/>
        </w:rPr>
        <w:t>Problem Statement:</w:t>
      </w:r>
    </w:p>
    <w:p w14:paraId="06C80501" w14:textId="77777777" w:rsidR="00C40C92" w:rsidRDefault="00000000">
      <w:pPr>
        <w:spacing w:after="100" w:line="240" w:lineRule="auto"/>
        <w:rPr>
          <w:rFonts w:ascii="Times New Roman" w:hAnsi="Times New Roman" w:cs="Times New Roman"/>
        </w:rPr>
      </w:pPr>
      <w:r>
        <w:rPr>
          <w:rFonts w:ascii="Times New Roman" w:hAnsi="Times New Roman" w:cs="Times New Roman"/>
        </w:rPr>
        <w:t>AI coding tools can produce insecure code, while a proposed security repair can leave a weakness exploitable or change intended application behavior. Disappearance of a static-analysis warning alone is incomplete evidence of a correct repair. Pearce et al. (2022) found approximately 40% of 1,689 Copilot-generated programs vulnerable within their selected security scenarios. Existing work also studies LLM vulnerability repair and validation feedback (Pearce et al., 2023; Kulsum et al., 2024). FixProof asks how separately recorded static, runtime-security, functional, and human-review evidence can support a patch decision.</w:t>
      </w:r>
    </w:p>
    <w:p w14:paraId="4274B75A" w14:textId="77777777" w:rsidR="00C40C92" w:rsidRDefault="00000000">
      <w:pPr>
        <w:spacing w:after="100" w:line="240" w:lineRule="auto"/>
        <w:rPr>
          <w:rFonts w:ascii="Times New Roman" w:hAnsi="Times New Roman" w:cs="Times New Roman"/>
        </w:rPr>
      </w:pPr>
      <w:r>
        <w:rPr>
          <w:rFonts w:ascii="Times New Roman" w:hAnsi="Times New Roman" w:cs="Times New Roman"/>
        </w:rPr>
        <w:t>The evaluated scope is deliberately narrow: three purpose-built JavaScript/Express applications with reflected XSS (CWE-79), SQL injection (CWE-89), and path traversal (CWE-22). FixProof evaluates AI-generated repairs to these fixtures, not a representative corpus of AI-generated applications or production systems. This refinement addresses the original concern about concrete application construction, model role, and systematic evaluation.</w:t>
      </w:r>
    </w:p>
    <w:p w14:paraId="12AAD62F" w14:textId="42775D53" w:rsidR="00C40C92" w:rsidRDefault="00000000">
      <w:pPr>
        <w:spacing w:after="100" w:line="240" w:lineRule="auto"/>
        <w:rPr>
          <w:rFonts w:ascii="Times New Roman" w:hAnsi="Times New Roman" w:cs="Times New Roman"/>
        </w:rPr>
      </w:pPr>
      <w:r>
        <w:rPr>
          <w:rFonts w:ascii="Times New Roman" w:hAnsi="Times New Roman" w:cs="Times New Roman"/>
        </w:rPr>
        <w:t xml:space="preserve">The 15 repair attempts do not estimate how often AI-generated repairs succeed in production. Instead, this controlled benchmark evaluates whether separate evidence channels reveal information omitted by an initial pass/fail result. All 15 candidates passed the frozen primary security and functional checks, but the </w:t>
      </w:r>
      <w:r w:rsidR="00252D6D">
        <w:rPr>
          <w:rFonts w:ascii="Times New Roman" w:hAnsi="Times New Roman" w:cs="Times New Roman"/>
        </w:rPr>
        <w:t>predefined and frozen supplemental evaluation</w:t>
      </w:r>
      <w:r>
        <w:rPr>
          <w:rFonts w:ascii="Times New Roman" w:hAnsi="Times New Roman" w:cs="Times New Roman"/>
        </w:rPr>
        <w:t xml:space="preserve"> later identified five behavioral-parity failures, ten robustness failures, and five inconclusive symlink-security observations. These results support the project goal at the workflow level: an AI-generated repair should be treated as an untrusted candidate and evaluated through preserved static, runtime, behavioral, policy, and human-review evidence. The measured percentages apply only to these three fixtures and are not projected to production repositories.</w:t>
      </w:r>
    </w:p>
    <w:p w14:paraId="3EE77E6C" w14:textId="77777777" w:rsidR="00C40C92" w:rsidRDefault="00000000">
      <w:pPr>
        <w:keepNext/>
        <w:spacing w:after="100" w:line="240" w:lineRule="auto"/>
        <w:rPr>
          <w:rFonts w:ascii="Times New Roman" w:hAnsi="Times New Roman" w:cs="Times New Roman"/>
          <w:b/>
          <w:bCs/>
        </w:rPr>
      </w:pPr>
      <w:r>
        <w:rPr>
          <w:rFonts w:ascii="Times New Roman" w:hAnsi="Times New Roman" w:cs="Times New Roman"/>
          <w:b/>
        </w:rPr>
        <w:t>Solution Statement:</w:t>
      </w:r>
    </w:p>
    <w:p w14:paraId="51E9DBA9" w14:textId="77777777" w:rsidR="00C40C92" w:rsidRDefault="00000000">
      <w:pPr>
        <w:spacing w:after="100" w:line="240" w:lineRule="auto"/>
        <w:rPr>
          <w:rFonts w:ascii="Times New Roman" w:hAnsi="Times New Roman" w:cs="Times New Roman"/>
        </w:rPr>
      </w:pPr>
      <w:r>
        <w:rPr>
          <w:rFonts w:ascii="Times New Roman" w:hAnsi="Times New Roman" w:cs="Times New Roman"/>
        </w:rPr>
        <w:t>FixProof uses Python to orchestrate Semgrep CE scanning, finding normalization, focused remediation prompts, candidate application in a copied workspace, JavaScript syntax checks, SAST comparison, targeted security tests, and functional tests. Deterministic policy routes a candidate to REJECT, READY_FOR_HUMAN_REVIEW, or NEEDS_HUMAN_ADJUDICATION. The repair model proposes source changes but does not evaluate, approve, or deploy its own patch. Human conclusions are stored separately from automated decisions.</w:t>
      </w:r>
    </w:p>
    <w:p w14:paraId="139CC7DA" w14:textId="77777777" w:rsidR="00C40C92" w:rsidRDefault="00000000">
      <w:pPr>
        <w:spacing w:after="100" w:line="240" w:lineRule="auto"/>
        <w:rPr>
          <w:rFonts w:ascii="Times New Roman" w:hAnsi="Times New Roman" w:cs="Times New Roman"/>
        </w:rPr>
      </w:pPr>
      <w:r>
        <w:rPr>
          <w:rFonts w:ascii="Times New Roman" w:hAnsi="Times New Roman" w:cs="Times New Roman"/>
        </w:rPr>
        <w:t>These choices are deliberate. Three minimal fixtures make vulnerability ground truth, attack behavior, and benign behavior reproducible within the practicum timeline, at the cost of production realism. A fixed model, prompt version, and five calls per CWE hold generation conditions constant while showing within-fixture variation; they do not provide independent application samples or model-to-model comparison. Semgrep supplies one preserved static signal, while targeted runtime and functional checks measure exploit behavior and intended behavior separately. Copied workspaces preserve study inputs but are not security sandboxes. Deterministic policy makes evidence handling repeatable, and a separate human boundary prevents the repair model from approving its own output.</w:t>
      </w:r>
    </w:p>
    <w:p w14:paraId="00ABA76D" w14:textId="77777777" w:rsidR="00C40C92" w:rsidRDefault="00000000">
      <w:pPr>
        <w:spacing w:after="100" w:line="240" w:lineRule="auto"/>
        <w:rPr>
          <w:rFonts w:ascii="Times New Roman" w:hAnsi="Times New Roman" w:cs="Times New Roman"/>
        </w:rPr>
      </w:pPr>
      <w:r>
        <w:rPr>
          <w:rFonts w:ascii="Times New Roman" w:hAnsi="Times New Roman" w:cs="Times New Roman"/>
        </w:rPr>
        <w:t>Deliverables include the prototype, three versioned CWE benchmarks, preserved primary and supplemental evidence, a dashboard and CLI demonstration, reproducibility documentation, and the final presentation and report. The dashboard displays saved evidence; a controlled live replay is labeled separately from the frozen 15-attempt study.</w:t>
      </w:r>
    </w:p>
    <w:p w14:paraId="5442C109" w14:textId="77777777" w:rsidR="00C40C92" w:rsidRDefault="00000000">
      <w:pPr>
        <w:keepNext/>
        <w:spacing w:after="100" w:line="240" w:lineRule="auto"/>
        <w:rPr>
          <w:rFonts w:ascii="Times New Roman" w:hAnsi="Times New Roman" w:cs="Times New Roman"/>
          <w:b/>
          <w:bCs/>
        </w:rPr>
      </w:pPr>
      <w:r>
        <w:rPr>
          <w:rFonts w:ascii="Times New Roman" w:hAnsi="Times New Roman" w:cs="Times New Roman"/>
          <w:b/>
        </w:rPr>
        <w:lastRenderedPageBreak/>
        <w:t>Completed Tasks (Since Progress Report 2):</w:t>
      </w:r>
    </w:p>
    <w:p w14:paraId="1FF45834"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Confirmed the historical primary-review checkpoint: all ten original SAST/runtime disagreement reviews are complete. Seven accepted the candidate under the original evidence; three requested additional testing. These reviews were already described in Video II and are background, not work newly completed after the September 13 Report 2 submission.</w:t>
      </w:r>
    </w:p>
    <w:p w14:paraId="7BE89156"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Predefined and froze supplemental-v1 before candidate execution. It registered 28 cases across three CWEs and separated security, behavioral-parity, and new robustness oracles. Three vulnerable baselines were characterized before the same applicable cases were applied to all 15 saved primary candidates in disposable copies. No new model calls were made.</w:t>
      </w:r>
    </w:p>
    <w:p w14:paraId="241C9744"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Recorded 140 supplemental candidate-case observations: security 55 pass, zero fail, five inconclusive; behavioral parity 40 pass, five fail; robustness 25 pass, ten fail. These different categories are not pooled into a security success rate.</w:t>
      </w:r>
    </w:p>
    <w:p w14:paraId="77E3CB77"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Recorded three requested September 15 follow-up rejections for XSS 04, XSS 05, and path-traversal 01. On September 21, I reviewed XSS 01 and 02 against the same frozen missing-input criterion and recorded separate FOLLOW_UP_REJECT_CANDIDATE qualifications. Their original ACCEPT_CANDIDATE records and primary metrics remain unchanged.</w:t>
      </w:r>
    </w:p>
    <w:p w14:paraId="7901842C"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Documented limits in the supplement: four XSS candidates changed omitted-name output; traversal 01 rejected a valid in-root filename; all five SQLi candidates missed a newly defined repeated-parameter rule; selected traversal candidates missed new robustness rules. Windows could not create the symlink fixture, so five traversal security observations remain inconclusive rather than passing.</w:t>
      </w:r>
    </w:p>
    <w:p w14:paraId="4A387436"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Recorded nine additional September 22 supplemental human results after reviewing the linked patches and registered outcomes. I accepted SQLi 01-05 for the bounded SQL-injection repair because parameterized queries passed every registered security and parity case and returned no broadened rows; SQL-R01 remains a disclosed robustness failure because repeated usernames returned HTTP 200 with an empty array instead of HTTP 400. I requested more testing for traversal 02-05 because symlink-escape protection remains inconclusive; traversal 03 also failed three malformed-input robustness cases and traversal 05 failed the repeated-parameter case. These records do not alter frozen primary evidence or registered outcomes.</w:t>
      </w:r>
    </w:p>
    <w:p w14:paraId="72CF0891"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Improved verification portability after an old-checkout absolute path prevented supplemental verification here. The verifier checks the registered source in the active checkout with matching hashes. On September 22, 119 automated tests passed; primary evidence verified 15/15 attempts and 10/10 original reviews; supplemental evidence verified three baselines and 15 candidates; and all 14 supplemental human packet/result bindings verified: five rejections, five bounded acceptances, and four requests for more testing.</w:t>
      </w:r>
    </w:p>
    <w:p w14:paraId="0B88916C"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Generated and inspected the 15-candidate evidence appendix. Its primary and supplemental matrices preserve the original automated states, registered failures and inconclusive cases, all 14 later human decisions, and complete recorded rationales. It is a backup reference for Video III rather than a replacement for the report narrative.</w:t>
      </w:r>
    </w:p>
    <w:p w14:paraId="113FA1B2"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Reviewed repository structure, documentation, test-code snippets and saved results, and supplied human rationales. Video II was posted, and I completed the required Video II peer-feedback activity by submitting four feedback responses. Peer feedback remains a separate course deliverable rather than a FixProof evaluation outcome.</w:t>
      </w:r>
    </w:p>
    <w:p w14:paraId="4867AFE6"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Built, privacy-checked, and browser-validated a sanitized static evidence reference at https://fixproof.netlify.app/. It presents all 15 primary and supplemental candidate rows, ten original reviews, 14 later records, rationales, patch excerpts, the workflow figure, and the PDF appendix. It performs no model calls, scans, application execution, approval, or deployment and does not change any experimental denominator or result.</w:t>
      </w:r>
    </w:p>
    <w:p w14:paraId="512AEBC0" w14:textId="68FA00E7" w:rsidR="00C40C92" w:rsidRDefault="00000000">
      <w:pPr>
        <w:spacing w:after="100" w:line="240" w:lineRule="auto"/>
        <w:rPr>
          <w:rFonts w:ascii="Times New Roman" w:hAnsi="Times New Roman" w:cs="Times New Roman"/>
        </w:rPr>
      </w:pPr>
      <w:r>
        <w:rPr>
          <w:rFonts w:ascii="Times New Roman" w:hAnsi="Times New Roman" w:cs="Times New Roman"/>
        </w:rPr>
        <w:lastRenderedPageBreak/>
        <w:t>Reporting checkpoint: September 14-2</w:t>
      </w:r>
      <w:r w:rsidR="0017734C">
        <w:rPr>
          <w:rFonts w:ascii="Times New Roman" w:hAnsi="Times New Roman" w:cs="Times New Roman"/>
        </w:rPr>
        <w:t>8</w:t>
      </w:r>
      <w:r>
        <w:rPr>
          <w:rFonts w:ascii="Times New Roman" w:hAnsi="Times New Roman" w:cs="Times New Roman"/>
        </w:rPr>
        <w:t xml:space="preserve">, 2026, following the September 13 Report 2 submission. I estimate 1.5 hours per day for </w:t>
      </w:r>
      <w:r w:rsidR="0017734C">
        <w:rPr>
          <w:rFonts w:ascii="Times New Roman" w:hAnsi="Times New Roman" w:cs="Times New Roman"/>
        </w:rPr>
        <w:t>fourteen</w:t>
      </w:r>
      <w:r>
        <w:rPr>
          <w:rFonts w:ascii="Times New Roman" w:hAnsi="Times New Roman" w:cs="Times New Roman"/>
        </w:rPr>
        <w:t xml:space="preserve"> days, approximately </w:t>
      </w:r>
      <w:r w:rsidR="0017734C">
        <w:rPr>
          <w:rFonts w:ascii="Times New Roman" w:hAnsi="Times New Roman" w:cs="Times New Roman"/>
        </w:rPr>
        <w:t>42</w:t>
      </w:r>
      <w:r>
        <w:rPr>
          <w:rFonts w:ascii="Times New Roman" w:hAnsi="Times New Roman" w:cs="Times New Roman"/>
        </w:rPr>
        <w:t xml:space="preserve"> hours, spent mainly reviewing the file structure and documentation, validating test and saved-evidence results, reviewing candidate patches and code snippets, supplying human-review rationales, preparing the evidence appendix and Video III materials, completing four peer-feedback responses, building the sanitized public evidence reference, and aligning the report with the professor's feedback. This is my estimate, not a number inferred from commits or automated test time. Earlier reports recorded 31.5 hours plus a separate 13.5-hour September 2-10 period. The documented subtotal is approximately 6</w:t>
      </w:r>
      <w:r w:rsidR="0017734C">
        <w:rPr>
          <w:rFonts w:ascii="Times New Roman" w:hAnsi="Times New Roman" w:cs="Times New Roman"/>
        </w:rPr>
        <w:t>7</w:t>
      </w:r>
      <w:r>
        <w:rPr>
          <w:rFonts w:ascii="Times New Roman" w:hAnsi="Times New Roman" w:cs="Times New Roman"/>
        </w:rPr>
        <w:t>.5 hours plus any September 11-13 work not included in Report 2. Reconcile those dates and update this paragraph through the actual Report 3 cutoff before submitting.</w:t>
      </w:r>
    </w:p>
    <w:p w14:paraId="76A30687" w14:textId="77777777" w:rsidR="00C40C92" w:rsidRDefault="00000000">
      <w:pPr>
        <w:keepNext/>
        <w:spacing w:after="100" w:line="240" w:lineRule="auto"/>
        <w:rPr>
          <w:rFonts w:ascii="Times New Roman" w:hAnsi="Times New Roman" w:cs="Times New Roman"/>
          <w:b/>
          <w:bCs/>
        </w:rPr>
      </w:pPr>
      <w:r>
        <w:rPr>
          <w:rFonts w:ascii="Times New Roman" w:hAnsi="Times New Roman" w:cs="Times New Roman"/>
          <w:b/>
        </w:rPr>
        <w:t>Tasks for the Next Project Report:</w:t>
      </w:r>
    </w:p>
    <w:p w14:paraId="673E6AD1"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Summarize applicable themes from the four submitted Video II feedback responses and incorporate them when they materially improve Video III or the final report. Retain the submission receipt separately from the FixProof evidence.</w:t>
      </w:r>
    </w:p>
    <w:p w14:paraId="6094C4D7"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Finalize Report 3 for the planned October 1 early submission, ahead of the confirmed October 4 at 11:59 p.m. Canvas deadline: reconcile actual dates and hours, check each metric and cited source, complete the AI-use disclosure, transfer the draft into the course template, and inspect the rendered file before submitting.</w:t>
      </w:r>
    </w:p>
    <w:p w14:paraId="4650620B"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Expand the related-work comparison across benchmark type, repair model, validation oracle, retries, success criteria, and limits. Draft final-paper methods and results with the primary, pilot/control, and supplemental evidence clearly separated.</w:t>
      </w:r>
    </w:p>
    <w:p w14:paraId="14CE1617"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Prepare Video III around XSS 03 versus XSS 04. Use the read-only public evidence reference to show the patch, independent evidence channels, XSS-P01 parity result, and separate human boundary. Keep raw saved artifacts as technical backup, and do not call the website or a pilot replay a rerun of the frozen primary study.</w:t>
      </w:r>
    </w:p>
    <w:p w14:paraId="41323EE1"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Decide whether to retain the symlink limitation or conduct a separately dated run on a capable environment. Before final delivery, extend the clean-archive checklist to verify supplemental evidence and all 14 human-record bindings as well as primary evidence.</w:t>
      </w:r>
    </w:p>
    <w:p w14:paraId="3FA3255D" w14:textId="77777777" w:rsidR="00C40C92" w:rsidRDefault="00000000">
      <w:pPr>
        <w:pStyle w:val="ListParagraph"/>
        <w:numPr>
          <w:ilvl w:val="0"/>
          <w:numId w:val="1"/>
        </w:numPr>
        <w:spacing w:after="100" w:line="240" w:lineRule="auto"/>
        <w:rPr>
          <w:rFonts w:ascii="Times New Roman" w:hAnsi="Times New Roman" w:cs="Times New Roman"/>
        </w:rPr>
      </w:pPr>
      <w:r>
        <w:rPr>
          <w:rFonts w:ascii="Times New Roman" w:hAnsi="Times New Roman" w:cs="Times New Roman"/>
        </w:rPr>
        <w:t>Create a clean versioned release snapshot before the final demonstration. Exclude local dependencies, caches, generated logs, and secrets; then rerun the primary, supplemental, human-record, and full automated checks from the packaged copy.</w:t>
      </w:r>
    </w:p>
    <w:p w14:paraId="70DD42A4" w14:textId="77777777" w:rsidR="00C40C92" w:rsidRDefault="00000000">
      <w:pPr>
        <w:keepNext/>
        <w:spacing w:after="100" w:line="240" w:lineRule="auto"/>
        <w:rPr>
          <w:rFonts w:ascii="Times New Roman" w:hAnsi="Times New Roman" w:cs="Times New Roman"/>
          <w:b/>
          <w:bCs/>
        </w:rPr>
      </w:pPr>
      <w:r>
        <w:rPr>
          <w:rFonts w:ascii="Times New Roman" w:hAnsi="Times New Roman" w:cs="Times New Roman"/>
          <w:b/>
        </w:rPr>
        <w:t>Questions I Have or Issues I Am Running Into:</w:t>
      </w:r>
    </w:p>
    <w:p w14:paraId="73526FF5" w14:textId="77777777" w:rsidR="00C40C92" w:rsidRDefault="00000000">
      <w:pPr>
        <w:spacing w:after="100" w:line="240" w:lineRule="auto"/>
        <w:rPr>
          <w:rFonts w:ascii="Times New Roman" w:hAnsi="Times New Roman" w:cs="Times New Roman"/>
        </w:rPr>
      </w:pPr>
      <w:r>
        <w:rPr>
          <w:rFonts w:ascii="Times New Roman" w:hAnsi="Times New Roman" w:cs="Times New Roman"/>
        </w:rPr>
        <w:t>The central issue is interpretation across evidence collected at different times. The original XSS 01-02 acceptances reflected the primary suite, but later XSS-P01 showed the same omitted-name parity failure as rejected XSS 04-05. I applied the frozen criterion consistently through separate later rejections; I did not rewrite the original decisions. A passing registered XSS attack suite does not establish full behavioral preservation.</w:t>
      </w:r>
    </w:p>
    <w:p w14:paraId="3C9DF6E0" w14:textId="77777777" w:rsidR="00C40C92" w:rsidRDefault="00000000">
      <w:pPr>
        <w:spacing w:after="100" w:line="240" w:lineRule="auto"/>
        <w:rPr>
          <w:rFonts w:ascii="Times New Roman" w:hAnsi="Times New Roman" w:cs="Times New Roman"/>
        </w:rPr>
      </w:pPr>
      <w:r>
        <w:rPr>
          <w:rFonts w:ascii="Times New Roman" w:hAnsi="Times New Roman" w:cs="Times New Roman"/>
        </w:rPr>
        <w:t>The path-traversal symlink case could not execute on this Windows environment, leaving five security observations inconclusive. I therefore recorded requests for more testing rather than claiming symlink-safe traversal protection for attempts 02-05. Traversal 03 additionally failed three robustness contracts, and traversal 05 failed the repeated-parameter contract. One fixture per CWE and five repair attempts per fixture limit application diversity. Remote Semgrep rule provenance, targeted test coverage, same-host reproducibility, and lack of production performance testing further limit generalization. The five SQLi automated READY_FOR_HUMAN_REVIEW states were not automatic approvals; my September 22 bounded acceptances are separate human records and preserve the failed SQL-R01 outcomes.</w:t>
      </w:r>
    </w:p>
    <w:p w14:paraId="1314C65F" w14:textId="77777777" w:rsidR="00C40C92" w:rsidRDefault="00000000">
      <w:pPr>
        <w:spacing w:after="100" w:line="240" w:lineRule="auto"/>
        <w:rPr>
          <w:rFonts w:ascii="Times New Roman" w:hAnsi="Times New Roman" w:cs="Times New Roman"/>
        </w:rPr>
      </w:pPr>
      <w:r>
        <w:rPr>
          <w:rFonts w:ascii="Times New Roman" w:hAnsi="Times New Roman" w:cs="Times New Roman"/>
        </w:rPr>
        <w:t>Feedback requested: Is this three-fixture, category-separated supplemental evaluation sufficient for the practicum scope? Would an independent second reviewer for selected disagreements add more useful evidence than broadening to another CWE?</w:t>
      </w:r>
    </w:p>
    <w:p w14:paraId="1F0AD992" w14:textId="77777777" w:rsidR="00C40C92" w:rsidRDefault="00000000">
      <w:pPr>
        <w:keepNext/>
        <w:spacing w:after="100" w:line="240" w:lineRule="auto"/>
        <w:rPr>
          <w:rFonts w:ascii="Times New Roman" w:hAnsi="Times New Roman" w:cs="Times New Roman"/>
          <w:b/>
          <w:bCs/>
        </w:rPr>
      </w:pPr>
      <w:r>
        <w:rPr>
          <w:rFonts w:ascii="Times New Roman" w:hAnsi="Times New Roman" w:cs="Times New Roman"/>
          <w:b/>
        </w:rPr>
        <w:lastRenderedPageBreak/>
        <w:t>Methodology Paragraph Summary:</w:t>
      </w:r>
    </w:p>
    <w:p w14:paraId="38ED4F53" w14:textId="77777777" w:rsidR="001955A5" w:rsidRDefault="001955A5">
      <w:pPr>
        <w:spacing w:after="100" w:line="240" w:lineRule="auto"/>
        <w:rPr>
          <w:rFonts w:ascii="Times New Roman" w:hAnsi="Times New Roman" w:cs="Times New Roman"/>
        </w:rPr>
      </w:pPr>
      <w:r w:rsidRPr="001955A5">
        <w:rPr>
          <w:rFonts w:ascii="Times New Roman" w:hAnsi="Times New Roman" w:cs="Times New Roman"/>
        </w:rPr>
        <w:t>Each controlled fixture defines an attacker-controlled input, target route and vulnerable operation, synthetic data, baseline attack behavior, and benign-behavior expectations. The frozen primary protocol uses five separate initial repair calls per CWE. It holds the generator (gpt-5.2), prompt template (1.0), and model-tool access (none) constant while withholding evaluator ground truth and test implementations from the repair prompt. The same saved candidates receive syntax, Semgrep, targeted HTTP/browser security, and functional checks. SAST-only interpretation and deterministic multi-stage policy are compared on those same candidates. Primary attempts, pilot retries, the non-AI false-success control, lifecycle replay, and supplemental tests have separate denominators.</w:t>
      </w:r>
    </w:p>
    <w:p w14:paraId="6876967A" w14:textId="451E5D47" w:rsidR="00252D6D" w:rsidRDefault="00252D6D">
      <w:pPr>
        <w:spacing w:after="100" w:line="240" w:lineRule="auto"/>
        <w:rPr>
          <w:rFonts w:ascii="Times New Roman" w:hAnsi="Times New Roman" w:cs="Times New Roman"/>
        </w:rPr>
      </w:pPr>
      <w:r w:rsidRPr="00252D6D">
        <w:rPr>
          <w:rFonts w:ascii="Times New Roman" w:hAnsi="Times New Roman" w:cs="Times New Roman"/>
        </w:rPr>
        <w:t>Default Semgrep CE auto did not identify the SQL-injection target. Primary-v1 preserved that default miss and used a documented, benchmark-focused fixproof_controlled taint rule for repeatable before-and-after target comparison. SQLi ground truth remained independent of SAST and was established through the demonstrated runtime exploit.</w:t>
      </w:r>
    </w:p>
    <w:p w14:paraId="61C939F8" w14:textId="77777777" w:rsidR="00C40C92" w:rsidRDefault="00000000">
      <w:pPr>
        <w:spacing w:after="100" w:line="240" w:lineRule="auto"/>
        <w:rPr>
          <w:rFonts w:ascii="Times New Roman" w:hAnsi="Times New Roman" w:cs="Times New Roman"/>
        </w:rPr>
      </w:pPr>
      <w:r>
        <w:rPr>
          <w:rFonts w:ascii="Times New Roman" w:hAnsi="Times New Roman" w:cs="Times New Roman"/>
        </w:rPr>
        <w:t>The 15 scheduled calls are experimental attempts, not 15 independent applications or 15 unique patches. The five SQLi calls produced identical candidate source, while XSS and path traversal each produced five distinct candidate sources. This duplication is preserved as an observed model outcome and prevents the repeated SQLi code from being presented as five independent implementations.</w:t>
      </w:r>
    </w:p>
    <w:p w14:paraId="675D6502" w14:textId="1147BBF5" w:rsidR="003259FA" w:rsidRDefault="00000000">
      <w:pPr>
        <w:spacing w:after="100" w:line="240" w:lineRule="auto"/>
        <w:rPr>
          <w:rFonts w:ascii="Times New Roman" w:hAnsi="Times New Roman" w:cs="Times New Roman"/>
        </w:rPr>
      </w:pPr>
      <w:r>
        <w:rPr>
          <w:rFonts w:ascii="Times New Roman" w:hAnsi="Times New Roman" w:cs="Times New Roman"/>
        </w:rPr>
        <w:t>The supplemental protocol was fixed before execution and compares each candidate with its baseline using registered security, behavioral-parity, and robustness oracles. XSS browser observations distinguish displayed text from payload execution. Inconclusive execution is not a pass. The design favors traceability and explicit decision boundaries over broad corpus realism; repeated repairs on one fixture are not independent applications.</w:t>
      </w:r>
      <w:r w:rsidR="003259FA">
        <w:rPr>
          <w:rFonts w:ascii="Times New Roman" w:hAnsi="Times New Roman" w:cs="Times New Roman"/>
        </w:rPr>
        <w:t xml:space="preserve"> </w:t>
      </w:r>
      <w:r w:rsidR="003259FA" w:rsidRPr="003259FA">
        <w:rPr>
          <w:rFonts w:ascii="Times New Roman" w:hAnsi="Times New Roman" w:cs="Times New Roman"/>
        </w:rPr>
        <w:t>OWASP WSTG and Semgrep’s run-rules documentation served as technical references for runtime-test organization and scanner configuration</w:t>
      </w:r>
      <w:r w:rsidR="00390874">
        <w:rPr>
          <w:rFonts w:ascii="Times New Roman" w:hAnsi="Times New Roman" w:cs="Times New Roman"/>
        </w:rPr>
        <w:t xml:space="preserve"> </w:t>
      </w:r>
      <w:r w:rsidR="00390874" w:rsidRPr="00390874">
        <w:rPr>
          <w:rFonts w:ascii="Times New Roman" w:hAnsi="Times New Roman" w:cs="Times New Roman"/>
        </w:rPr>
        <w:t>(OWASP Foundation, n.d.; Semgrep, n.d.)</w:t>
      </w:r>
      <w:r w:rsidR="003259FA" w:rsidRPr="003259FA">
        <w:rPr>
          <w:rFonts w:ascii="Times New Roman" w:hAnsi="Times New Roman" w:cs="Times New Roman"/>
        </w:rPr>
        <w:t>.</w:t>
      </w:r>
    </w:p>
    <w:p w14:paraId="46987238" w14:textId="46C9BE73" w:rsidR="00C40C92" w:rsidRDefault="00000000">
      <w:pPr>
        <w:spacing w:after="100" w:line="240" w:lineRule="auto"/>
        <w:rPr>
          <w:rFonts w:ascii="Times New Roman" w:hAnsi="Times New Roman" w:cs="Times New Roman"/>
        </w:rPr>
      </w:pPr>
      <w:r>
        <w:rPr>
          <w:rFonts w:ascii="Times New Roman" w:hAnsi="Times New Roman" w:cs="Times New Roman"/>
        </w:rPr>
        <w:t>Pearce et al. (2022) motivate treating generated code as untrusted. Pearce et al. (2023) study multi-model zero-shot repair and report functional-correctness challenges. Kulsum et al. (2024) use external compiler, sanitizer, and test feedback for iterative repair; FixProof does not claim validation feedback is new. Its bounded contribution is the auditable combination of stage-level evidence, deterministic disposition, and preserved human qualifications for three Express weaknesses. Datasets and success definitions differ, so cross-study success rates are not directly comparable.</w:t>
      </w:r>
    </w:p>
    <w:p w14:paraId="6162ACAD" w14:textId="77777777" w:rsidR="00C40C92" w:rsidRDefault="00000000">
      <w:pPr>
        <w:keepNext/>
        <w:spacing w:after="100" w:line="240" w:lineRule="auto"/>
        <w:rPr>
          <w:rFonts w:ascii="Times New Roman" w:hAnsi="Times New Roman" w:cs="Times New Roman"/>
          <w:b/>
          <w:bCs/>
        </w:rPr>
      </w:pPr>
      <w:r>
        <w:rPr>
          <w:rFonts w:ascii="Times New Roman" w:hAnsi="Times New Roman" w:cs="Times New Roman"/>
          <w:b/>
        </w:rPr>
        <w:t>Timeline:</w:t>
      </w:r>
    </w:p>
    <w:p w14:paraId="21875CFD" w14:textId="3A4C3977" w:rsidR="00C40C92" w:rsidRDefault="00C91C9C">
      <w:pPr>
        <w:spacing w:after="100" w:line="240" w:lineRule="auto"/>
        <w:rPr>
          <w:rFonts w:ascii="Times New Roman" w:hAnsi="Times New Roman" w:cs="Times New Roman"/>
        </w:rPr>
      </w:pPr>
      <w:r w:rsidRPr="00C91C9C">
        <w:rPr>
          <w:rFonts w:ascii="Times New Roman" w:hAnsi="Times New Roman" w:cs="Times New Roman"/>
        </w:rPr>
        <w:t>This is the current plan, not a claim that future work has already occurred. The Progress Report 3 and Video III dates reflect the Canvas schedule confirmed on September 23; later course dates should still be checked in live Canvas. The September 24 draft is a checkpoint for Report 3, not its final reporting cutoff.</w:t>
      </w:r>
    </w:p>
    <w:tbl>
      <w:tblPr>
        <w:tblStyle w:val="TableGrid"/>
        <w:tblW w:w="9360" w:type="dxa"/>
        <w:tblLayout w:type="fixed"/>
        <w:tblLook w:val="04A0" w:firstRow="1" w:lastRow="0" w:firstColumn="1" w:lastColumn="0" w:noHBand="0" w:noVBand="1"/>
      </w:tblPr>
      <w:tblGrid>
        <w:gridCol w:w="1300"/>
        <w:gridCol w:w="6300"/>
        <w:gridCol w:w="1760"/>
      </w:tblGrid>
      <w:tr w:rsidR="007B0E15" w14:paraId="301DDAE7" w14:textId="77777777">
        <w:trPr>
          <w:cantSplit/>
          <w:tblHeader/>
        </w:trPr>
        <w:tc>
          <w:tcPr>
            <w:tcW w:w="1300" w:type="dxa"/>
            <w:shd w:val="clear" w:color="auto" w:fill="EDEDED"/>
          </w:tcPr>
          <w:p w14:paraId="61071E37" w14:textId="77777777" w:rsidR="00C40C92" w:rsidRDefault="00000000">
            <w:pPr>
              <w:spacing w:after="100"/>
              <w:rPr>
                <w:rFonts w:ascii="Times New Roman" w:hAnsi="Times New Roman" w:cs="Times New Roman"/>
              </w:rPr>
            </w:pPr>
            <w:r>
              <w:rPr>
                <w:rFonts w:ascii="Times New Roman" w:hAnsi="Times New Roman" w:cs="Times New Roman"/>
                <w:b/>
                <w:sz w:val="20"/>
              </w:rPr>
              <w:t>When</w:t>
            </w:r>
          </w:p>
        </w:tc>
        <w:tc>
          <w:tcPr>
            <w:tcW w:w="6300" w:type="dxa"/>
            <w:shd w:val="clear" w:color="auto" w:fill="EDEDED"/>
          </w:tcPr>
          <w:p w14:paraId="691F08AF" w14:textId="77777777" w:rsidR="00C40C92" w:rsidRDefault="00000000">
            <w:pPr>
              <w:spacing w:after="100"/>
              <w:rPr>
                <w:rFonts w:ascii="Times New Roman" w:hAnsi="Times New Roman" w:cs="Times New Roman"/>
              </w:rPr>
            </w:pPr>
            <w:r>
              <w:rPr>
                <w:rFonts w:ascii="Times New Roman" w:hAnsi="Times New Roman" w:cs="Times New Roman"/>
                <w:b/>
                <w:sz w:val="20"/>
              </w:rPr>
              <w:t>Description of Task</w:t>
            </w:r>
          </w:p>
        </w:tc>
        <w:tc>
          <w:tcPr>
            <w:tcW w:w="1760" w:type="dxa"/>
            <w:shd w:val="clear" w:color="auto" w:fill="EDEDED"/>
          </w:tcPr>
          <w:p w14:paraId="669D0035" w14:textId="77777777" w:rsidR="00C40C92" w:rsidRDefault="00000000">
            <w:pPr>
              <w:spacing w:after="100"/>
              <w:rPr>
                <w:rFonts w:ascii="Times New Roman" w:hAnsi="Times New Roman" w:cs="Times New Roman"/>
              </w:rPr>
            </w:pPr>
            <w:r>
              <w:rPr>
                <w:rFonts w:ascii="Times New Roman" w:hAnsi="Times New Roman" w:cs="Times New Roman"/>
                <w:b/>
                <w:sz w:val="20"/>
              </w:rPr>
              <w:t>Status</w:t>
            </w:r>
          </w:p>
        </w:tc>
      </w:tr>
      <w:tr w:rsidR="007B0E15" w14:paraId="0AEF483A" w14:textId="77777777">
        <w:trPr>
          <w:cantSplit/>
        </w:trPr>
        <w:tc>
          <w:tcPr>
            <w:tcW w:w="1300" w:type="dxa"/>
          </w:tcPr>
          <w:p w14:paraId="0463AE1B" w14:textId="77777777" w:rsidR="00C40C92" w:rsidRDefault="00000000">
            <w:pPr>
              <w:spacing w:after="100"/>
              <w:rPr>
                <w:rFonts w:ascii="Times New Roman" w:hAnsi="Times New Roman" w:cs="Times New Roman"/>
              </w:rPr>
            </w:pPr>
            <w:r>
              <w:rPr>
                <w:rFonts w:ascii="Times New Roman" w:hAnsi="Times New Roman" w:cs="Times New Roman"/>
                <w:sz w:val="20"/>
              </w:rPr>
              <w:t>Aug-Sep</w:t>
            </w:r>
          </w:p>
        </w:tc>
        <w:tc>
          <w:tcPr>
            <w:tcW w:w="6300" w:type="dxa"/>
          </w:tcPr>
          <w:p w14:paraId="7F1B01A5" w14:textId="77777777" w:rsidR="00C40C92" w:rsidRDefault="00000000">
            <w:pPr>
              <w:spacing w:after="100"/>
              <w:rPr>
                <w:rFonts w:ascii="Times New Roman" w:hAnsi="Times New Roman" w:cs="Times New Roman"/>
              </w:rPr>
            </w:pPr>
            <w:r>
              <w:rPr>
                <w:rFonts w:ascii="Times New Roman" w:hAnsi="Times New Roman" w:cs="Times New Roman"/>
                <w:sz w:val="20"/>
              </w:rPr>
              <w:t>Define problem, build three-CWE prototype and pilot, freeze primary protocol</w:t>
            </w:r>
          </w:p>
        </w:tc>
        <w:tc>
          <w:tcPr>
            <w:tcW w:w="1760" w:type="dxa"/>
          </w:tcPr>
          <w:p w14:paraId="4A1B0DDA" w14:textId="77777777" w:rsidR="00C40C92" w:rsidRDefault="00000000">
            <w:pPr>
              <w:spacing w:after="100"/>
              <w:rPr>
                <w:rFonts w:ascii="Times New Roman" w:hAnsi="Times New Roman" w:cs="Times New Roman"/>
              </w:rPr>
            </w:pPr>
            <w:r>
              <w:rPr>
                <w:rFonts w:ascii="Times New Roman" w:hAnsi="Times New Roman" w:cs="Times New Roman"/>
                <w:sz w:val="20"/>
              </w:rPr>
              <w:t>Completed</w:t>
            </w:r>
          </w:p>
        </w:tc>
      </w:tr>
      <w:tr w:rsidR="007B0E15" w14:paraId="72ADFD3A" w14:textId="77777777">
        <w:trPr>
          <w:cantSplit/>
        </w:trPr>
        <w:tc>
          <w:tcPr>
            <w:tcW w:w="1300" w:type="dxa"/>
          </w:tcPr>
          <w:p w14:paraId="18B29F5B" w14:textId="77777777" w:rsidR="00C40C92" w:rsidRDefault="00000000">
            <w:pPr>
              <w:spacing w:after="100"/>
              <w:rPr>
                <w:rFonts w:ascii="Times New Roman" w:hAnsi="Times New Roman" w:cs="Times New Roman"/>
              </w:rPr>
            </w:pPr>
            <w:r>
              <w:rPr>
                <w:rFonts w:ascii="Times New Roman" w:hAnsi="Times New Roman" w:cs="Times New Roman"/>
                <w:sz w:val="20"/>
              </w:rPr>
              <w:t>Sep 4</w:t>
            </w:r>
          </w:p>
        </w:tc>
        <w:tc>
          <w:tcPr>
            <w:tcW w:w="6300" w:type="dxa"/>
          </w:tcPr>
          <w:p w14:paraId="17982813" w14:textId="77777777" w:rsidR="00C40C92" w:rsidRDefault="00000000">
            <w:pPr>
              <w:spacing w:after="100"/>
              <w:rPr>
                <w:rFonts w:ascii="Times New Roman" w:hAnsi="Times New Roman" w:cs="Times New Roman"/>
              </w:rPr>
            </w:pPr>
            <w:r>
              <w:rPr>
                <w:rFonts w:ascii="Times New Roman" w:hAnsi="Times New Roman" w:cs="Times New Roman"/>
                <w:sz w:val="20"/>
              </w:rPr>
              <w:t>Collect and verify 15 initial primary attempts</w:t>
            </w:r>
          </w:p>
        </w:tc>
        <w:tc>
          <w:tcPr>
            <w:tcW w:w="1760" w:type="dxa"/>
          </w:tcPr>
          <w:p w14:paraId="4346155A" w14:textId="77777777" w:rsidR="00C40C92" w:rsidRDefault="00000000">
            <w:pPr>
              <w:spacing w:after="100"/>
              <w:rPr>
                <w:rFonts w:ascii="Times New Roman" w:hAnsi="Times New Roman" w:cs="Times New Roman"/>
              </w:rPr>
            </w:pPr>
            <w:r>
              <w:rPr>
                <w:rFonts w:ascii="Times New Roman" w:hAnsi="Times New Roman" w:cs="Times New Roman"/>
                <w:sz w:val="20"/>
              </w:rPr>
              <w:t>Completed</w:t>
            </w:r>
          </w:p>
        </w:tc>
      </w:tr>
      <w:tr w:rsidR="007B0E15" w14:paraId="20E0485F" w14:textId="77777777">
        <w:trPr>
          <w:cantSplit/>
        </w:trPr>
        <w:tc>
          <w:tcPr>
            <w:tcW w:w="1300" w:type="dxa"/>
          </w:tcPr>
          <w:p w14:paraId="17D88A9E" w14:textId="77777777" w:rsidR="00C40C92" w:rsidRDefault="00000000">
            <w:pPr>
              <w:spacing w:after="100"/>
              <w:rPr>
                <w:rFonts w:ascii="Times New Roman" w:hAnsi="Times New Roman" w:cs="Times New Roman"/>
              </w:rPr>
            </w:pPr>
            <w:r>
              <w:rPr>
                <w:rFonts w:ascii="Times New Roman" w:hAnsi="Times New Roman" w:cs="Times New Roman"/>
                <w:sz w:val="20"/>
              </w:rPr>
              <w:t>Sep 12-13</w:t>
            </w:r>
          </w:p>
        </w:tc>
        <w:tc>
          <w:tcPr>
            <w:tcW w:w="6300" w:type="dxa"/>
          </w:tcPr>
          <w:p w14:paraId="694A7C47" w14:textId="77777777" w:rsidR="00C40C92" w:rsidRDefault="00000000">
            <w:pPr>
              <w:spacing w:after="100"/>
              <w:rPr>
                <w:rFonts w:ascii="Times New Roman" w:hAnsi="Times New Roman" w:cs="Times New Roman"/>
              </w:rPr>
            </w:pPr>
            <w:r>
              <w:rPr>
                <w:rFonts w:ascii="Times New Roman" w:hAnsi="Times New Roman" w:cs="Times New Roman"/>
                <w:sz w:val="20"/>
              </w:rPr>
              <w:t>Complete original conflict reviews and post Video II</w:t>
            </w:r>
          </w:p>
        </w:tc>
        <w:tc>
          <w:tcPr>
            <w:tcW w:w="1760" w:type="dxa"/>
          </w:tcPr>
          <w:p w14:paraId="698EA86D" w14:textId="77777777" w:rsidR="00C40C92" w:rsidRDefault="00000000">
            <w:pPr>
              <w:spacing w:after="100"/>
              <w:rPr>
                <w:rFonts w:ascii="Times New Roman" w:hAnsi="Times New Roman" w:cs="Times New Roman"/>
              </w:rPr>
            </w:pPr>
            <w:r>
              <w:rPr>
                <w:rFonts w:ascii="Times New Roman" w:hAnsi="Times New Roman" w:cs="Times New Roman"/>
                <w:sz w:val="20"/>
              </w:rPr>
              <w:t>Completed</w:t>
            </w:r>
          </w:p>
        </w:tc>
      </w:tr>
      <w:tr w:rsidR="007B0E15" w14:paraId="2DADC288" w14:textId="77777777">
        <w:trPr>
          <w:cantSplit/>
        </w:trPr>
        <w:tc>
          <w:tcPr>
            <w:tcW w:w="1300" w:type="dxa"/>
          </w:tcPr>
          <w:p w14:paraId="57453821" w14:textId="77777777" w:rsidR="00C40C92" w:rsidRDefault="00000000">
            <w:pPr>
              <w:spacing w:after="100"/>
              <w:rPr>
                <w:rFonts w:ascii="Times New Roman" w:hAnsi="Times New Roman" w:cs="Times New Roman"/>
              </w:rPr>
            </w:pPr>
            <w:r>
              <w:rPr>
                <w:rFonts w:ascii="Times New Roman" w:hAnsi="Times New Roman" w:cs="Times New Roman"/>
                <w:sz w:val="20"/>
              </w:rPr>
              <w:t>Sep 14-15</w:t>
            </w:r>
          </w:p>
        </w:tc>
        <w:tc>
          <w:tcPr>
            <w:tcW w:w="6300" w:type="dxa"/>
          </w:tcPr>
          <w:p w14:paraId="15873F1B" w14:textId="77777777" w:rsidR="00C40C92" w:rsidRDefault="00000000">
            <w:pPr>
              <w:spacing w:after="100"/>
              <w:rPr>
                <w:rFonts w:ascii="Times New Roman" w:hAnsi="Times New Roman" w:cs="Times New Roman"/>
              </w:rPr>
            </w:pPr>
            <w:r>
              <w:rPr>
                <w:rFonts w:ascii="Times New Roman" w:hAnsi="Times New Roman" w:cs="Times New Roman"/>
                <w:sz w:val="20"/>
              </w:rPr>
              <w:t>Freeze supplemental protocol, run three baselines and 15 saved candidates, record three requested follow-ups</w:t>
            </w:r>
          </w:p>
        </w:tc>
        <w:tc>
          <w:tcPr>
            <w:tcW w:w="1760" w:type="dxa"/>
          </w:tcPr>
          <w:p w14:paraId="008C9E9E" w14:textId="77777777" w:rsidR="00C40C92" w:rsidRDefault="00000000">
            <w:pPr>
              <w:spacing w:after="100"/>
              <w:rPr>
                <w:rFonts w:ascii="Times New Roman" w:hAnsi="Times New Roman" w:cs="Times New Roman"/>
              </w:rPr>
            </w:pPr>
            <w:r>
              <w:rPr>
                <w:rFonts w:ascii="Times New Roman" w:hAnsi="Times New Roman" w:cs="Times New Roman"/>
                <w:sz w:val="20"/>
              </w:rPr>
              <w:t>Completed</w:t>
            </w:r>
          </w:p>
        </w:tc>
      </w:tr>
      <w:tr w:rsidR="007B0E15" w14:paraId="4103CE32" w14:textId="77777777">
        <w:trPr>
          <w:cantSplit/>
        </w:trPr>
        <w:tc>
          <w:tcPr>
            <w:tcW w:w="1300" w:type="dxa"/>
          </w:tcPr>
          <w:p w14:paraId="7E0C988C" w14:textId="77777777" w:rsidR="00C40C92" w:rsidRDefault="00000000">
            <w:pPr>
              <w:spacing w:after="100"/>
              <w:rPr>
                <w:rFonts w:ascii="Times New Roman" w:hAnsi="Times New Roman" w:cs="Times New Roman"/>
              </w:rPr>
            </w:pPr>
            <w:r>
              <w:rPr>
                <w:rFonts w:ascii="Times New Roman" w:hAnsi="Times New Roman" w:cs="Times New Roman"/>
                <w:sz w:val="20"/>
              </w:rPr>
              <w:t>Sep 21</w:t>
            </w:r>
          </w:p>
        </w:tc>
        <w:tc>
          <w:tcPr>
            <w:tcW w:w="6300" w:type="dxa"/>
          </w:tcPr>
          <w:p w14:paraId="44452098" w14:textId="77777777" w:rsidR="00C40C92" w:rsidRDefault="00000000">
            <w:pPr>
              <w:spacing w:after="100"/>
              <w:rPr>
                <w:rFonts w:ascii="Times New Roman" w:hAnsi="Times New Roman" w:cs="Times New Roman"/>
              </w:rPr>
            </w:pPr>
            <w:r>
              <w:rPr>
                <w:rFonts w:ascii="Times New Roman" w:hAnsi="Times New Roman" w:cs="Times New Roman"/>
                <w:sz w:val="20"/>
              </w:rPr>
              <w:t>Record XSS 01-02 consistency qualifications; historical checkpoint reached 116 tests</w:t>
            </w:r>
          </w:p>
        </w:tc>
        <w:tc>
          <w:tcPr>
            <w:tcW w:w="1760" w:type="dxa"/>
          </w:tcPr>
          <w:p w14:paraId="2B002E7A" w14:textId="77777777" w:rsidR="00C40C92" w:rsidRDefault="00000000">
            <w:pPr>
              <w:spacing w:after="100"/>
              <w:rPr>
                <w:rFonts w:ascii="Times New Roman" w:hAnsi="Times New Roman" w:cs="Times New Roman"/>
              </w:rPr>
            </w:pPr>
            <w:r>
              <w:rPr>
                <w:rFonts w:ascii="Times New Roman" w:hAnsi="Times New Roman" w:cs="Times New Roman"/>
                <w:sz w:val="20"/>
              </w:rPr>
              <w:t>Completed</w:t>
            </w:r>
          </w:p>
        </w:tc>
      </w:tr>
      <w:tr w:rsidR="007B0E15" w14:paraId="40806318" w14:textId="77777777">
        <w:trPr>
          <w:cantSplit/>
        </w:trPr>
        <w:tc>
          <w:tcPr>
            <w:tcW w:w="1300" w:type="dxa"/>
          </w:tcPr>
          <w:p w14:paraId="4A0A1FC4" w14:textId="77777777" w:rsidR="00C40C92" w:rsidRDefault="00000000">
            <w:pPr>
              <w:spacing w:after="100"/>
              <w:rPr>
                <w:rFonts w:ascii="Times New Roman" w:hAnsi="Times New Roman" w:cs="Times New Roman"/>
              </w:rPr>
            </w:pPr>
            <w:r>
              <w:rPr>
                <w:rFonts w:ascii="Times New Roman" w:hAnsi="Times New Roman" w:cs="Times New Roman"/>
                <w:sz w:val="20"/>
              </w:rPr>
              <w:t>Sep 22</w:t>
            </w:r>
          </w:p>
        </w:tc>
        <w:tc>
          <w:tcPr>
            <w:tcW w:w="6300" w:type="dxa"/>
          </w:tcPr>
          <w:p w14:paraId="0171869C" w14:textId="77777777" w:rsidR="00C40C92" w:rsidRDefault="00000000">
            <w:pPr>
              <w:spacing w:after="100"/>
              <w:rPr>
                <w:rFonts w:ascii="Times New Roman" w:hAnsi="Times New Roman" w:cs="Times New Roman"/>
              </w:rPr>
            </w:pPr>
            <w:r>
              <w:rPr>
                <w:rFonts w:ascii="Times New Roman" w:hAnsi="Times New Roman" w:cs="Times New Roman"/>
                <w:sz w:val="20"/>
              </w:rPr>
              <w:t>Record nine SQLi/traversal decisions; verify 119 tests and all 14 follow-up records</w:t>
            </w:r>
          </w:p>
        </w:tc>
        <w:tc>
          <w:tcPr>
            <w:tcW w:w="1760" w:type="dxa"/>
          </w:tcPr>
          <w:p w14:paraId="7B45D16E" w14:textId="77777777" w:rsidR="00C40C92" w:rsidRDefault="00000000">
            <w:pPr>
              <w:spacing w:after="100"/>
              <w:rPr>
                <w:rFonts w:ascii="Times New Roman" w:hAnsi="Times New Roman" w:cs="Times New Roman"/>
              </w:rPr>
            </w:pPr>
            <w:r>
              <w:rPr>
                <w:rFonts w:ascii="Times New Roman" w:hAnsi="Times New Roman" w:cs="Times New Roman"/>
                <w:sz w:val="20"/>
              </w:rPr>
              <w:t>Completed</w:t>
            </w:r>
          </w:p>
        </w:tc>
      </w:tr>
      <w:tr w:rsidR="007B0E15" w14:paraId="00BE2A54" w14:textId="77777777">
        <w:trPr>
          <w:cantSplit/>
        </w:trPr>
        <w:tc>
          <w:tcPr>
            <w:tcW w:w="1300" w:type="dxa"/>
          </w:tcPr>
          <w:p w14:paraId="186677F2" w14:textId="77777777" w:rsidR="00C40C92" w:rsidRDefault="00000000">
            <w:pPr>
              <w:spacing w:after="100"/>
              <w:rPr>
                <w:rFonts w:ascii="Times New Roman" w:hAnsi="Times New Roman" w:cs="Times New Roman"/>
              </w:rPr>
            </w:pPr>
            <w:r>
              <w:rPr>
                <w:rFonts w:ascii="Times New Roman" w:hAnsi="Times New Roman" w:cs="Times New Roman"/>
                <w:sz w:val="20"/>
              </w:rPr>
              <w:lastRenderedPageBreak/>
              <w:t>Sep 23</w:t>
            </w:r>
          </w:p>
        </w:tc>
        <w:tc>
          <w:tcPr>
            <w:tcW w:w="6300" w:type="dxa"/>
          </w:tcPr>
          <w:p w14:paraId="2E144BCB" w14:textId="77777777" w:rsidR="00C40C92" w:rsidRDefault="00000000">
            <w:pPr>
              <w:spacing w:after="100"/>
              <w:rPr>
                <w:rFonts w:ascii="Times New Roman" w:hAnsi="Times New Roman" w:cs="Times New Roman"/>
              </w:rPr>
            </w:pPr>
            <w:r>
              <w:rPr>
                <w:rFonts w:ascii="Times New Roman" w:hAnsi="Times New Roman" w:cs="Times New Roman"/>
                <w:sz w:val="20"/>
              </w:rPr>
              <w:t>Complete the evidence appendix and align Report 3 with the professor's benchmark and design-rationale feedback</w:t>
            </w:r>
          </w:p>
        </w:tc>
        <w:tc>
          <w:tcPr>
            <w:tcW w:w="1760" w:type="dxa"/>
          </w:tcPr>
          <w:p w14:paraId="5BAC6C28" w14:textId="77777777" w:rsidR="00C40C92" w:rsidRDefault="00000000">
            <w:pPr>
              <w:spacing w:after="100"/>
              <w:rPr>
                <w:rFonts w:ascii="Times New Roman" w:hAnsi="Times New Roman" w:cs="Times New Roman"/>
              </w:rPr>
            </w:pPr>
            <w:r>
              <w:rPr>
                <w:rFonts w:ascii="Times New Roman" w:hAnsi="Times New Roman" w:cs="Times New Roman"/>
                <w:sz w:val="20"/>
              </w:rPr>
              <w:t>Completed</w:t>
            </w:r>
          </w:p>
        </w:tc>
      </w:tr>
      <w:tr w:rsidR="007B0E15" w14:paraId="70E4E485" w14:textId="77777777">
        <w:trPr>
          <w:cantSplit/>
        </w:trPr>
        <w:tc>
          <w:tcPr>
            <w:tcW w:w="1300" w:type="dxa"/>
          </w:tcPr>
          <w:p w14:paraId="1A6A8C4B" w14:textId="77777777" w:rsidR="00C40C92" w:rsidRDefault="00000000">
            <w:pPr>
              <w:spacing w:after="100"/>
              <w:rPr>
                <w:rFonts w:ascii="Times New Roman" w:hAnsi="Times New Roman" w:cs="Times New Roman"/>
              </w:rPr>
            </w:pPr>
            <w:r>
              <w:rPr>
                <w:rFonts w:ascii="Times New Roman" w:hAnsi="Times New Roman" w:cs="Times New Roman"/>
                <w:sz w:val="20"/>
              </w:rPr>
              <w:t>September 24</w:t>
            </w:r>
          </w:p>
        </w:tc>
        <w:tc>
          <w:tcPr>
            <w:tcW w:w="6300" w:type="dxa"/>
          </w:tcPr>
          <w:p w14:paraId="0494E06F" w14:textId="77777777" w:rsidR="00C40C92" w:rsidRDefault="00000000">
            <w:pPr>
              <w:spacing w:after="100"/>
              <w:rPr>
                <w:rFonts w:ascii="Times New Roman" w:hAnsi="Times New Roman" w:cs="Times New Roman"/>
              </w:rPr>
            </w:pPr>
            <w:r>
              <w:rPr>
                <w:rFonts w:ascii="Times New Roman" w:hAnsi="Times New Roman" w:cs="Times New Roman"/>
                <w:sz w:val="20"/>
              </w:rPr>
              <w:t>Submit four Video II feedback responses and deploy sanitized public evidence reference</w:t>
            </w:r>
          </w:p>
        </w:tc>
        <w:tc>
          <w:tcPr>
            <w:tcW w:w="1760" w:type="dxa"/>
          </w:tcPr>
          <w:p w14:paraId="5E72B05E" w14:textId="77777777" w:rsidR="00C40C92" w:rsidRDefault="00000000">
            <w:pPr>
              <w:spacing w:after="100"/>
              <w:rPr>
                <w:rFonts w:ascii="Times New Roman" w:hAnsi="Times New Roman" w:cs="Times New Roman"/>
              </w:rPr>
            </w:pPr>
            <w:r>
              <w:rPr>
                <w:rFonts w:ascii="Times New Roman" w:hAnsi="Times New Roman" w:cs="Times New Roman"/>
                <w:sz w:val="20"/>
              </w:rPr>
              <w:t>Completed</w:t>
            </w:r>
          </w:p>
        </w:tc>
      </w:tr>
      <w:tr w:rsidR="007B0E15" w14:paraId="66CAB4F8" w14:textId="77777777">
        <w:trPr>
          <w:cantSplit/>
        </w:trPr>
        <w:tc>
          <w:tcPr>
            <w:tcW w:w="1300" w:type="dxa"/>
          </w:tcPr>
          <w:p w14:paraId="181FA6B9" w14:textId="027209AA" w:rsidR="00C40C92" w:rsidRDefault="003454C2">
            <w:pPr>
              <w:spacing w:after="100"/>
              <w:rPr>
                <w:rFonts w:ascii="Times New Roman" w:hAnsi="Times New Roman" w:cs="Times New Roman"/>
              </w:rPr>
            </w:pPr>
            <w:r>
              <w:rPr>
                <w:rFonts w:ascii="Times New Roman" w:hAnsi="Times New Roman" w:cs="Times New Roman"/>
                <w:sz w:val="20"/>
              </w:rPr>
              <w:t>September 28</w:t>
            </w:r>
          </w:p>
        </w:tc>
        <w:tc>
          <w:tcPr>
            <w:tcW w:w="6300" w:type="dxa"/>
          </w:tcPr>
          <w:p w14:paraId="114BC9F9" w14:textId="77777777" w:rsidR="00C40C92" w:rsidRDefault="00000000">
            <w:pPr>
              <w:spacing w:after="100"/>
              <w:rPr>
                <w:rFonts w:ascii="Times New Roman" w:hAnsi="Times New Roman" w:cs="Times New Roman"/>
              </w:rPr>
            </w:pPr>
            <w:r>
              <w:rPr>
                <w:rFonts w:ascii="Times New Roman" w:hAnsi="Times New Roman" w:cs="Times New Roman"/>
                <w:sz w:val="20"/>
              </w:rPr>
              <w:t>Planned early Progress Report 3 submission; official deadline October 4 at 11:59 p.m.</w:t>
            </w:r>
          </w:p>
        </w:tc>
        <w:tc>
          <w:tcPr>
            <w:tcW w:w="1760" w:type="dxa"/>
          </w:tcPr>
          <w:p w14:paraId="239002DE" w14:textId="368D1BC1" w:rsidR="00C40C92" w:rsidRDefault="003454C2">
            <w:pPr>
              <w:spacing w:after="100"/>
              <w:rPr>
                <w:rFonts w:ascii="Times New Roman" w:hAnsi="Times New Roman" w:cs="Times New Roman"/>
              </w:rPr>
            </w:pPr>
            <w:r>
              <w:rPr>
                <w:rFonts w:ascii="Times New Roman" w:hAnsi="Times New Roman" w:cs="Times New Roman"/>
                <w:sz w:val="20"/>
              </w:rPr>
              <w:t>Completed after upload</w:t>
            </w:r>
          </w:p>
        </w:tc>
      </w:tr>
      <w:tr w:rsidR="007B0E15" w14:paraId="695A92D8" w14:textId="77777777">
        <w:trPr>
          <w:cantSplit/>
        </w:trPr>
        <w:tc>
          <w:tcPr>
            <w:tcW w:w="1300" w:type="dxa"/>
          </w:tcPr>
          <w:p w14:paraId="098D8263" w14:textId="77777777" w:rsidR="00C40C92" w:rsidRDefault="00000000">
            <w:pPr>
              <w:spacing w:after="100"/>
              <w:rPr>
                <w:rFonts w:ascii="Times New Roman" w:hAnsi="Times New Roman" w:cs="Times New Roman"/>
              </w:rPr>
            </w:pPr>
            <w:r>
              <w:rPr>
                <w:rFonts w:ascii="Times New Roman" w:hAnsi="Times New Roman" w:cs="Times New Roman"/>
                <w:sz w:val="20"/>
              </w:rPr>
              <w:t>October 6 / 11</w:t>
            </w:r>
          </w:p>
        </w:tc>
        <w:tc>
          <w:tcPr>
            <w:tcW w:w="6300" w:type="dxa"/>
          </w:tcPr>
          <w:p w14:paraId="14CFBFD9" w14:textId="77777777" w:rsidR="00C40C92" w:rsidRDefault="00000000">
            <w:pPr>
              <w:spacing w:after="100"/>
              <w:rPr>
                <w:rFonts w:ascii="Times New Roman" w:hAnsi="Times New Roman" w:cs="Times New Roman"/>
              </w:rPr>
            </w:pPr>
            <w:r>
              <w:rPr>
                <w:rFonts w:ascii="Times New Roman" w:hAnsi="Times New Roman" w:cs="Times New Roman"/>
                <w:sz w:val="20"/>
              </w:rPr>
              <w:t>Post Video III on October 6; submit Peer Feedback Report III by October 11 at 11:59 p.m.</w:t>
            </w:r>
          </w:p>
        </w:tc>
        <w:tc>
          <w:tcPr>
            <w:tcW w:w="1760" w:type="dxa"/>
          </w:tcPr>
          <w:p w14:paraId="00FF9DEF" w14:textId="77777777" w:rsidR="00C40C92" w:rsidRDefault="00000000">
            <w:pPr>
              <w:spacing w:after="100"/>
              <w:rPr>
                <w:rFonts w:ascii="Times New Roman" w:hAnsi="Times New Roman" w:cs="Times New Roman"/>
              </w:rPr>
            </w:pPr>
            <w:r>
              <w:rPr>
                <w:rFonts w:ascii="Times New Roman" w:hAnsi="Times New Roman" w:cs="Times New Roman"/>
                <w:sz w:val="20"/>
              </w:rPr>
              <w:t>Planned</w:t>
            </w:r>
          </w:p>
        </w:tc>
      </w:tr>
      <w:tr w:rsidR="007B0E15" w14:paraId="6CCF3023" w14:textId="77777777">
        <w:trPr>
          <w:cantSplit/>
        </w:trPr>
        <w:tc>
          <w:tcPr>
            <w:tcW w:w="1300" w:type="dxa"/>
          </w:tcPr>
          <w:p w14:paraId="52C04B13" w14:textId="77777777" w:rsidR="00C40C92" w:rsidRDefault="00000000">
            <w:pPr>
              <w:spacing w:after="100"/>
              <w:rPr>
                <w:rFonts w:ascii="Times New Roman" w:hAnsi="Times New Roman" w:cs="Times New Roman"/>
              </w:rPr>
            </w:pPr>
            <w:r>
              <w:rPr>
                <w:rFonts w:ascii="Times New Roman" w:hAnsi="Times New Roman" w:cs="Times New Roman"/>
                <w:sz w:val="20"/>
              </w:rPr>
              <w:t>October 18 / 20 / 25</w:t>
            </w:r>
          </w:p>
        </w:tc>
        <w:tc>
          <w:tcPr>
            <w:tcW w:w="6300" w:type="dxa"/>
          </w:tcPr>
          <w:p w14:paraId="360CFEB4" w14:textId="77777777" w:rsidR="00C40C92" w:rsidRDefault="00000000">
            <w:pPr>
              <w:spacing w:after="100"/>
              <w:rPr>
                <w:rFonts w:ascii="Times New Roman" w:hAnsi="Times New Roman" w:cs="Times New Roman"/>
              </w:rPr>
            </w:pPr>
            <w:r>
              <w:rPr>
                <w:rFonts w:ascii="Times New Roman" w:hAnsi="Times New Roman" w:cs="Times New Roman"/>
                <w:sz w:val="20"/>
              </w:rPr>
              <w:t>Progress Report 4, Video IV, peer feedback; deepen related work and reproducibility</w:t>
            </w:r>
          </w:p>
        </w:tc>
        <w:tc>
          <w:tcPr>
            <w:tcW w:w="1760" w:type="dxa"/>
          </w:tcPr>
          <w:p w14:paraId="2B942153" w14:textId="77777777" w:rsidR="00C40C92" w:rsidRDefault="00000000">
            <w:pPr>
              <w:spacing w:after="100"/>
              <w:rPr>
                <w:rFonts w:ascii="Times New Roman" w:hAnsi="Times New Roman" w:cs="Times New Roman"/>
              </w:rPr>
            </w:pPr>
            <w:r>
              <w:rPr>
                <w:rFonts w:ascii="Times New Roman" w:hAnsi="Times New Roman" w:cs="Times New Roman"/>
                <w:sz w:val="20"/>
              </w:rPr>
              <w:t>Planned</w:t>
            </w:r>
          </w:p>
        </w:tc>
      </w:tr>
      <w:tr w:rsidR="007B0E15" w14:paraId="1283486A" w14:textId="77777777">
        <w:trPr>
          <w:cantSplit/>
        </w:trPr>
        <w:tc>
          <w:tcPr>
            <w:tcW w:w="1300" w:type="dxa"/>
          </w:tcPr>
          <w:p w14:paraId="63769763" w14:textId="77777777" w:rsidR="00C40C92" w:rsidRDefault="00000000">
            <w:pPr>
              <w:spacing w:after="100"/>
              <w:rPr>
                <w:rFonts w:ascii="Times New Roman" w:hAnsi="Times New Roman" w:cs="Times New Roman"/>
              </w:rPr>
            </w:pPr>
            <w:r>
              <w:rPr>
                <w:rFonts w:ascii="Times New Roman" w:hAnsi="Times New Roman" w:cs="Times New Roman"/>
                <w:sz w:val="20"/>
              </w:rPr>
              <w:t>November 1 / 3 / 8</w:t>
            </w:r>
          </w:p>
        </w:tc>
        <w:tc>
          <w:tcPr>
            <w:tcW w:w="6300" w:type="dxa"/>
          </w:tcPr>
          <w:p w14:paraId="579AA7BA" w14:textId="77777777" w:rsidR="00C40C92" w:rsidRDefault="00000000">
            <w:pPr>
              <w:spacing w:after="100"/>
              <w:rPr>
                <w:rFonts w:ascii="Times New Roman" w:hAnsi="Times New Roman" w:cs="Times New Roman"/>
              </w:rPr>
            </w:pPr>
            <w:r>
              <w:rPr>
                <w:rFonts w:ascii="Times New Roman" w:hAnsi="Times New Roman" w:cs="Times New Roman"/>
                <w:sz w:val="20"/>
              </w:rPr>
              <w:t>Progress Report 5, Video V, peer feedback; settle final results and rehearse</w:t>
            </w:r>
          </w:p>
        </w:tc>
        <w:tc>
          <w:tcPr>
            <w:tcW w:w="1760" w:type="dxa"/>
          </w:tcPr>
          <w:p w14:paraId="63216096" w14:textId="77777777" w:rsidR="00C40C92" w:rsidRDefault="00000000">
            <w:pPr>
              <w:spacing w:after="100"/>
              <w:rPr>
                <w:rFonts w:ascii="Times New Roman" w:hAnsi="Times New Roman" w:cs="Times New Roman"/>
              </w:rPr>
            </w:pPr>
            <w:r>
              <w:rPr>
                <w:rFonts w:ascii="Times New Roman" w:hAnsi="Times New Roman" w:cs="Times New Roman"/>
                <w:sz w:val="20"/>
              </w:rPr>
              <w:t>Planned</w:t>
            </w:r>
          </w:p>
        </w:tc>
      </w:tr>
      <w:tr w:rsidR="007B0E15" w14:paraId="2501B1FC" w14:textId="77777777">
        <w:trPr>
          <w:cantSplit/>
        </w:trPr>
        <w:tc>
          <w:tcPr>
            <w:tcW w:w="1300" w:type="dxa"/>
          </w:tcPr>
          <w:p w14:paraId="517DCFE4" w14:textId="77777777" w:rsidR="00C40C92" w:rsidRDefault="00000000">
            <w:pPr>
              <w:spacing w:after="100"/>
              <w:rPr>
                <w:rFonts w:ascii="Times New Roman" w:hAnsi="Times New Roman" w:cs="Times New Roman"/>
              </w:rPr>
            </w:pPr>
            <w:r>
              <w:rPr>
                <w:rFonts w:ascii="Times New Roman" w:hAnsi="Times New Roman" w:cs="Times New Roman"/>
                <w:sz w:val="20"/>
              </w:rPr>
              <w:t>November 15</w:t>
            </w:r>
          </w:p>
        </w:tc>
        <w:tc>
          <w:tcPr>
            <w:tcW w:w="6300" w:type="dxa"/>
          </w:tcPr>
          <w:p w14:paraId="629D3F4F" w14:textId="77777777" w:rsidR="00C40C92" w:rsidRDefault="00000000">
            <w:pPr>
              <w:spacing w:after="100"/>
              <w:rPr>
                <w:rFonts w:ascii="Times New Roman" w:hAnsi="Times New Roman" w:cs="Times New Roman"/>
              </w:rPr>
            </w:pPr>
            <w:r>
              <w:rPr>
                <w:rFonts w:ascii="Times New Roman" w:hAnsi="Times New Roman" w:cs="Times New Roman"/>
                <w:sz w:val="20"/>
              </w:rPr>
              <w:t>Submit final presentation video, no more than 15 minutes</w:t>
            </w:r>
          </w:p>
        </w:tc>
        <w:tc>
          <w:tcPr>
            <w:tcW w:w="1760" w:type="dxa"/>
          </w:tcPr>
          <w:p w14:paraId="45929F9A" w14:textId="77777777" w:rsidR="00C40C92" w:rsidRDefault="00000000">
            <w:pPr>
              <w:spacing w:after="100"/>
              <w:rPr>
                <w:rFonts w:ascii="Times New Roman" w:hAnsi="Times New Roman" w:cs="Times New Roman"/>
              </w:rPr>
            </w:pPr>
            <w:r>
              <w:rPr>
                <w:rFonts w:ascii="Times New Roman" w:hAnsi="Times New Roman" w:cs="Times New Roman"/>
                <w:sz w:val="20"/>
              </w:rPr>
              <w:t>Planned</w:t>
            </w:r>
          </w:p>
        </w:tc>
      </w:tr>
      <w:tr w:rsidR="007B0E15" w14:paraId="4483F7B3" w14:textId="77777777">
        <w:trPr>
          <w:cantSplit/>
        </w:trPr>
        <w:tc>
          <w:tcPr>
            <w:tcW w:w="1300" w:type="dxa"/>
          </w:tcPr>
          <w:p w14:paraId="4D15DE9F" w14:textId="77777777" w:rsidR="00C40C92" w:rsidRDefault="00000000">
            <w:pPr>
              <w:spacing w:after="100"/>
              <w:rPr>
                <w:rFonts w:ascii="Times New Roman" w:hAnsi="Times New Roman" w:cs="Times New Roman"/>
              </w:rPr>
            </w:pPr>
            <w:r>
              <w:rPr>
                <w:rFonts w:ascii="Times New Roman" w:hAnsi="Times New Roman" w:cs="Times New Roman"/>
                <w:sz w:val="20"/>
              </w:rPr>
              <w:t>November 22</w:t>
            </w:r>
          </w:p>
        </w:tc>
        <w:tc>
          <w:tcPr>
            <w:tcW w:w="6300" w:type="dxa"/>
          </w:tcPr>
          <w:p w14:paraId="5B0A5DF1" w14:textId="77777777" w:rsidR="00C40C92" w:rsidRDefault="00000000">
            <w:pPr>
              <w:spacing w:after="100"/>
              <w:rPr>
                <w:rFonts w:ascii="Times New Roman" w:hAnsi="Times New Roman" w:cs="Times New Roman"/>
              </w:rPr>
            </w:pPr>
            <w:r>
              <w:rPr>
                <w:rFonts w:ascii="Times New Roman" w:hAnsi="Times New Roman" w:cs="Times New Roman"/>
                <w:sz w:val="20"/>
              </w:rPr>
              <w:t>Submit peer feedback on final presentation</w:t>
            </w:r>
          </w:p>
        </w:tc>
        <w:tc>
          <w:tcPr>
            <w:tcW w:w="1760" w:type="dxa"/>
          </w:tcPr>
          <w:p w14:paraId="37C2BAC5" w14:textId="77777777" w:rsidR="00C40C92" w:rsidRDefault="00000000">
            <w:pPr>
              <w:spacing w:after="100"/>
              <w:rPr>
                <w:rFonts w:ascii="Times New Roman" w:hAnsi="Times New Roman" w:cs="Times New Roman"/>
              </w:rPr>
            </w:pPr>
            <w:r>
              <w:rPr>
                <w:rFonts w:ascii="Times New Roman" w:hAnsi="Times New Roman" w:cs="Times New Roman"/>
                <w:sz w:val="20"/>
              </w:rPr>
              <w:t>Planned</w:t>
            </w:r>
          </w:p>
        </w:tc>
      </w:tr>
      <w:tr w:rsidR="007B0E15" w14:paraId="73F3E799" w14:textId="77777777">
        <w:trPr>
          <w:cantSplit/>
        </w:trPr>
        <w:tc>
          <w:tcPr>
            <w:tcW w:w="1300" w:type="dxa"/>
          </w:tcPr>
          <w:p w14:paraId="15C26998" w14:textId="77777777" w:rsidR="00C40C92" w:rsidRDefault="00000000">
            <w:pPr>
              <w:spacing w:after="100"/>
              <w:rPr>
                <w:rFonts w:ascii="Times New Roman" w:hAnsi="Times New Roman" w:cs="Times New Roman"/>
              </w:rPr>
            </w:pPr>
            <w:r>
              <w:rPr>
                <w:rFonts w:ascii="Times New Roman" w:hAnsi="Times New Roman" w:cs="Times New Roman"/>
                <w:sz w:val="20"/>
              </w:rPr>
              <w:t>December 6</w:t>
            </w:r>
          </w:p>
        </w:tc>
        <w:tc>
          <w:tcPr>
            <w:tcW w:w="6300" w:type="dxa"/>
          </w:tcPr>
          <w:p w14:paraId="5E599E58" w14:textId="77777777" w:rsidR="00C40C92" w:rsidRDefault="00000000">
            <w:pPr>
              <w:spacing w:after="100"/>
              <w:rPr>
                <w:rFonts w:ascii="Times New Roman" w:hAnsi="Times New Roman" w:cs="Times New Roman"/>
              </w:rPr>
            </w:pPr>
            <w:r>
              <w:rPr>
                <w:rFonts w:ascii="Times New Roman" w:hAnsi="Times New Roman" w:cs="Times New Roman"/>
                <w:sz w:val="20"/>
              </w:rPr>
              <w:t>Submit final project report and reproducible package</w:t>
            </w:r>
          </w:p>
        </w:tc>
        <w:tc>
          <w:tcPr>
            <w:tcW w:w="1760" w:type="dxa"/>
          </w:tcPr>
          <w:p w14:paraId="2F1C83AA" w14:textId="77777777" w:rsidR="00C40C92" w:rsidRDefault="00000000">
            <w:pPr>
              <w:spacing w:after="100"/>
              <w:rPr>
                <w:rFonts w:ascii="Times New Roman" w:hAnsi="Times New Roman" w:cs="Times New Roman"/>
              </w:rPr>
            </w:pPr>
            <w:r>
              <w:rPr>
                <w:rFonts w:ascii="Times New Roman" w:hAnsi="Times New Roman" w:cs="Times New Roman"/>
                <w:sz w:val="20"/>
              </w:rPr>
              <w:t>Planned</w:t>
            </w:r>
          </w:p>
        </w:tc>
      </w:tr>
    </w:tbl>
    <w:p w14:paraId="6F08C66D" w14:textId="77777777" w:rsidR="00C40C92" w:rsidRDefault="00000000">
      <w:pPr>
        <w:keepNext/>
        <w:spacing w:after="100" w:line="240" w:lineRule="auto"/>
        <w:rPr>
          <w:rFonts w:ascii="Times New Roman" w:hAnsi="Times New Roman" w:cs="Times New Roman"/>
          <w:b/>
          <w:bCs/>
        </w:rPr>
      </w:pPr>
      <w:r>
        <w:rPr>
          <w:rFonts w:ascii="Times New Roman" w:hAnsi="Times New Roman" w:cs="Times New Roman"/>
          <w:b/>
        </w:rPr>
        <w:t>Evaluation:</w:t>
      </w:r>
    </w:p>
    <w:p w14:paraId="3EB12887" w14:textId="77777777" w:rsidR="00C40C92" w:rsidRDefault="00000000">
      <w:pPr>
        <w:spacing w:after="100" w:line="240" w:lineRule="auto"/>
        <w:rPr>
          <w:rFonts w:ascii="Times New Roman" w:hAnsi="Times New Roman" w:cs="Times New Roman"/>
        </w:rPr>
      </w:pPr>
      <w:r>
        <w:rPr>
          <w:rFonts w:ascii="Times New Roman" w:hAnsi="Times New Roman" w:cs="Times New Roman"/>
        </w:rPr>
        <w:t>All 15 frozen primary initial attempts have complete evidence. The denominator excludes pilot retries and the constructed non-AI control. Original human conflict reviews are 10/10 complete: seven accepts under the original evidence and three requests for additional testing. Later follow-up verdicts are recorded separately.</w:t>
      </w:r>
    </w:p>
    <w:tbl>
      <w:tblPr>
        <w:tblStyle w:val="TableGrid"/>
        <w:tblW w:w="9360" w:type="dxa"/>
        <w:tblLayout w:type="fixed"/>
        <w:tblLook w:val="04A0" w:firstRow="1" w:lastRow="0" w:firstColumn="1" w:lastColumn="0" w:noHBand="0" w:noVBand="1"/>
      </w:tblPr>
      <w:tblGrid>
        <w:gridCol w:w="1600"/>
        <w:gridCol w:w="1000"/>
        <w:gridCol w:w="1350"/>
        <w:gridCol w:w="1150"/>
        <w:gridCol w:w="1250"/>
        <w:gridCol w:w="3010"/>
      </w:tblGrid>
      <w:tr w:rsidR="007B0E15" w14:paraId="2EB1E05E" w14:textId="77777777">
        <w:trPr>
          <w:cantSplit/>
          <w:tblHeader/>
        </w:trPr>
        <w:tc>
          <w:tcPr>
            <w:tcW w:w="1600" w:type="dxa"/>
            <w:shd w:val="clear" w:color="auto" w:fill="EDEDED"/>
          </w:tcPr>
          <w:p w14:paraId="2D6C904C" w14:textId="77777777" w:rsidR="00C40C92" w:rsidRDefault="00000000">
            <w:pPr>
              <w:spacing w:after="100"/>
              <w:rPr>
                <w:rFonts w:ascii="Times New Roman" w:hAnsi="Times New Roman" w:cs="Times New Roman"/>
              </w:rPr>
            </w:pPr>
            <w:r>
              <w:rPr>
                <w:rFonts w:ascii="Times New Roman" w:hAnsi="Times New Roman" w:cs="Times New Roman"/>
                <w:b/>
                <w:sz w:val="20"/>
              </w:rPr>
              <w:t>Primary case</w:t>
            </w:r>
          </w:p>
        </w:tc>
        <w:tc>
          <w:tcPr>
            <w:tcW w:w="1000" w:type="dxa"/>
            <w:shd w:val="clear" w:color="auto" w:fill="EDEDED"/>
          </w:tcPr>
          <w:p w14:paraId="38E87180" w14:textId="77777777" w:rsidR="00C40C92" w:rsidRDefault="00000000">
            <w:pPr>
              <w:spacing w:after="100"/>
              <w:rPr>
                <w:rFonts w:ascii="Times New Roman" w:hAnsi="Times New Roman" w:cs="Times New Roman"/>
              </w:rPr>
            </w:pPr>
            <w:r>
              <w:rPr>
                <w:rFonts w:ascii="Times New Roman" w:hAnsi="Times New Roman" w:cs="Times New Roman"/>
                <w:b/>
                <w:sz w:val="20"/>
              </w:rPr>
              <w:t>Initial attempts</w:t>
            </w:r>
          </w:p>
        </w:tc>
        <w:tc>
          <w:tcPr>
            <w:tcW w:w="1350" w:type="dxa"/>
            <w:shd w:val="clear" w:color="auto" w:fill="EDEDED"/>
          </w:tcPr>
          <w:p w14:paraId="485716B0" w14:textId="77777777" w:rsidR="00C40C92" w:rsidRDefault="00000000">
            <w:pPr>
              <w:spacing w:after="100"/>
              <w:rPr>
                <w:rFonts w:ascii="Times New Roman" w:hAnsi="Times New Roman" w:cs="Times New Roman"/>
              </w:rPr>
            </w:pPr>
            <w:r>
              <w:rPr>
                <w:rFonts w:ascii="Times New Roman" w:hAnsi="Times New Roman" w:cs="Times New Roman"/>
                <w:b/>
                <w:sz w:val="20"/>
              </w:rPr>
              <w:t>Target SAST resolved</w:t>
            </w:r>
          </w:p>
        </w:tc>
        <w:tc>
          <w:tcPr>
            <w:tcW w:w="1150" w:type="dxa"/>
            <w:shd w:val="clear" w:color="auto" w:fill="EDEDED"/>
          </w:tcPr>
          <w:p w14:paraId="500E39F3" w14:textId="77777777" w:rsidR="00C40C92" w:rsidRDefault="00000000">
            <w:pPr>
              <w:spacing w:after="100"/>
              <w:rPr>
                <w:rFonts w:ascii="Times New Roman" w:hAnsi="Times New Roman" w:cs="Times New Roman"/>
              </w:rPr>
            </w:pPr>
            <w:r>
              <w:rPr>
                <w:rFonts w:ascii="Times New Roman" w:hAnsi="Times New Roman" w:cs="Times New Roman"/>
                <w:b/>
                <w:sz w:val="20"/>
              </w:rPr>
              <w:t>Security pass</w:t>
            </w:r>
          </w:p>
        </w:tc>
        <w:tc>
          <w:tcPr>
            <w:tcW w:w="1250" w:type="dxa"/>
            <w:shd w:val="clear" w:color="auto" w:fill="EDEDED"/>
          </w:tcPr>
          <w:p w14:paraId="4CD1FB37" w14:textId="77777777" w:rsidR="00C40C92" w:rsidRDefault="00000000">
            <w:pPr>
              <w:spacing w:after="100"/>
              <w:rPr>
                <w:rFonts w:ascii="Times New Roman" w:hAnsi="Times New Roman" w:cs="Times New Roman"/>
              </w:rPr>
            </w:pPr>
            <w:r>
              <w:rPr>
                <w:rFonts w:ascii="Times New Roman" w:hAnsi="Times New Roman" w:cs="Times New Roman"/>
                <w:b/>
                <w:sz w:val="20"/>
              </w:rPr>
              <w:t>Functional pass</w:t>
            </w:r>
          </w:p>
        </w:tc>
        <w:tc>
          <w:tcPr>
            <w:tcW w:w="3010" w:type="dxa"/>
            <w:shd w:val="clear" w:color="auto" w:fill="EDEDED"/>
          </w:tcPr>
          <w:p w14:paraId="2E9F41F3" w14:textId="77777777" w:rsidR="00C40C92" w:rsidRDefault="00000000">
            <w:pPr>
              <w:spacing w:after="100"/>
              <w:rPr>
                <w:rFonts w:ascii="Times New Roman" w:hAnsi="Times New Roman" w:cs="Times New Roman"/>
              </w:rPr>
            </w:pPr>
            <w:r>
              <w:rPr>
                <w:rFonts w:ascii="Times New Roman" w:hAnsi="Times New Roman" w:cs="Times New Roman"/>
                <w:b/>
                <w:sz w:val="20"/>
              </w:rPr>
              <w:t>Automated decision</w:t>
            </w:r>
          </w:p>
        </w:tc>
      </w:tr>
      <w:tr w:rsidR="007B0E15" w14:paraId="0803FD02" w14:textId="77777777">
        <w:trPr>
          <w:cantSplit/>
        </w:trPr>
        <w:tc>
          <w:tcPr>
            <w:tcW w:w="1600" w:type="dxa"/>
          </w:tcPr>
          <w:p w14:paraId="78F94EDC" w14:textId="77777777" w:rsidR="00C40C92" w:rsidRDefault="00000000">
            <w:pPr>
              <w:spacing w:after="100"/>
              <w:rPr>
                <w:rFonts w:ascii="Times New Roman" w:hAnsi="Times New Roman" w:cs="Times New Roman"/>
              </w:rPr>
            </w:pPr>
            <w:r>
              <w:rPr>
                <w:rFonts w:ascii="Times New Roman" w:hAnsi="Times New Roman" w:cs="Times New Roman"/>
                <w:sz w:val="20"/>
              </w:rPr>
              <w:t>Reflected XSS</w:t>
            </w:r>
          </w:p>
        </w:tc>
        <w:tc>
          <w:tcPr>
            <w:tcW w:w="1000" w:type="dxa"/>
          </w:tcPr>
          <w:p w14:paraId="0F535086" w14:textId="77777777" w:rsidR="00C40C92" w:rsidRDefault="00000000">
            <w:pPr>
              <w:spacing w:after="100"/>
              <w:rPr>
                <w:rFonts w:ascii="Times New Roman" w:hAnsi="Times New Roman" w:cs="Times New Roman"/>
              </w:rPr>
            </w:pPr>
            <w:r>
              <w:rPr>
                <w:rFonts w:ascii="Times New Roman" w:hAnsi="Times New Roman" w:cs="Times New Roman"/>
                <w:sz w:val="20"/>
              </w:rPr>
              <w:t>5</w:t>
            </w:r>
          </w:p>
        </w:tc>
        <w:tc>
          <w:tcPr>
            <w:tcW w:w="1350" w:type="dxa"/>
          </w:tcPr>
          <w:p w14:paraId="0A44EF3D" w14:textId="77777777" w:rsidR="00C40C92" w:rsidRDefault="00000000">
            <w:pPr>
              <w:spacing w:after="100"/>
              <w:rPr>
                <w:rFonts w:ascii="Times New Roman" w:hAnsi="Times New Roman" w:cs="Times New Roman"/>
              </w:rPr>
            </w:pPr>
            <w:r>
              <w:rPr>
                <w:rFonts w:ascii="Times New Roman" w:hAnsi="Times New Roman" w:cs="Times New Roman"/>
                <w:sz w:val="20"/>
              </w:rPr>
              <w:t>0/5</w:t>
            </w:r>
          </w:p>
        </w:tc>
        <w:tc>
          <w:tcPr>
            <w:tcW w:w="1150" w:type="dxa"/>
          </w:tcPr>
          <w:p w14:paraId="119AA060" w14:textId="77777777" w:rsidR="00C40C92" w:rsidRDefault="00000000">
            <w:pPr>
              <w:spacing w:after="100"/>
              <w:rPr>
                <w:rFonts w:ascii="Times New Roman" w:hAnsi="Times New Roman" w:cs="Times New Roman"/>
              </w:rPr>
            </w:pPr>
            <w:r>
              <w:rPr>
                <w:rFonts w:ascii="Times New Roman" w:hAnsi="Times New Roman" w:cs="Times New Roman"/>
                <w:sz w:val="20"/>
              </w:rPr>
              <w:t>5/5</w:t>
            </w:r>
          </w:p>
        </w:tc>
        <w:tc>
          <w:tcPr>
            <w:tcW w:w="1250" w:type="dxa"/>
          </w:tcPr>
          <w:p w14:paraId="7407329A" w14:textId="77777777" w:rsidR="00C40C92" w:rsidRDefault="00000000">
            <w:pPr>
              <w:spacing w:after="100"/>
              <w:rPr>
                <w:rFonts w:ascii="Times New Roman" w:hAnsi="Times New Roman" w:cs="Times New Roman"/>
              </w:rPr>
            </w:pPr>
            <w:r>
              <w:rPr>
                <w:rFonts w:ascii="Times New Roman" w:hAnsi="Times New Roman" w:cs="Times New Roman"/>
                <w:sz w:val="20"/>
              </w:rPr>
              <w:t>5/5</w:t>
            </w:r>
          </w:p>
        </w:tc>
        <w:tc>
          <w:tcPr>
            <w:tcW w:w="3010" w:type="dxa"/>
          </w:tcPr>
          <w:p w14:paraId="532D32D5" w14:textId="77777777" w:rsidR="00C40C92" w:rsidRDefault="00000000">
            <w:pPr>
              <w:spacing w:after="100"/>
              <w:rPr>
                <w:rFonts w:ascii="Times New Roman" w:hAnsi="Times New Roman" w:cs="Times New Roman"/>
              </w:rPr>
            </w:pPr>
            <w:r>
              <w:rPr>
                <w:rFonts w:ascii="Times New Roman" w:hAnsi="Times New Roman" w:cs="Times New Roman"/>
                <w:sz w:val="20"/>
              </w:rPr>
              <w:t>5 need adjudication</w:t>
            </w:r>
          </w:p>
        </w:tc>
      </w:tr>
      <w:tr w:rsidR="007B0E15" w14:paraId="40595EDA" w14:textId="77777777">
        <w:trPr>
          <w:cantSplit/>
        </w:trPr>
        <w:tc>
          <w:tcPr>
            <w:tcW w:w="1600" w:type="dxa"/>
          </w:tcPr>
          <w:p w14:paraId="1C0DF139" w14:textId="77777777" w:rsidR="00C40C92" w:rsidRDefault="00000000">
            <w:pPr>
              <w:spacing w:after="100"/>
              <w:rPr>
                <w:rFonts w:ascii="Times New Roman" w:hAnsi="Times New Roman" w:cs="Times New Roman"/>
              </w:rPr>
            </w:pPr>
            <w:r>
              <w:rPr>
                <w:rFonts w:ascii="Times New Roman" w:hAnsi="Times New Roman" w:cs="Times New Roman"/>
                <w:sz w:val="20"/>
              </w:rPr>
              <w:t>SQL injection</w:t>
            </w:r>
          </w:p>
        </w:tc>
        <w:tc>
          <w:tcPr>
            <w:tcW w:w="1000" w:type="dxa"/>
          </w:tcPr>
          <w:p w14:paraId="5DEBD3B9" w14:textId="77777777" w:rsidR="00C40C92" w:rsidRDefault="00000000">
            <w:pPr>
              <w:spacing w:after="100"/>
              <w:rPr>
                <w:rFonts w:ascii="Times New Roman" w:hAnsi="Times New Roman" w:cs="Times New Roman"/>
              </w:rPr>
            </w:pPr>
            <w:r>
              <w:rPr>
                <w:rFonts w:ascii="Times New Roman" w:hAnsi="Times New Roman" w:cs="Times New Roman"/>
                <w:sz w:val="20"/>
              </w:rPr>
              <w:t>5</w:t>
            </w:r>
          </w:p>
        </w:tc>
        <w:tc>
          <w:tcPr>
            <w:tcW w:w="1350" w:type="dxa"/>
          </w:tcPr>
          <w:p w14:paraId="3B264D01" w14:textId="77777777" w:rsidR="00C40C92" w:rsidRDefault="00000000">
            <w:pPr>
              <w:spacing w:after="100"/>
              <w:rPr>
                <w:rFonts w:ascii="Times New Roman" w:hAnsi="Times New Roman" w:cs="Times New Roman"/>
              </w:rPr>
            </w:pPr>
            <w:r>
              <w:rPr>
                <w:rFonts w:ascii="Times New Roman" w:hAnsi="Times New Roman" w:cs="Times New Roman"/>
                <w:sz w:val="20"/>
              </w:rPr>
              <w:t>5/5</w:t>
            </w:r>
          </w:p>
        </w:tc>
        <w:tc>
          <w:tcPr>
            <w:tcW w:w="1150" w:type="dxa"/>
          </w:tcPr>
          <w:p w14:paraId="4764EF50" w14:textId="77777777" w:rsidR="00C40C92" w:rsidRDefault="00000000">
            <w:pPr>
              <w:spacing w:after="100"/>
              <w:rPr>
                <w:rFonts w:ascii="Times New Roman" w:hAnsi="Times New Roman" w:cs="Times New Roman"/>
              </w:rPr>
            </w:pPr>
            <w:r>
              <w:rPr>
                <w:rFonts w:ascii="Times New Roman" w:hAnsi="Times New Roman" w:cs="Times New Roman"/>
                <w:sz w:val="20"/>
              </w:rPr>
              <w:t>5/5</w:t>
            </w:r>
          </w:p>
        </w:tc>
        <w:tc>
          <w:tcPr>
            <w:tcW w:w="1250" w:type="dxa"/>
          </w:tcPr>
          <w:p w14:paraId="063DA2A3" w14:textId="77777777" w:rsidR="00C40C92" w:rsidRDefault="00000000">
            <w:pPr>
              <w:spacing w:after="100"/>
              <w:rPr>
                <w:rFonts w:ascii="Times New Roman" w:hAnsi="Times New Roman" w:cs="Times New Roman"/>
              </w:rPr>
            </w:pPr>
            <w:r>
              <w:rPr>
                <w:rFonts w:ascii="Times New Roman" w:hAnsi="Times New Roman" w:cs="Times New Roman"/>
                <w:sz w:val="20"/>
              </w:rPr>
              <w:t>5/5</w:t>
            </w:r>
          </w:p>
        </w:tc>
        <w:tc>
          <w:tcPr>
            <w:tcW w:w="3010" w:type="dxa"/>
          </w:tcPr>
          <w:p w14:paraId="05950123" w14:textId="77777777" w:rsidR="00C40C92" w:rsidRDefault="00000000">
            <w:pPr>
              <w:spacing w:after="100"/>
              <w:rPr>
                <w:rFonts w:ascii="Times New Roman" w:hAnsi="Times New Roman" w:cs="Times New Roman"/>
              </w:rPr>
            </w:pPr>
            <w:r>
              <w:rPr>
                <w:rFonts w:ascii="Times New Roman" w:hAnsi="Times New Roman" w:cs="Times New Roman"/>
                <w:sz w:val="20"/>
              </w:rPr>
              <w:t>5 ready for review</w:t>
            </w:r>
          </w:p>
        </w:tc>
      </w:tr>
      <w:tr w:rsidR="007B0E15" w14:paraId="69FFF85A" w14:textId="77777777">
        <w:trPr>
          <w:cantSplit/>
        </w:trPr>
        <w:tc>
          <w:tcPr>
            <w:tcW w:w="1600" w:type="dxa"/>
          </w:tcPr>
          <w:p w14:paraId="3F98A172" w14:textId="77777777" w:rsidR="00C40C92" w:rsidRDefault="00000000">
            <w:pPr>
              <w:spacing w:after="100"/>
              <w:rPr>
                <w:rFonts w:ascii="Times New Roman" w:hAnsi="Times New Roman" w:cs="Times New Roman"/>
              </w:rPr>
            </w:pPr>
            <w:r>
              <w:rPr>
                <w:rFonts w:ascii="Times New Roman" w:hAnsi="Times New Roman" w:cs="Times New Roman"/>
                <w:sz w:val="20"/>
              </w:rPr>
              <w:t>Path traversal</w:t>
            </w:r>
          </w:p>
        </w:tc>
        <w:tc>
          <w:tcPr>
            <w:tcW w:w="1000" w:type="dxa"/>
          </w:tcPr>
          <w:p w14:paraId="5D765A7E" w14:textId="77777777" w:rsidR="00C40C92" w:rsidRDefault="00000000">
            <w:pPr>
              <w:spacing w:after="100"/>
              <w:rPr>
                <w:rFonts w:ascii="Times New Roman" w:hAnsi="Times New Roman" w:cs="Times New Roman"/>
              </w:rPr>
            </w:pPr>
            <w:r>
              <w:rPr>
                <w:rFonts w:ascii="Times New Roman" w:hAnsi="Times New Roman" w:cs="Times New Roman"/>
                <w:sz w:val="20"/>
              </w:rPr>
              <w:t>5</w:t>
            </w:r>
          </w:p>
        </w:tc>
        <w:tc>
          <w:tcPr>
            <w:tcW w:w="1350" w:type="dxa"/>
          </w:tcPr>
          <w:p w14:paraId="207A89F0" w14:textId="77777777" w:rsidR="00C40C92" w:rsidRDefault="00000000">
            <w:pPr>
              <w:spacing w:after="100"/>
              <w:rPr>
                <w:rFonts w:ascii="Times New Roman" w:hAnsi="Times New Roman" w:cs="Times New Roman"/>
              </w:rPr>
            </w:pPr>
            <w:r>
              <w:rPr>
                <w:rFonts w:ascii="Times New Roman" w:hAnsi="Times New Roman" w:cs="Times New Roman"/>
                <w:sz w:val="20"/>
              </w:rPr>
              <w:t>0/5</w:t>
            </w:r>
          </w:p>
        </w:tc>
        <w:tc>
          <w:tcPr>
            <w:tcW w:w="1150" w:type="dxa"/>
          </w:tcPr>
          <w:p w14:paraId="180A80D3" w14:textId="77777777" w:rsidR="00C40C92" w:rsidRDefault="00000000">
            <w:pPr>
              <w:spacing w:after="100"/>
              <w:rPr>
                <w:rFonts w:ascii="Times New Roman" w:hAnsi="Times New Roman" w:cs="Times New Roman"/>
              </w:rPr>
            </w:pPr>
            <w:r>
              <w:rPr>
                <w:rFonts w:ascii="Times New Roman" w:hAnsi="Times New Roman" w:cs="Times New Roman"/>
                <w:sz w:val="20"/>
              </w:rPr>
              <w:t>5/5</w:t>
            </w:r>
          </w:p>
        </w:tc>
        <w:tc>
          <w:tcPr>
            <w:tcW w:w="1250" w:type="dxa"/>
          </w:tcPr>
          <w:p w14:paraId="65FCE0D0" w14:textId="77777777" w:rsidR="00C40C92" w:rsidRDefault="00000000">
            <w:pPr>
              <w:spacing w:after="100"/>
              <w:rPr>
                <w:rFonts w:ascii="Times New Roman" w:hAnsi="Times New Roman" w:cs="Times New Roman"/>
              </w:rPr>
            </w:pPr>
            <w:r>
              <w:rPr>
                <w:rFonts w:ascii="Times New Roman" w:hAnsi="Times New Roman" w:cs="Times New Roman"/>
                <w:sz w:val="20"/>
              </w:rPr>
              <w:t>5/5</w:t>
            </w:r>
          </w:p>
        </w:tc>
        <w:tc>
          <w:tcPr>
            <w:tcW w:w="3010" w:type="dxa"/>
          </w:tcPr>
          <w:p w14:paraId="31497450" w14:textId="77777777" w:rsidR="00C40C92" w:rsidRDefault="00000000">
            <w:pPr>
              <w:spacing w:after="100"/>
              <w:rPr>
                <w:rFonts w:ascii="Times New Roman" w:hAnsi="Times New Roman" w:cs="Times New Roman"/>
              </w:rPr>
            </w:pPr>
            <w:r>
              <w:rPr>
                <w:rFonts w:ascii="Times New Roman" w:hAnsi="Times New Roman" w:cs="Times New Roman"/>
                <w:sz w:val="20"/>
              </w:rPr>
              <w:t>5 need adjudication</w:t>
            </w:r>
          </w:p>
        </w:tc>
      </w:tr>
      <w:tr w:rsidR="007B0E15" w14:paraId="04C813F9" w14:textId="77777777">
        <w:trPr>
          <w:cantSplit/>
        </w:trPr>
        <w:tc>
          <w:tcPr>
            <w:tcW w:w="1600" w:type="dxa"/>
          </w:tcPr>
          <w:p w14:paraId="1BE785FD" w14:textId="77777777" w:rsidR="00C40C92" w:rsidRDefault="00000000">
            <w:pPr>
              <w:spacing w:after="100"/>
              <w:rPr>
                <w:rFonts w:ascii="Times New Roman" w:hAnsi="Times New Roman" w:cs="Times New Roman"/>
              </w:rPr>
            </w:pPr>
            <w:r>
              <w:rPr>
                <w:rFonts w:ascii="Times New Roman" w:hAnsi="Times New Roman" w:cs="Times New Roman"/>
                <w:sz w:val="20"/>
              </w:rPr>
              <w:t>Total</w:t>
            </w:r>
          </w:p>
        </w:tc>
        <w:tc>
          <w:tcPr>
            <w:tcW w:w="1000" w:type="dxa"/>
          </w:tcPr>
          <w:p w14:paraId="1C0C06F7" w14:textId="77777777" w:rsidR="00C40C92" w:rsidRDefault="00000000">
            <w:pPr>
              <w:spacing w:after="100"/>
              <w:rPr>
                <w:rFonts w:ascii="Times New Roman" w:hAnsi="Times New Roman" w:cs="Times New Roman"/>
              </w:rPr>
            </w:pPr>
            <w:r>
              <w:rPr>
                <w:rFonts w:ascii="Times New Roman" w:hAnsi="Times New Roman" w:cs="Times New Roman"/>
                <w:sz w:val="20"/>
              </w:rPr>
              <w:t>15</w:t>
            </w:r>
          </w:p>
        </w:tc>
        <w:tc>
          <w:tcPr>
            <w:tcW w:w="1350" w:type="dxa"/>
          </w:tcPr>
          <w:p w14:paraId="1473F339" w14:textId="77777777" w:rsidR="00C40C92" w:rsidRDefault="00000000">
            <w:pPr>
              <w:spacing w:after="100"/>
              <w:rPr>
                <w:rFonts w:ascii="Times New Roman" w:hAnsi="Times New Roman" w:cs="Times New Roman"/>
              </w:rPr>
            </w:pPr>
            <w:r>
              <w:rPr>
                <w:rFonts w:ascii="Times New Roman" w:hAnsi="Times New Roman" w:cs="Times New Roman"/>
                <w:sz w:val="20"/>
              </w:rPr>
              <w:t>5/15</w:t>
            </w:r>
          </w:p>
        </w:tc>
        <w:tc>
          <w:tcPr>
            <w:tcW w:w="1150" w:type="dxa"/>
          </w:tcPr>
          <w:p w14:paraId="3F467BBE" w14:textId="77777777" w:rsidR="00C40C92" w:rsidRDefault="00000000">
            <w:pPr>
              <w:spacing w:after="100"/>
              <w:rPr>
                <w:rFonts w:ascii="Times New Roman" w:hAnsi="Times New Roman" w:cs="Times New Roman"/>
              </w:rPr>
            </w:pPr>
            <w:r>
              <w:rPr>
                <w:rFonts w:ascii="Times New Roman" w:hAnsi="Times New Roman" w:cs="Times New Roman"/>
                <w:sz w:val="20"/>
              </w:rPr>
              <w:t>15/15</w:t>
            </w:r>
          </w:p>
        </w:tc>
        <w:tc>
          <w:tcPr>
            <w:tcW w:w="1250" w:type="dxa"/>
          </w:tcPr>
          <w:p w14:paraId="0E05FE0B" w14:textId="77777777" w:rsidR="00C40C92" w:rsidRDefault="00000000">
            <w:pPr>
              <w:spacing w:after="100"/>
              <w:rPr>
                <w:rFonts w:ascii="Times New Roman" w:hAnsi="Times New Roman" w:cs="Times New Roman"/>
              </w:rPr>
            </w:pPr>
            <w:r>
              <w:rPr>
                <w:rFonts w:ascii="Times New Roman" w:hAnsi="Times New Roman" w:cs="Times New Roman"/>
                <w:sz w:val="20"/>
              </w:rPr>
              <w:t>15/15</w:t>
            </w:r>
          </w:p>
        </w:tc>
        <w:tc>
          <w:tcPr>
            <w:tcW w:w="3010" w:type="dxa"/>
          </w:tcPr>
          <w:p w14:paraId="16EFB38E" w14:textId="41B78778" w:rsidR="00C40C92" w:rsidRDefault="00000000">
            <w:pPr>
              <w:spacing w:after="100"/>
              <w:rPr>
                <w:rFonts w:ascii="Times New Roman" w:hAnsi="Times New Roman" w:cs="Times New Roman"/>
              </w:rPr>
            </w:pPr>
            <w:r>
              <w:rPr>
                <w:rFonts w:ascii="Times New Roman" w:hAnsi="Times New Roman" w:cs="Times New Roman"/>
                <w:sz w:val="20"/>
              </w:rPr>
              <w:t>5 ready</w:t>
            </w:r>
            <w:r w:rsidR="0061531F">
              <w:rPr>
                <w:rFonts w:ascii="Times New Roman" w:hAnsi="Times New Roman" w:cs="Times New Roman"/>
                <w:sz w:val="20"/>
              </w:rPr>
              <w:t xml:space="preserve"> for human review</w:t>
            </w:r>
            <w:r>
              <w:rPr>
                <w:rFonts w:ascii="Times New Roman" w:hAnsi="Times New Roman" w:cs="Times New Roman"/>
                <w:sz w:val="20"/>
              </w:rPr>
              <w:t xml:space="preserve">; 10 </w:t>
            </w:r>
            <w:r w:rsidR="0061531F">
              <w:rPr>
                <w:rFonts w:ascii="Times New Roman" w:hAnsi="Times New Roman" w:cs="Times New Roman"/>
                <w:sz w:val="20"/>
              </w:rPr>
              <w:t>need human adjudication</w:t>
            </w:r>
          </w:p>
        </w:tc>
      </w:tr>
    </w:tbl>
    <w:p w14:paraId="3C8CF178" w14:textId="4189C8E9" w:rsidR="0061531F" w:rsidRDefault="0061531F">
      <w:pPr>
        <w:spacing w:after="100" w:line="240" w:lineRule="auto"/>
        <w:rPr>
          <w:rFonts w:ascii="Times New Roman" w:hAnsi="Times New Roman" w:cs="Times New Roman"/>
        </w:rPr>
      </w:pPr>
      <w:r>
        <w:rPr>
          <w:rFonts w:ascii="Times New Roman" w:hAnsi="Times New Roman" w:cs="Times New Roman"/>
        </w:rPr>
        <w:t>Security and functional columns count candidates whose entire frozen primary suite passed; they do not count individual test cases. The supplemental-v1 results are reported separately.</w:t>
      </w:r>
    </w:p>
    <w:p w14:paraId="024E730A" w14:textId="0F96A2E8" w:rsidR="00B0673C" w:rsidRDefault="00B0673C">
      <w:pPr>
        <w:spacing w:after="100" w:line="240" w:lineRule="auto"/>
        <w:rPr>
          <w:rFonts w:ascii="Times New Roman" w:hAnsi="Times New Roman" w:cs="Times New Roman"/>
        </w:rPr>
      </w:pPr>
      <w:r w:rsidRPr="00B0673C">
        <w:rPr>
          <w:rFonts w:ascii="Times New Roman" w:hAnsi="Times New Roman" w:cs="Times New Roman"/>
          <w:b/>
          <w:bCs/>
        </w:rPr>
        <w:t>Interpretation of persistent SAST findings:</w:t>
      </w:r>
      <w:r w:rsidRPr="00B0673C">
        <w:rPr>
          <w:rFonts w:ascii="Times New Roman" w:hAnsi="Times New Roman" w:cs="Times New Roman"/>
        </w:rPr>
        <w:t xml:space="preserve"> The target finding remained for all five XSS and all five path-traversal candidates, even though they passed the frozen primary security and functional suites. Code inspection indicates that the Semgrep rules did not appear to model the custom HTML-escaping helpers or path-containment checks as resolving the reported flow. These are SAST/runtime disagreements, not proof that the patches are fully secure or that the findings are false positives; FixProof therefore routed them to human adjudication.</w:t>
      </w:r>
    </w:p>
    <w:p w14:paraId="0AB2F294" w14:textId="715DF500" w:rsidR="00C40C92" w:rsidRDefault="00000000">
      <w:pPr>
        <w:spacing w:after="100" w:line="240" w:lineRule="auto"/>
        <w:rPr>
          <w:rFonts w:ascii="Times New Roman" w:hAnsi="Times New Roman" w:cs="Times New Roman"/>
        </w:rPr>
      </w:pPr>
      <w:r>
        <w:rPr>
          <w:rFonts w:ascii="Times New Roman" w:hAnsi="Times New Roman" w:cs="Times New Roman"/>
        </w:rPr>
        <w:t>Primary target-SAST resolution was 5/15 (33.3%); SAST/runtime disagreement was 10/15 (66.7%). No primary SAST false success was observed. That absence is not evidence of a general detection rate or production security. The separate pilot caught a functional regression; the constructed non-AI control exercises the false-success policy branch without entering AI-attempt metrics.</w:t>
      </w:r>
    </w:p>
    <w:p w14:paraId="0E10D74F" w14:textId="77777777" w:rsidR="00C40C92" w:rsidRDefault="00000000">
      <w:pPr>
        <w:spacing w:after="100" w:line="240" w:lineRule="auto"/>
        <w:rPr>
          <w:rFonts w:ascii="Times New Roman" w:hAnsi="Times New Roman" w:cs="Times New Roman"/>
        </w:rPr>
      </w:pPr>
      <w:r>
        <w:rPr>
          <w:rFonts w:ascii="Times New Roman" w:hAnsi="Times New Roman" w:cs="Times New Roman"/>
        </w:rPr>
        <w:lastRenderedPageBreak/>
        <w:t>The primary schedule contains 15 model calls, but candidate-source diversity was five XSS sources, one SQLi source, and five path-traversal sources. The five SQLi attempts are retained as five calls under the protocol, while their identical code is disclosed rather than counted as five unique solutions.</w:t>
      </w:r>
    </w:p>
    <w:p w14:paraId="3720A660" w14:textId="77777777" w:rsidR="00C40C92" w:rsidRDefault="00000000">
      <w:pPr>
        <w:spacing w:after="100" w:line="240" w:lineRule="auto"/>
        <w:rPr>
          <w:rFonts w:ascii="Times New Roman" w:hAnsi="Times New Roman" w:cs="Times New Roman"/>
        </w:rPr>
      </w:pPr>
      <w:r>
        <w:rPr>
          <w:rFonts w:ascii="Times New Roman" w:hAnsi="Times New Roman" w:cs="Times New Roman"/>
        </w:rPr>
        <w:t>The supplemental study evaluated the same 15 saved candidates against registered cases after baseline characterization. Its categories and denominators are separate from the primary study:</w:t>
      </w:r>
    </w:p>
    <w:tbl>
      <w:tblPr>
        <w:tblStyle w:val="TableGrid"/>
        <w:tblW w:w="9360" w:type="dxa"/>
        <w:tblLayout w:type="fixed"/>
        <w:tblLook w:val="04A0" w:firstRow="1" w:lastRow="0" w:firstColumn="1" w:lastColumn="0" w:noHBand="0" w:noVBand="1"/>
      </w:tblPr>
      <w:tblGrid>
        <w:gridCol w:w="1600"/>
        <w:gridCol w:w="1455"/>
        <w:gridCol w:w="895"/>
        <w:gridCol w:w="1150"/>
        <w:gridCol w:w="1645"/>
        <w:gridCol w:w="2615"/>
      </w:tblGrid>
      <w:tr w:rsidR="007B0E15" w14:paraId="75B2433C" w14:textId="77777777" w:rsidTr="00261450">
        <w:trPr>
          <w:cantSplit/>
          <w:tblHeader/>
        </w:trPr>
        <w:tc>
          <w:tcPr>
            <w:tcW w:w="1600" w:type="dxa"/>
            <w:shd w:val="clear" w:color="auto" w:fill="EDEDED"/>
          </w:tcPr>
          <w:p w14:paraId="7A9B7EF2" w14:textId="77777777" w:rsidR="00C40C92" w:rsidRDefault="00000000">
            <w:pPr>
              <w:spacing w:after="100"/>
              <w:rPr>
                <w:rFonts w:ascii="Times New Roman" w:hAnsi="Times New Roman" w:cs="Times New Roman"/>
              </w:rPr>
            </w:pPr>
            <w:r>
              <w:rPr>
                <w:rFonts w:ascii="Times New Roman" w:hAnsi="Times New Roman" w:cs="Times New Roman"/>
                <w:b/>
                <w:sz w:val="20"/>
              </w:rPr>
              <w:t>Category</w:t>
            </w:r>
          </w:p>
        </w:tc>
        <w:tc>
          <w:tcPr>
            <w:tcW w:w="1455" w:type="dxa"/>
            <w:shd w:val="clear" w:color="auto" w:fill="EDEDED"/>
          </w:tcPr>
          <w:p w14:paraId="3A621475" w14:textId="77777777" w:rsidR="00C40C92" w:rsidRDefault="00000000">
            <w:pPr>
              <w:spacing w:after="100"/>
              <w:rPr>
                <w:rFonts w:ascii="Times New Roman" w:hAnsi="Times New Roman" w:cs="Times New Roman"/>
              </w:rPr>
            </w:pPr>
            <w:r>
              <w:rPr>
                <w:rFonts w:ascii="Times New Roman" w:hAnsi="Times New Roman" w:cs="Times New Roman"/>
                <w:b/>
                <w:sz w:val="20"/>
              </w:rPr>
              <w:t>Observations</w:t>
            </w:r>
          </w:p>
        </w:tc>
        <w:tc>
          <w:tcPr>
            <w:tcW w:w="895" w:type="dxa"/>
            <w:shd w:val="clear" w:color="auto" w:fill="EDEDED"/>
          </w:tcPr>
          <w:p w14:paraId="5FB7A0CC" w14:textId="77777777" w:rsidR="00C40C92" w:rsidRDefault="00000000">
            <w:pPr>
              <w:spacing w:after="100"/>
              <w:rPr>
                <w:rFonts w:ascii="Times New Roman" w:hAnsi="Times New Roman" w:cs="Times New Roman"/>
              </w:rPr>
            </w:pPr>
            <w:r>
              <w:rPr>
                <w:rFonts w:ascii="Times New Roman" w:hAnsi="Times New Roman" w:cs="Times New Roman"/>
                <w:b/>
                <w:sz w:val="20"/>
              </w:rPr>
              <w:t>Pass</w:t>
            </w:r>
          </w:p>
        </w:tc>
        <w:tc>
          <w:tcPr>
            <w:tcW w:w="1150" w:type="dxa"/>
            <w:shd w:val="clear" w:color="auto" w:fill="EDEDED"/>
          </w:tcPr>
          <w:p w14:paraId="22A09936" w14:textId="77777777" w:rsidR="00C40C92" w:rsidRDefault="00000000">
            <w:pPr>
              <w:spacing w:after="100"/>
              <w:rPr>
                <w:rFonts w:ascii="Times New Roman" w:hAnsi="Times New Roman" w:cs="Times New Roman"/>
              </w:rPr>
            </w:pPr>
            <w:r>
              <w:rPr>
                <w:rFonts w:ascii="Times New Roman" w:hAnsi="Times New Roman" w:cs="Times New Roman"/>
                <w:b/>
                <w:sz w:val="20"/>
              </w:rPr>
              <w:t>Fail</w:t>
            </w:r>
          </w:p>
        </w:tc>
        <w:tc>
          <w:tcPr>
            <w:tcW w:w="1645" w:type="dxa"/>
            <w:shd w:val="clear" w:color="auto" w:fill="EDEDED"/>
          </w:tcPr>
          <w:p w14:paraId="06228410" w14:textId="77777777" w:rsidR="00C40C92" w:rsidRDefault="00000000">
            <w:pPr>
              <w:spacing w:after="100"/>
              <w:rPr>
                <w:rFonts w:ascii="Times New Roman" w:hAnsi="Times New Roman" w:cs="Times New Roman"/>
              </w:rPr>
            </w:pPr>
            <w:r>
              <w:rPr>
                <w:rFonts w:ascii="Times New Roman" w:hAnsi="Times New Roman" w:cs="Times New Roman"/>
                <w:b/>
                <w:sz w:val="20"/>
              </w:rPr>
              <w:t>Inconclusive</w:t>
            </w:r>
          </w:p>
        </w:tc>
        <w:tc>
          <w:tcPr>
            <w:tcW w:w="2615" w:type="dxa"/>
            <w:shd w:val="clear" w:color="auto" w:fill="EDEDED"/>
          </w:tcPr>
          <w:p w14:paraId="75310C50" w14:textId="77777777" w:rsidR="00C40C92" w:rsidRDefault="00000000">
            <w:pPr>
              <w:spacing w:after="100"/>
              <w:rPr>
                <w:rFonts w:ascii="Times New Roman" w:hAnsi="Times New Roman" w:cs="Times New Roman"/>
              </w:rPr>
            </w:pPr>
            <w:r>
              <w:rPr>
                <w:rFonts w:ascii="Times New Roman" w:hAnsi="Times New Roman" w:cs="Times New Roman"/>
                <w:b/>
                <w:sz w:val="20"/>
              </w:rPr>
              <w:t>Meaning</w:t>
            </w:r>
          </w:p>
        </w:tc>
      </w:tr>
      <w:tr w:rsidR="007B0E15" w14:paraId="209DA765" w14:textId="77777777" w:rsidTr="00261450">
        <w:trPr>
          <w:cantSplit/>
        </w:trPr>
        <w:tc>
          <w:tcPr>
            <w:tcW w:w="1600" w:type="dxa"/>
          </w:tcPr>
          <w:p w14:paraId="52CA3D79" w14:textId="77777777" w:rsidR="00C40C92" w:rsidRDefault="00000000">
            <w:pPr>
              <w:spacing w:after="100"/>
              <w:rPr>
                <w:rFonts w:ascii="Times New Roman" w:hAnsi="Times New Roman" w:cs="Times New Roman"/>
              </w:rPr>
            </w:pPr>
            <w:r>
              <w:rPr>
                <w:rFonts w:ascii="Times New Roman" w:hAnsi="Times New Roman" w:cs="Times New Roman"/>
                <w:sz w:val="20"/>
              </w:rPr>
              <w:t>Security</w:t>
            </w:r>
          </w:p>
        </w:tc>
        <w:tc>
          <w:tcPr>
            <w:tcW w:w="1455" w:type="dxa"/>
          </w:tcPr>
          <w:p w14:paraId="33A51B5B" w14:textId="77777777" w:rsidR="00C40C92" w:rsidRDefault="00000000">
            <w:pPr>
              <w:spacing w:after="100"/>
              <w:rPr>
                <w:rFonts w:ascii="Times New Roman" w:hAnsi="Times New Roman" w:cs="Times New Roman"/>
              </w:rPr>
            </w:pPr>
            <w:r>
              <w:rPr>
                <w:rFonts w:ascii="Times New Roman" w:hAnsi="Times New Roman" w:cs="Times New Roman"/>
                <w:sz w:val="20"/>
              </w:rPr>
              <w:t>60</w:t>
            </w:r>
          </w:p>
        </w:tc>
        <w:tc>
          <w:tcPr>
            <w:tcW w:w="895" w:type="dxa"/>
          </w:tcPr>
          <w:p w14:paraId="60174813" w14:textId="77777777" w:rsidR="00C40C92" w:rsidRDefault="00000000">
            <w:pPr>
              <w:spacing w:after="100"/>
              <w:rPr>
                <w:rFonts w:ascii="Times New Roman" w:hAnsi="Times New Roman" w:cs="Times New Roman"/>
              </w:rPr>
            </w:pPr>
            <w:r>
              <w:rPr>
                <w:rFonts w:ascii="Times New Roman" w:hAnsi="Times New Roman" w:cs="Times New Roman"/>
                <w:sz w:val="20"/>
              </w:rPr>
              <w:t>55</w:t>
            </w:r>
          </w:p>
        </w:tc>
        <w:tc>
          <w:tcPr>
            <w:tcW w:w="1150" w:type="dxa"/>
          </w:tcPr>
          <w:p w14:paraId="7834EED2" w14:textId="77777777" w:rsidR="00C40C92" w:rsidRDefault="00000000">
            <w:pPr>
              <w:spacing w:after="100"/>
              <w:rPr>
                <w:rFonts w:ascii="Times New Roman" w:hAnsi="Times New Roman" w:cs="Times New Roman"/>
              </w:rPr>
            </w:pPr>
            <w:r>
              <w:rPr>
                <w:rFonts w:ascii="Times New Roman" w:hAnsi="Times New Roman" w:cs="Times New Roman"/>
                <w:sz w:val="20"/>
              </w:rPr>
              <w:t>0</w:t>
            </w:r>
          </w:p>
        </w:tc>
        <w:tc>
          <w:tcPr>
            <w:tcW w:w="1645" w:type="dxa"/>
          </w:tcPr>
          <w:p w14:paraId="21BADA0A" w14:textId="77777777" w:rsidR="00C40C92" w:rsidRDefault="00000000">
            <w:pPr>
              <w:spacing w:after="100"/>
              <w:rPr>
                <w:rFonts w:ascii="Times New Roman" w:hAnsi="Times New Roman" w:cs="Times New Roman"/>
              </w:rPr>
            </w:pPr>
            <w:r>
              <w:rPr>
                <w:rFonts w:ascii="Times New Roman" w:hAnsi="Times New Roman" w:cs="Times New Roman"/>
                <w:sz w:val="20"/>
              </w:rPr>
              <w:t>5</w:t>
            </w:r>
          </w:p>
        </w:tc>
        <w:tc>
          <w:tcPr>
            <w:tcW w:w="2615" w:type="dxa"/>
          </w:tcPr>
          <w:p w14:paraId="184B6CE7" w14:textId="77777777" w:rsidR="00C40C92" w:rsidRDefault="00000000">
            <w:pPr>
              <w:spacing w:after="100"/>
              <w:rPr>
                <w:rFonts w:ascii="Times New Roman" w:hAnsi="Times New Roman" w:cs="Times New Roman"/>
              </w:rPr>
            </w:pPr>
            <w:r>
              <w:rPr>
                <w:rFonts w:ascii="Times New Roman" w:hAnsi="Times New Roman" w:cs="Times New Roman"/>
                <w:sz w:val="20"/>
              </w:rPr>
              <w:t>Symlink unavailable for five traversal candidates</w:t>
            </w:r>
          </w:p>
        </w:tc>
      </w:tr>
      <w:tr w:rsidR="007B0E15" w14:paraId="434135E1" w14:textId="77777777" w:rsidTr="00261450">
        <w:trPr>
          <w:cantSplit/>
        </w:trPr>
        <w:tc>
          <w:tcPr>
            <w:tcW w:w="1600" w:type="dxa"/>
          </w:tcPr>
          <w:p w14:paraId="5B2BA07C" w14:textId="77777777" w:rsidR="00C40C92" w:rsidRDefault="00000000">
            <w:pPr>
              <w:spacing w:after="100"/>
              <w:rPr>
                <w:rFonts w:ascii="Times New Roman" w:hAnsi="Times New Roman" w:cs="Times New Roman"/>
              </w:rPr>
            </w:pPr>
            <w:r>
              <w:rPr>
                <w:rFonts w:ascii="Times New Roman" w:hAnsi="Times New Roman" w:cs="Times New Roman"/>
                <w:sz w:val="20"/>
              </w:rPr>
              <w:t>Behavioral parity</w:t>
            </w:r>
          </w:p>
        </w:tc>
        <w:tc>
          <w:tcPr>
            <w:tcW w:w="1455" w:type="dxa"/>
          </w:tcPr>
          <w:p w14:paraId="33B8AA3C" w14:textId="77777777" w:rsidR="00C40C92" w:rsidRDefault="00000000">
            <w:pPr>
              <w:spacing w:after="100"/>
              <w:rPr>
                <w:rFonts w:ascii="Times New Roman" w:hAnsi="Times New Roman" w:cs="Times New Roman"/>
              </w:rPr>
            </w:pPr>
            <w:r>
              <w:rPr>
                <w:rFonts w:ascii="Times New Roman" w:hAnsi="Times New Roman" w:cs="Times New Roman"/>
                <w:sz w:val="20"/>
              </w:rPr>
              <w:t>45</w:t>
            </w:r>
          </w:p>
        </w:tc>
        <w:tc>
          <w:tcPr>
            <w:tcW w:w="895" w:type="dxa"/>
          </w:tcPr>
          <w:p w14:paraId="4E679CEF" w14:textId="77777777" w:rsidR="00C40C92" w:rsidRDefault="00000000">
            <w:pPr>
              <w:spacing w:after="100"/>
              <w:rPr>
                <w:rFonts w:ascii="Times New Roman" w:hAnsi="Times New Roman" w:cs="Times New Roman"/>
              </w:rPr>
            </w:pPr>
            <w:r>
              <w:rPr>
                <w:rFonts w:ascii="Times New Roman" w:hAnsi="Times New Roman" w:cs="Times New Roman"/>
                <w:sz w:val="20"/>
              </w:rPr>
              <w:t>40</w:t>
            </w:r>
          </w:p>
        </w:tc>
        <w:tc>
          <w:tcPr>
            <w:tcW w:w="1150" w:type="dxa"/>
          </w:tcPr>
          <w:p w14:paraId="77FC4E31" w14:textId="77777777" w:rsidR="00C40C92" w:rsidRDefault="00000000">
            <w:pPr>
              <w:spacing w:after="100"/>
              <w:rPr>
                <w:rFonts w:ascii="Times New Roman" w:hAnsi="Times New Roman" w:cs="Times New Roman"/>
              </w:rPr>
            </w:pPr>
            <w:r>
              <w:rPr>
                <w:rFonts w:ascii="Times New Roman" w:hAnsi="Times New Roman" w:cs="Times New Roman"/>
                <w:sz w:val="20"/>
              </w:rPr>
              <w:t>5</w:t>
            </w:r>
          </w:p>
        </w:tc>
        <w:tc>
          <w:tcPr>
            <w:tcW w:w="1645" w:type="dxa"/>
          </w:tcPr>
          <w:p w14:paraId="2550B80C" w14:textId="77777777" w:rsidR="00C40C92" w:rsidRDefault="00000000">
            <w:pPr>
              <w:spacing w:after="100"/>
              <w:rPr>
                <w:rFonts w:ascii="Times New Roman" w:hAnsi="Times New Roman" w:cs="Times New Roman"/>
              </w:rPr>
            </w:pPr>
            <w:r>
              <w:rPr>
                <w:rFonts w:ascii="Times New Roman" w:hAnsi="Times New Roman" w:cs="Times New Roman"/>
                <w:sz w:val="20"/>
              </w:rPr>
              <w:t>0</w:t>
            </w:r>
          </w:p>
        </w:tc>
        <w:tc>
          <w:tcPr>
            <w:tcW w:w="2615" w:type="dxa"/>
          </w:tcPr>
          <w:p w14:paraId="24B15CC8" w14:textId="77777777" w:rsidR="00C40C92" w:rsidRDefault="00000000">
            <w:pPr>
              <w:spacing w:after="100"/>
              <w:rPr>
                <w:rFonts w:ascii="Times New Roman" w:hAnsi="Times New Roman" w:cs="Times New Roman"/>
              </w:rPr>
            </w:pPr>
            <w:r>
              <w:rPr>
                <w:rFonts w:ascii="Times New Roman" w:hAnsi="Times New Roman" w:cs="Times New Roman"/>
                <w:sz w:val="20"/>
              </w:rPr>
              <w:t>Four XSS missing-input changes; one traversal valid-file rejection</w:t>
            </w:r>
          </w:p>
        </w:tc>
      </w:tr>
      <w:tr w:rsidR="007B0E15" w14:paraId="5F08D0AA" w14:textId="77777777" w:rsidTr="00261450">
        <w:trPr>
          <w:cantSplit/>
        </w:trPr>
        <w:tc>
          <w:tcPr>
            <w:tcW w:w="1600" w:type="dxa"/>
          </w:tcPr>
          <w:p w14:paraId="37BCCEAF" w14:textId="77777777" w:rsidR="00C40C92" w:rsidRDefault="00000000">
            <w:pPr>
              <w:spacing w:after="100"/>
              <w:rPr>
                <w:rFonts w:ascii="Times New Roman" w:hAnsi="Times New Roman" w:cs="Times New Roman"/>
              </w:rPr>
            </w:pPr>
            <w:r>
              <w:rPr>
                <w:rFonts w:ascii="Times New Roman" w:hAnsi="Times New Roman" w:cs="Times New Roman"/>
                <w:sz w:val="20"/>
              </w:rPr>
              <w:t>Robustness</w:t>
            </w:r>
          </w:p>
        </w:tc>
        <w:tc>
          <w:tcPr>
            <w:tcW w:w="1455" w:type="dxa"/>
          </w:tcPr>
          <w:p w14:paraId="6151D029" w14:textId="77777777" w:rsidR="00C40C92" w:rsidRDefault="00000000">
            <w:pPr>
              <w:spacing w:after="100"/>
              <w:rPr>
                <w:rFonts w:ascii="Times New Roman" w:hAnsi="Times New Roman" w:cs="Times New Roman"/>
              </w:rPr>
            </w:pPr>
            <w:r>
              <w:rPr>
                <w:rFonts w:ascii="Times New Roman" w:hAnsi="Times New Roman" w:cs="Times New Roman"/>
                <w:sz w:val="20"/>
              </w:rPr>
              <w:t>35</w:t>
            </w:r>
          </w:p>
        </w:tc>
        <w:tc>
          <w:tcPr>
            <w:tcW w:w="895" w:type="dxa"/>
          </w:tcPr>
          <w:p w14:paraId="1AABA4C4" w14:textId="77777777" w:rsidR="00C40C92" w:rsidRDefault="00000000">
            <w:pPr>
              <w:spacing w:after="100"/>
              <w:rPr>
                <w:rFonts w:ascii="Times New Roman" w:hAnsi="Times New Roman" w:cs="Times New Roman"/>
              </w:rPr>
            </w:pPr>
            <w:r>
              <w:rPr>
                <w:rFonts w:ascii="Times New Roman" w:hAnsi="Times New Roman" w:cs="Times New Roman"/>
                <w:sz w:val="20"/>
              </w:rPr>
              <w:t>25</w:t>
            </w:r>
          </w:p>
        </w:tc>
        <w:tc>
          <w:tcPr>
            <w:tcW w:w="1150" w:type="dxa"/>
          </w:tcPr>
          <w:p w14:paraId="45DCADF2" w14:textId="77777777" w:rsidR="00C40C92" w:rsidRDefault="00000000">
            <w:pPr>
              <w:spacing w:after="100"/>
              <w:rPr>
                <w:rFonts w:ascii="Times New Roman" w:hAnsi="Times New Roman" w:cs="Times New Roman"/>
              </w:rPr>
            </w:pPr>
            <w:r>
              <w:rPr>
                <w:rFonts w:ascii="Times New Roman" w:hAnsi="Times New Roman" w:cs="Times New Roman"/>
                <w:sz w:val="20"/>
              </w:rPr>
              <w:t>10</w:t>
            </w:r>
          </w:p>
        </w:tc>
        <w:tc>
          <w:tcPr>
            <w:tcW w:w="1645" w:type="dxa"/>
          </w:tcPr>
          <w:p w14:paraId="3E0A0657" w14:textId="77777777" w:rsidR="00C40C92" w:rsidRDefault="00000000">
            <w:pPr>
              <w:spacing w:after="100"/>
              <w:rPr>
                <w:rFonts w:ascii="Times New Roman" w:hAnsi="Times New Roman" w:cs="Times New Roman"/>
              </w:rPr>
            </w:pPr>
            <w:r>
              <w:rPr>
                <w:rFonts w:ascii="Times New Roman" w:hAnsi="Times New Roman" w:cs="Times New Roman"/>
                <w:sz w:val="20"/>
              </w:rPr>
              <w:t>0</w:t>
            </w:r>
          </w:p>
        </w:tc>
        <w:tc>
          <w:tcPr>
            <w:tcW w:w="2615" w:type="dxa"/>
          </w:tcPr>
          <w:p w14:paraId="21A200E3" w14:textId="77777777" w:rsidR="00C40C92" w:rsidRDefault="00000000">
            <w:pPr>
              <w:spacing w:after="100"/>
              <w:rPr>
                <w:rFonts w:ascii="Times New Roman" w:hAnsi="Times New Roman" w:cs="Times New Roman"/>
              </w:rPr>
            </w:pPr>
            <w:r>
              <w:rPr>
                <w:rFonts w:ascii="Times New Roman" w:hAnsi="Times New Roman" w:cs="Times New Roman"/>
                <w:sz w:val="20"/>
              </w:rPr>
              <w:t>New SQLi and traversal input-handling contracts</w:t>
            </w:r>
          </w:p>
        </w:tc>
      </w:tr>
      <w:tr w:rsidR="007B0E15" w14:paraId="340CB35F" w14:textId="77777777" w:rsidTr="00261450">
        <w:trPr>
          <w:cantSplit/>
        </w:trPr>
        <w:tc>
          <w:tcPr>
            <w:tcW w:w="1600" w:type="dxa"/>
          </w:tcPr>
          <w:p w14:paraId="7039FF8B" w14:textId="77777777" w:rsidR="00C40C92" w:rsidRDefault="00000000">
            <w:pPr>
              <w:spacing w:after="100"/>
              <w:rPr>
                <w:rFonts w:ascii="Times New Roman" w:hAnsi="Times New Roman" w:cs="Times New Roman"/>
              </w:rPr>
            </w:pPr>
            <w:r>
              <w:rPr>
                <w:rFonts w:ascii="Times New Roman" w:hAnsi="Times New Roman" w:cs="Times New Roman"/>
                <w:sz w:val="20"/>
              </w:rPr>
              <w:t>Total</w:t>
            </w:r>
          </w:p>
        </w:tc>
        <w:tc>
          <w:tcPr>
            <w:tcW w:w="1455" w:type="dxa"/>
          </w:tcPr>
          <w:p w14:paraId="7C0D6603" w14:textId="77777777" w:rsidR="00C40C92" w:rsidRDefault="00000000">
            <w:pPr>
              <w:spacing w:after="100"/>
              <w:rPr>
                <w:rFonts w:ascii="Times New Roman" w:hAnsi="Times New Roman" w:cs="Times New Roman"/>
              </w:rPr>
            </w:pPr>
            <w:r>
              <w:rPr>
                <w:rFonts w:ascii="Times New Roman" w:hAnsi="Times New Roman" w:cs="Times New Roman"/>
                <w:sz w:val="20"/>
              </w:rPr>
              <w:t>140</w:t>
            </w:r>
          </w:p>
        </w:tc>
        <w:tc>
          <w:tcPr>
            <w:tcW w:w="895" w:type="dxa"/>
          </w:tcPr>
          <w:p w14:paraId="290F7E4C" w14:textId="77777777" w:rsidR="00C40C92" w:rsidRDefault="00000000">
            <w:pPr>
              <w:spacing w:after="100"/>
              <w:rPr>
                <w:rFonts w:ascii="Times New Roman" w:hAnsi="Times New Roman" w:cs="Times New Roman"/>
              </w:rPr>
            </w:pPr>
            <w:r>
              <w:rPr>
                <w:rFonts w:ascii="Times New Roman" w:hAnsi="Times New Roman" w:cs="Times New Roman"/>
                <w:sz w:val="20"/>
              </w:rPr>
              <w:t>120</w:t>
            </w:r>
          </w:p>
        </w:tc>
        <w:tc>
          <w:tcPr>
            <w:tcW w:w="1150" w:type="dxa"/>
          </w:tcPr>
          <w:p w14:paraId="526CF12A" w14:textId="77777777" w:rsidR="00C40C92" w:rsidRDefault="00000000">
            <w:pPr>
              <w:spacing w:after="100"/>
              <w:rPr>
                <w:rFonts w:ascii="Times New Roman" w:hAnsi="Times New Roman" w:cs="Times New Roman"/>
              </w:rPr>
            </w:pPr>
            <w:r>
              <w:rPr>
                <w:rFonts w:ascii="Times New Roman" w:hAnsi="Times New Roman" w:cs="Times New Roman"/>
                <w:sz w:val="20"/>
              </w:rPr>
              <w:t>15</w:t>
            </w:r>
          </w:p>
        </w:tc>
        <w:tc>
          <w:tcPr>
            <w:tcW w:w="1645" w:type="dxa"/>
          </w:tcPr>
          <w:p w14:paraId="386CC401" w14:textId="77777777" w:rsidR="00C40C92" w:rsidRDefault="00000000">
            <w:pPr>
              <w:spacing w:after="100"/>
              <w:rPr>
                <w:rFonts w:ascii="Times New Roman" w:hAnsi="Times New Roman" w:cs="Times New Roman"/>
              </w:rPr>
            </w:pPr>
            <w:r>
              <w:rPr>
                <w:rFonts w:ascii="Times New Roman" w:hAnsi="Times New Roman" w:cs="Times New Roman"/>
                <w:sz w:val="20"/>
              </w:rPr>
              <w:t>5</w:t>
            </w:r>
          </w:p>
        </w:tc>
        <w:tc>
          <w:tcPr>
            <w:tcW w:w="2615" w:type="dxa"/>
          </w:tcPr>
          <w:p w14:paraId="3FA83BD8" w14:textId="77777777" w:rsidR="00C40C92" w:rsidRDefault="00000000">
            <w:pPr>
              <w:spacing w:after="100"/>
              <w:rPr>
                <w:rFonts w:ascii="Times New Roman" w:hAnsi="Times New Roman" w:cs="Times New Roman"/>
              </w:rPr>
            </w:pPr>
            <w:r>
              <w:rPr>
                <w:rFonts w:ascii="Times New Roman" w:hAnsi="Times New Roman" w:cs="Times New Roman"/>
                <w:sz w:val="20"/>
              </w:rPr>
              <w:t>Mixed categories; not one security success rate</w:t>
            </w:r>
          </w:p>
        </w:tc>
      </w:tr>
    </w:tbl>
    <w:p w14:paraId="6FE7F9E9" w14:textId="75FDA5DC" w:rsidR="00224BFC" w:rsidRDefault="00224BFC">
      <w:pPr>
        <w:spacing w:after="100" w:line="240" w:lineRule="auto"/>
        <w:rPr>
          <w:rFonts w:ascii="Times New Roman" w:hAnsi="Times New Roman" w:cs="Times New Roman"/>
        </w:rPr>
      </w:pPr>
      <w:r w:rsidRPr="00224BFC">
        <w:rPr>
          <w:rFonts w:ascii="Times New Roman" w:hAnsi="Times New Roman" w:cs="Times New Roman"/>
        </w:rPr>
        <w:t xml:space="preserve">On September 22, I recorded nine human follow-up decisions that distinguish the candidates’ tested security outcomes from full supplemental conformance. I accepted SQLi 01–05 for the bounded SQL-injection repair because their parameterized queries passed all three supplemental security cases and both behavioral-parity cases and returned no unauthorized rows. SQL-R01 still failed: repeated username parameters returned HTTP 200 with an empty array rather than the registered HTTP 400 response. I treated this as a disclosed, low-impact robustness limitation, not evidence that SQL injection remained exploitable. For traversal 02–05, I requested more testing because PATH-S06 was inconclusive and lexical path checks do not establish containment of symlink targets. Traversal 03 and 05 also retain their recorded robustness failures. </w:t>
      </w:r>
      <w:r w:rsidR="009103D0" w:rsidRPr="009103D0">
        <w:rPr>
          <w:rFonts w:ascii="Times New Roman" w:hAnsi="Times New Roman" w:cs="Times New Roman"/>
        </w:rPr>
        <w:t>These human judgments neither relabel failed or inconclusive cases nor overwrite any original review or primary record.</w:t>
      </w:r>
    </w:p>
    <w:p w14:paraId="4482D54C" w14:textId="003E44F4" w:rsidR="00C40C92" w:rsidRDefault="00000000">
      <w:pPr>
        <w:spacing w:after="100" w:line="240" w:lineRule="auto"/>
        <w:rPr>
          <w:rFonts w:ascii="Times New Roman" w:hAnsi="Times New Roman" w:cs="Times New Roman"/>
        </w:rPr>
      </w:pPr>
      <w:r>
        <w:rPr>
          <w:rFonts w:ascii="Times New Roman" w:hAnsi="Times New Roman" w:cs="Times New Roman"/>
        </w:rPr>
        <w:t xml:space="preserve">For a compact example, XSS 03 and XSS 04 both passed all three supplemental security cases, but XSS 03 passed all five behavioral-parity cases while XSS 04 passed four of five. XSS 04 changed an omitted name from the baseline visible text </w:t>
      </w:r>
      <w:r w:rsidR="00252D6D">
        <w:rPr>
          <w:rFonts w:ascii="Times New Roman" w:hAnsi="Times New Roman" w:cs="Times New Roman"/>
        </w:rPr>
        <w:t>“</w:t>
      </w:r>
      <w:r>
        <w:rPr>
          <w:rFonts w:ascii="Times New Roman" w:hAnsi="Times New Roman" w:cs="Times New Roman"/>
        </w:rPr>
        <w:t>Hello undefined</w:t>
      </w:r>
      <w:r w:rsidR="00252D6D">
        <w:rPr>
          <w:rFonts w:ascii="Times New Roman" w:hAnsi="Times New Roman" w:cs="Times New Roman"/>
        </w:rPr>
        <w:t>”</w:t>
      </w:r>
      <w:r>
        <w:rPr>
          <w:rFonts w:ascii="Times New Roman" w:hAnsi="Times New Roman" w:cs="Times New Roman"/>
        </w:rPr>
        <w:t xml:space="preserve"> to </w:t>
      </w:r>
      <w:r w:rsidR="00252D6D">
        <w:rPr>
          <w:rFonts w:ascii="Times New Roman" w:hAnsi="Times New Roman" w:cs="Times New Roman"/>
        </w:rPr>
        <w:t>“</w:t>
      </w:r>
      <w:r>
        <w:rPr>
          <w:rFonts w:ascii="Times New Roman" w:hAnsi="Times New Roman" w:cs="Times New Roman"/>
        </w:rPr>
        <w:t>Hello</w:t>
      </w:r>
      <w:r w:rsidR="00252D6D">
        <w:rPr>
          <w:rFonts w:ascii="Times New Roman" w:hAnsi="Times New Roman" w:cs="Times New Roman"/>
        </w:rPr>
        <w:t xml:space="preserve"> “</w:t>
      </w:r>
      <w:r>
        <w:rPr>
          <w:rFonts w:ascii="Times New Roman" w:hAnsi="Times New Roman" w:cs="Times New Roman"/>
        </w:rPr>
        <w:t>. The frozen XSS-P01 criterion supported a follow-up rejection, not a claim that the tested XSS attacks remained exploitable. The same later criterion led Tony to reject XSS 01 and 02 in separate September 21 qualifications while preserving their original acceptances.</w:t>
      </w:r>
    </w:p>
    <w:p w14:paraId="6A3DA8C9" w14:textId="77777777" w:rsidR="00C40C92" w:rsidRDefault="00000000">
      <w:pPr>
        <w:keepNext/>
        <w:spacing w:after="100" w:line="240" w:lineRule="auto"/>
        <w:rPr>
          <w:rFonts w:ascii="Times New Roman" w:hAnsi="Times New Roman" w:cs="Times New Roman"/>
          <w:b/>
          <w:bCs/>
        </w:rPr>
      </w:pPr>
      <w:r>
        <w:rPr>
          <w:rFonts w:ascii="Times New Roman" w:hAnsi="Times New Roman" w:cs="Times New Roman"/>
          <w:b/>
        </w:rPr>
        <w:t>Report Outline:</w:t>
      </w:r>
    </w:p>
    <w:p w14:paraId="5A81219A" w14:textId="77777777" w:rsidR="00C40C92" w:rsidRDefault="00000000">
      <w:pPr>
        <w:spacing w:after="100" w:line="240" w:lineRule="auto"/>
        <w:rPr>
          <w:rFonts w:ascii="Times New Roman" w:hAnsi="Times New Roman" w:cs="Times New Roman"/>
        </w:rPr>
      </w:pPr>
      <w:r>
        <w:rPr>
          <w:rFonts w:ascii="Times New Roman" w:hAnsi="Times New Roman" w:cs="Times New Roman"/>
        </w:rPr>
        <w:t>1. Problem, motivation, and research question.</w:t>
      </w:r>
    </w:p>
    <w:p w14:paraId="26F2F115" w14:textId="77777777" w:rsidR="00C40C92" w:rsidRDefault="00000000">
      <w:pPr>
        <w:spacing w:after="100" w:line="240" w:lineRule="auto"/>
        <w:rPr>
          <w:rFonts w:ascii="Times New Roman" w:hAnsi="Times New Roman" w:cs="Times New Roman"/>
        </w:rPr>
      </w:pPr>
      <w:r>
        <w:rPr>
          <w:rFonts w:ascii="Times New Roman" w:hAnsi="Times New Roman" w:cs="Times New Roman"/>
        </w:rPr>
        <w:t>2. Related work, alternatives, and specific contribution.</w:t>
      </w:r>
    </w:p>
    <w:p w14:paraId="511767D4" w14:textId="77777777" w:rsidR="00C40C92" w:rsidRDefault="00000000">
      <w:pPr>
        <w:spacing w:after="100" w:line="240" w:lineRule="auto"/>
        <w:rPr>
          <w:rFonts w:ascii="Times New Roman" w:hAnsi="Times New Roman" w:cs="Times New Roman"/>
        </w:rPr>
      </w:pPr>
      <w:r>
        <w:rPr>
          <w:rFonts w:ascii="Times New Roman" w:hAnsi="Times New Roman" w:cs="Times New Roman"/>
        </w:rPr>
        <w:t>3. Controlled scope, threat model, and benchmark construction.</w:t>
      </w:r>
    </w:p>
    <w:p w14:paraId="09F70882" w14:textId="77777777" w:rsidR="00C40C92" w:rsidRDefault="00000000">
      <w:pPr>
        <w:spacing w:after="100" w:line="240" w:lineRule="auto"/>
        <w:rPr>
          <w:rFonts w:ascii="Times New Roman" w:hAnsi="Times New Roman" w:cs="Times New Roman"/>
        </w:rPr>
      </w:pPr>
      <w:r>
        <w:rPr>
          <w:rFonts w:ascii="Times New Roman" w:hAnsi="Times New Roman" w:cs="Times New Roman"/>
        </w:rPr>
        <w:t>4. Architecture, model authority, validators, decision policy, and human boundary.</w:t>
      </w:r>
    </w:p>
    <w:p w14:paraId="650E2A8E" w14:textId="77777777" w:rsidR="00C40C92" w:rsidRDefault="00000000">
      <w:pPr>
        <w:spacing w:after="100" w:line="240" w:lineRule="auto"/>
        <w:rPr>
          <w:rFonts w:ascii="Times New Roman" w:hAnsi="Times New Roman" w:cs="Times New Roman"/>
        </w:rPr>
      </w:pPr>
      <w:r>
        <w:rPr>
          <w:rFonts w:ascii="Times New Roman" w:hAnsi="Times New Roman" w:cs="Times New Roman"/>
        </w:rPr>
        <w:t>5. Frozen primary method, comparator, provenance, and reproducibility.</w:t>
      </w:r>
    </w:p>
    <w:p w14:paraId="6B8386CA" w14:textId="77777777" w:rsidR="00C40C92" w:rsidRDefault="00000000">
      <w:pPr>
        <w:spacing w:after="100" w:line="240" w:lineRule="auto"/>
        <w:rPr>
          <w:rFonts w:ascii="Times New Roman" w:hAnsi="Times New Roman" w:cs="Times New Roman"/>
        </w:rPr>
      </w:pPr>
      <w:r>
        <w:rPr>
          <w:rFonts w:ascii="Times New Roman" w:hAnsi="Times New Roman" w:cs="Times New Roman"/>
        </w:rPr>
        <w:t>6. Primary results, separate pilot/control examples, and original human reviews.</w:t>
      </w:r>
    </w:p>
    <w:p w14:paraId="2FD6E13B" w14:textId="77777777" w:rsidR="00C40C92" w:rsidRDefault="00000000">
      <w:pPr>
        <w:spacing w:after="100" w:line="240" w:lineRule="auto"/>
        <w:rPr>
          <w:rFonts w:ascii="Times New Roman" w:hAnsi="Times New Roman" w:cs="Times New Roman"/>
        </w:rPr>
      </w:pPr>
      <w:r>
        <w:rPr>
          <w:rFonts w:ascii="Times New Roman" w:hAnsi="Times New Roman" w:cs="Times New Roman"/>
        </w:rPr>
        <w:t>7. Supplemental methods/results, later qualifications, limitations, and delivery feasibility.</w:t>
      </w:r>
    </w:p>
    <w:p w14:paraId="618B52FF" w14:textId="77777777" w:rsidR="00C40C92" w:rsidRDefault="00000000">
      <w:pPr>
        <w:spacing w:after="100" w:line="240" w:lineRule="auto"/>
        <w:rPr>
          <w:rFonts w:ascii="Times New Roman" w:hAnsi="Times New Roman" w:cs="Times New Roman"/>
        </w:rPr>
      </w:pPr>
      <w:r>
        <w:rPr>
          <w:rFonts w:ascii="Times New Roman" w:hAnsi="Times New Roman" w:cs="Times New Roman"/>
        </w:rPr>
        <w:t>8. Conclusion, references, evidence index, and AI-use disclosure.</w:t>
      </w:r>
    </w:p>
    <w:p w14:paraId="38FBF42D" w14:textId="77777777" w:rsidR="00C40C92" w:rsidRDefault="00000000">
      <w:pPr>
        <w:keepNext/>
        <w:spacing w:after="100" w:line="240" w:lineRule="auto"/>
        <w:rPr>
          <w:rFonts w:ascii="Times New Roman" w:hAnsi="Times New Roman" w:cs="Times New Roman"/>
          <w:b/>
          <w:bCs/>
        </w:rPr>
      </w:pPr>
      <w:r>
        <w:rPr>
          <w:rFonts w:ascii="Times New Roman" w:hAnsi="Times New Roman" w:cs="Times New Roman"/>
          <w:b/>
        </w:rPr>
        <w:t>References:</w:t>
      </w:r>
    </w:p>
    <w:p w14:paraId="34D33FA2" w14:textId="77777777" w:rsidR="00C40C92" w:rsidRDefault="00000000">
      <w:pPr>
        <w:spacing w:after="100" w:line="240" w:lineRule="auto"/>
        <w:rPr>
          <w:rFonts w:ascii="Times New Roman" w:hAnsi="Times New Roman" w:cs="Times New Roman"/>
        </w:rPr>
      </w:pPr>
      <w:r>
        <w:rPr>
          <w:rFonts w:ascii="Times New Roman" w:hAnsi="Times New Roman" w:cs="Times New Roman"/>
        </w:rPr>
        <w:t>Pearce, H., Ahmad, B., Tan, B., Dolan-Gavitt, B., &amp; Karri, R. (2022). Asleep at the keyboard? Assessing the security of GitHub Copilot's code contributions. 2022 IEEE Symposium on Security and Privacy. https://doi.org/10.1109/SP46214.2022.9833571</w:t>
      </w:r>
    </w:p>
    <w:p w14:paraId="273D092A" w14:textId="77777777" w:rsidR="00C40C92" w:rsidRDefault="00000000">
      <w:pPr>
        <w:spacing w:after="100" w:line="240" w:lineRule="auto"/>
        <w:rPr>
          <w:rFonts w:ascii="Times New Roman" w:hAnsi="Times New Roman" w:cs="Times New Roman"/>
        </w:rPr>
      </w:pPr>
      <w:r>
        <w:rPr>
          <w:rFonts w:ascii="Times New Roman" w:hAnsi="Times New Roman" w:cs="Times New Roman"/>
        </w:rPr>
        <w:lastRenderedPageBreak/>
        <w:t>Pearce, H., Tan, B., Ahmad, B., Karri, R., &amp; Dolan-Gavitt, B. (2023). Examining zero-shot vulnerability repair with large language models. 2023 IEEE Symposium on Security and Privacy. https://doi.org/10.1109/SP46215.2023.10179324</w:t>
      </w:r>
    </w:p>
    <w:p w14:paraId="6B954588" w14:textId="77777777" w:rsidR="00C40C92" w:rsidRDefault="00000000">
      <w:pPr>
        <w:spacing w:after="100" w:line="240" w:lineRule="auto"/>
        <w:rPr>
          <w:rFonts w:ascii="Times New Roman" w:hAnsi="Times New Roman" w:cs="Times New Roman"/>
        </w:rPr>
      </w:pPr>
      <w:r>
        <w:rPr>
          <w:rFonts w:ascii="Times New Roman" w:hAnsi="Times New Roman" w:cs="Times New Roman"/>
        </w:rPr>
        <w:t>Kulsum, U., Zhu, H., Xu, B., &amp; d'Amorim, M. (2024). A case study of LLM for automated vulnerability repair: Assessing impact of reasoning and patch validation feedback. Proceedings of the 1st ACM International Conference on AI-Powered Software. https://doi.org/10.1145/3664646.3664770</w:t>
      </w:r>
    </w:p>
    <w:p w14:paraId="589951DD" w14:textId="77777777" w:rsidR="00C40C92" w:rsidRDefault="00000000">
      <w:pPr>
        <w:spacing w:after="100" w:line="240" w:lineRule="auto"/>
        <w:rPr>
          <w:rFonts w:ascii="Times New Roman" w:hAnsi="Times New Roman" w:cs="Times New Roman"/>
        </w:rPr>
      </w:pPr>
      <w:r>
        <w:rPr>
          <w:rFonts w:ascii="Times New Roman" w:hAnsi="Times New Roman" w:cs="Times New Roman"/>
        </w:rPr>
        <w:t>OWASP Foundation. (n.d.). Web Security Testing Guide, version 4.2. https://wstg.owasp.org/v4.2/</w:t>
      </w:r>
    </w:p>
    <w:p w14:paraId="0CE67503" w14:textId="77777777" w:rsidR="00C40C92" w:rsidRDefault="00000000">
      <w:pPr>
        <w:spacing w:after="100" w:line="240" w:lineRule="auto"/>
        <w:rPr>
          <w:rFonts w:ascii="Times New Roman" w:hAnsi="Times New Roman" w:cs="Times New Roman"/>
        </w:rPr>
      </w:pPr>
      <w:r>
        <w:rPr>
          <w:rFonts w:ascii="Times New Roman" w:hAnsi="Times New Roman" w:cs="Times New Roman"/>
        </w:rPr>
        <w:t>Semgrep. (n.d.). Run rules. https://semgrep.dev/docs/running-rules</w:t>
      </w:r>
    </w:p>
    <w:p w14:paraId="0023B2E2" w14:textId="77777777" w:rsidR="00C40C92" w:rsidRDefault="00000000">
      <w:pPr>
        <w:keepNext/>
        <w:spacing w:after="100" w:line="240" w:lineRule="auto"/>
        <w:rPr>
          <w:rFonts w:ascii="Times New Roman" w:hAnsi="Times New Roman" w:cs="Times New Roman"/>
          <w:b/>
          <w:bCs/>
        </w:rPr>
      </w:pPr>
      <w:r>
        <w:rPr>
          <w:rFonts w:ascii="Times New Roman" w:hAnsi="Times New Roman" w:cs="Times New Roman"/>
          <w:b/>
        </w:rPr>
        <w:t>Appendix:</w:t>
      </w:r>
    </w:p>
    <w:p w14:paraId="749243D1" w14:textId="77777777" w:rsidR="00C40C92" w:rsidRDefault="00000000">
      <w:pPr>
        <w:spacing w:after="100" w:line="240" w:lineRule="auto"/>
        <w:rPr>
          <w:rFonts w:ascii="Times New Roman" w:hAnsi="Times New Roman" w:cs="Times New Roman"/>
        </w:rPr>
      </w:pPr>
      <w:r>
        <w:rPr>
          <w:rFonts w:ascii="Times New Roman" w:hAnsi="Times New Roman" w:cs="Times New Roman"/>
        </w:rPr>
        <w:t>Evidence index: docs/study-protocol-v1.md and benchmarks/primary/v1/ define the frozen primary study; data/primary_trials/v1/ and data/primary_reviews/v1/ preserve candidates and original reviews; data/evaluation/primary-report.json provides the verified primary report. docs/supplemental-protocol-v1.md, data/supplemental/v1/, and docs/supplemental-results-v1.md preserve the later protocol, observations, and 14 recorded human results. The September 22 review worksheet links the evidence used for the nine newest records. fixproof-public/ contains the sanitized static reference deployed at https://fixproof.netlify.app/; it is a presentation artifact, not experimental evidence. docs/README.md separates current references from historical drafts.</w:t>
      </w:r>
    </w:p>
    <w:p w14:paraId="2A40A037" w14:textId="77777777" w:rsidR="00C40C92" w:rsidRDefault="00000000">
      <w:pPr>
        <w:spacing w:after="100" w:line="240" w:lineRule="auto"/>
        <w:rPr>
          <w:rFonts w:ascii="Times New Roman" w:hAnsi="Times New Roman" w:cs="Times New Roman"/>
        </w:rPr>
      </w:pPr>
      <w:r>
        <w:rPr>
          <w:rFonts w:ascii="Times New Roman" w:hAnsi="Times New Roman" w:cs="Times New Roman"/>
        </w:rPr>
        <w:t>Verification: the full suite passed 119 automated tests in the September 24 accuracy review. The primary report verified 15/15 attempts and 10/10 original reviews; the supplemental report verified three baselines and 15 saved candidates; and the human-record verifier confirmed 14/14 completed records. The deployed public reference separately loaded 15 primary rows, 15 supplemental rows, ten original reviews, 14 later records, filters, candidate details, the workflow image, and the PDF appendix. Four guided pilot live replays previously matched their recorded decisions. Saved-evidence verification does not repeat model calls or every historical scanner/browser experiment. A clean committed-archive rehearsal remains to be completed before final delivery.</w:t>
      </w:r>
    </w:p>
    <w:p w14:paraId="0C4F2671" w14:textId="77777777" w:rsidR="00C40C92" w:rsidRDefault="00000000">
      <w:pPr>
        <w:spacing w:after="100" w:line="240" w:lineRule="auto"/>
        <w:rPr>
          <w:rFonts w:ascii="Times New Roman" w:hAnsi="Times New Roman" w:cs="Times New Roman"/>
        </w:rPr>
      </w:pPr>
      <w:r>
        <w:rPr>
          <w:rFonts w:ascii="Times New Roman" w:hAnsi="Times New Roman" w:cs="Times New Roman"/>
        </w:rPr>
        <w:t>Generative AI disclosure: OpenAI ChatGPT/Codex assisted planning, implementation, debugging, test orchestration, documentation, evidence organization, and drafting. FixProof separately used the OpenAI API to generate recorded repair candidates. Tony Tran remains responsible for verifying claims and references, reporting actual effort, making human review decisions, and approving submitted text. Reconcile this statement with actual tool use and course disclosure requirements before submission.</w:t>
      </w:r>
    </w:p>
    <w:sectPr w:rsidR="00C40C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A1511"/>
    <w:multiLevelType w:val="hybridMultilevel"/>
    <w:tmpl w:val="ADA4E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A3F0E12"/>
    <w:multiLevelType w:val="hybridMultilevel"/>
    <w:tmpl w:val="FA7C22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EC475E3"/>
    <w:multiLevelType w:val="hybridMultilevel"/>
    <w:tmpl w:val="9CEA4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1434466">
    <w:abstractNumId w:val="2"/>
  </w:num>
  <w:num w:numId="2" w16cid:durableId="1924412619">
    <w:abstractNumId w:val="0"/>
  </w:num>
  <w:num w:numId="3" w16cid:durableId="1350066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2A7"/>
    <w:rsid w:val="00012050"/>
    <w:rsid w:val="00081D46"/>
    <w:rsid w:val="00082164"/>
    <w:rsid w:val="000A2A77"/>
    <w:rsid w:val="000D4B27"/>
    <w:rsid w:val="00101A98"/>
    <w:rsid w:val="00124770"/>
    <w:rsid w:val="00135A8C"/>
    <w:rsid w:val="001762EE"/>
    <w:rsid w:val="0017734C"/>
    <w:rsid w:val="00180B4B"/>
    <w:rsid w:val="001955A5"/>
    <w:rsid w:val="001C5E60"/>
    <w:rsid w:val="0021641A"/>
    <w:rsid w:val="00221834"/>
    <w:rsid w:val="00223FD2"/>
    <w:rsid w:val="00224BFC"/>
    <w:rsid w:val="00252D6D"/>
    <w:rsid w:val="00261450"/>
    <w:rsid w:val="002A067C"/>
    <w:rsid w:val="002B1DB0"/>
    <w:rsid w:val="00302B5A"/>
    <w:rsid w:val="003259FA"/>
    <w:rsid w:val="003340EB"/>
    <w:rsid w:val="003342F8"/>
    <w:rsid w:val="00344658"/>
    <w:rsid w:val="003454C2"/>
    <w:rsid w:val="00390874"/>
    <w:rsid w:val="003E1197"/>
    <w:rsid w:val="00426352"/>
    <w:rsid w:val="00462C9F"/>
    <w:rsid w:val="0046323C"/>
    <w:rsid w:val="00464754"/>
    <w:rsid w:val="004B6FE5"/>
    <w:rsid w:val="004C5156"/>
    <w:rsid w:val="004F3D63"/>
    <w:rsid w:val="00573621"/>
    <w:rsid w:val="005A1B8A"/>
    <w:rsid w:val="005D514F"/>
    <w:rsid w:val="005D5619"/>
    <w:rsid w:val="00610AA5"/>
    <w:rsid w:val="0061531F"/>
    <w:rsid w:val="006D7368"/>
    <w:rsid w:val="007156E6"/>
    <w:rsid w:val="00750949"/>
    <w:rsid w:val="00795EF9"/>
    <w:rsid w:val="007B0E15"/>
    <w:rsid w:val="007C418A"/>
    <w:rsid w:val="007C58C6"/>
    <w:rsid w:val="00847BD2"/>
    <w:rsid w:val="008A0C2D"/>
    <w:rsid w:val="008E354D"/>
    <w:rsid w:val="008F49B7"/>
    <w:rsid w:val="009103D0"/>
    <w:rsid w:val="0097145D"/>
    <w:rsid w:val="00995770"/>
    <w:rsid w:val="009D292D"/>
    <w:rsid w:val="009F0839"/>
    <w:rsid w:val="00A01766"/>
    <w:rsid w:val="00A61EDD"/>
    <w:rsid w:val="00A74AC3"/>
    <w:rsid w:val="00AE56D8"/>
    <w:rsid w:val="00B0673C"/>
    <w:rsid w:val="00B25636"/>
    <w:rsid w:val="00B602A7"/>
    <w:rsid w:val="00B702AA"/>
    <w:rsid w:val="00B9181F"/>
    <w:rsid w:val="00BD595F"/>
    <w:rsid w:val="00BF0631"/>
    <w:rsid w:val="00C40C92"/>
    <w:rsid w:val="00C42C72"/>
    <w:rsid w:val="00C91C9C"/>
    <w:rsid w:val="00D375E7"/>
    <w:rsid w:val="00D754F0"/>
    <w:rsid w:val="00D81DB2"/>
    <w:rsid w:val="00DB40A7"/>
    <w:rsid w:val="00DE4B90"/>
    <w:rsid w:val="00E002D6"/>
    <w:rsid w:val="00E63856"/>
    <w:rsid w:val="00E736E4"/>
    <w:rsid w:val="00E928FA"/>
    <w:rsid w:val="00EA2B5F"/>
    <w:rsid w:val="00EC4323"/>
    <w:rsid w:val="00F9084B"/>
    <w:rsid w:val="00FD5F61"/>
    <w:rsid w:val="06B52F62"/>
    <w:rsid w:val="0FC692D3"/>
    <w:rsid w:val="1412BFAF"/>
    <w:rsid w:val="1AB9F27B"/>
    <w:rsid w:val="1C11FADD"/>
    <w:rsid w:val="1F68BF89"/>
    <w:rsid w:val="212933FF"/>
    <w:rsid w:val="23074270"/>
    <w:rsid w:val="2B34B86B"/>
    <w:rsid w:val="326F810C"/>
    <w:rsid w:val="3E0C9FFA"/>
    <w:rsid w:val="3FC4B45E"/>
    <w:rsid w:val="4590CC9E"/>
    <w:rsid w:val="486D425D"/>
    <w:rsid w:val="5234FF1C"/>
    <w:rsid w:val="5241ABD8"/>
    <w:rsid w:val="535D3AD9"/>
    <w:rsid w:val="57E2B749"/>
    <w:rsid w:val="58A440A0"/>
    <w:rsid w:val="6072D49E"/>
    <w:rsid w:val="63F008FC"/>
    <w:rsid w:val="641008FA"/>
    <w:rsid w:val="6FF63703"/>
    <w:rsid w:val="7587AC9B"/>
    <w:rsid w:val="7BC721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5F7EC"/>
  <w15:chartTrackingRefBased/>
  <w15:docId w15:val="{9FEBDDD7-433E-42EF-8C6C-1E1AB5C0D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21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21834"/>
    <w:pPr>
      <w:ind w:left="720"/>
      <w:contextualSpacing/>
    </w:pPr>
  </w:style>
  <w:style w:type="paragraph" w:styleId="NormalWeb">
    <w:name w:val="Normal (Web)"/>
    <w:basedOn w:val="Normal"/>
    <w:uiPriority w:val="99"/>
    <w:semiHidden/>
    <w:unhideWhenUsed/>
    <w:rsid w:val="00795EF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10AA5"/>
    <w:rPr>
      <w:color w:val="0563C1" w:themeColor="hyperlink"/>
      <w:u w:val="single"/>
    </w:rPr>
  </w:style>
  <w:style w:type="character" w:styleId="UnresolvedMention">
    <w:name w:val="Unresolved Mention"/>
    <w:basedOn w:val="DefaultParagraphFont"/>
    <w:uiPriority w:val="99"/>
    <w:semiHidden/>
    <w:unhideWhenUsed/>
    <w:rsid w:val="00610A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967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63C570A8-D453-420F-9252-D55527D5B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3602</Words>
  <Characters>20536</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FixProof Progress Report 2</vt:lpstr>
    </vt:vector>
  </TitlesOfParts>
  <Company/>
  <LinksUpToDate>false</LinksUpToDate>
  <CharactersWithSpaces>24090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FixProof Progress Report 2</dc:title>
  <dc:subject/>
  <dc:creator>Tony Tran</dc:creator>
  <cp:keywords/>
  <dc:description/>
  <cp:lastModifiedBy>Tony Tran</cp:lastModifiedBy>
  <cp:revision>2</cp:revision>
  <dcterms:created xsi:type="dcterms:W3CDTF">2026-09-28T18:04:00Z</dcterms:created>
  <dcterms:modified xsi:type="dcterms:W3CDTF">2026-09-28T18:04:00Z</dcterms:modified>
</cp:coreProperties>
</file>