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line="240" w:lineRule="auto"/>
        <w:rPr>
          <w:rFonts w:ascii="Times New Roman" w:hAnsi="Times New Roman" w:cs="Times New Roman"/>
        </w:rPr>
      </w:pPr>
      <w:r>
        <w:rPr>
          <w:rFonts w:ascii="Times New Roman" w:hAnsi="Times New Roman" w:cs="Times New Roman"/>
        </w:rPr>
        <w:t xml:space="preserve">Section: CS OCY, OC1</w:t>
      </w:r>
    </w:p>
    <w:p>
      <w:pPr>
        <w:keepNext/>
        <w:spacing w:after="100" w:line="240" w:lineRule="auto"/>
        <w:jc w:val="center"/>
        <w:rPr>
          <w:rFonts w:ascii="Times New Roman" w:hAnsi="Times New Roman" w:cs="Times New Roman"/>
        </w:rPr>
      </w:pPr>
      <w:r>
        <w:rPr>
          <w:rFonts w:ascii="Times New Roman" w:hAnsi="Times New Roman" w:cs="Times New Roman"/>
          <w:b/>
        </w:rPr>
        <w:t xml:space="preserve">FixProof: A Validation-Oriented System for AI-Generated Vulnerability Remediation</w:t>
      </w:r>
    </w:p>
    <w:p>
      <w:pPr>
        <w:keepNext/>
        <w:spacing w:after="100" w:line="240" w:lineRule="auto"/>
        <w:jc w:val="center"/>
        <w:rPr>
          <w:rFonts w:ascii="Times New Roman" w:hAnsi="Times New Roman" w:cs="Times New Roman"/>
        </w:rPr>
      </w:pPr>
      <w:r>
        <w:rPr>
          <w:rFonts w:ascii="Times New Roman" w:hAnsi="Times New Roman" w:cs="Times New Roman"/>
        </w:rPr>
        <w:t xml:space="preserve">Tony Tran</w:t>
      </w:r>
    </w:p>
    <w:p>
      <w:pPr>
        <w:keepNext/>
        <w:spacing w:after="100" w:line="240" w:lineRule="auto"/>
        <w:jc w:val="center"/>
        <w:rPr>
          <w:rFonts w:ascii="Times New Roman" w:hAnsi="Times New Roman" w:cs="Times New Roman"/>
        </w:rPr>
      </w:pPr>
      <w:r>
        <w:rPr>
          <w:rFonts w:ascii="Times New Roman" w:hAnsi="Times New Roman" w:cs="Times New Roman"/>
        </w:rPr>
        <w:t xml:space="preserve">Progress Report 3 - working draft; evidence through September 21, 2026</w:t>
      </w:r>
    </w:p>
    <w:p>
      <w:pPr>
        <w:spacing w:after="100" w:line="240" w:lineRule="auto"/>
        <w:rPr>
          <w:rFonts w:ascii="Times New Roman" w:hAnsi="Times New Roman" w:cs="Times New Roman"/>
        </w:rPr>
      </w:pPr>
      <w:r>
        <w:rPr>
          <w:rFonts w:ascii="Times New Roman" w:hAnsi="Times New Roman" w:cs="Times New Roman"/>
        </w:rPr>
        <w:t xml:space="preserve">Submission checkpoint: Update actual dates and hours through the submission date, reconcile September 11-13 work, check the live Canvas template and deadline, and personally verify the AI-use disclosure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Problem Statement:</w:t>
      </w:r>
    </w:p>
    <w:p>
      <w:pPr>
        <w:spacing w:after="100" w:line="240" w:lineRule="auto"/>
        <w:rPr>
          <w:rFonts w:ascii="Times New Roman" w:hAnsi="Times New Roman" w:cs="Times New Roman"/>
        </w:rPr>
      </w:pPr>
      <w:r>
        <w:rPr>
          <w:rFonts w:ascii="Times New Roman" w:hAnsi="Times New Roman" w:cs="Times New Roman"/>
        </w:rPr>
        <w:t xml:space="preserve">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pPr>
        <w:spacing w:after="100" w:line="240" w:lineRule="auto"/>
        <w:rPr>
          <w:rFonts w:ascii="Times New Roman" w:hAnsi="Times New Roman" w:cs="Times New Roman"/>
        </w:rPr>
      </w:pPr>
      <w:r>
        <w:rPr>
          <w:rFonts w:ascii="Times New Roman" w:hAnsi="Times New Roman" w:cs="Times New Roman"/>
        </w:rPr>
        <w:t xml:space="preserve">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pPr>
        <w:keepNext/>
        <w:spacing w:after="100" w:line="240" w:lineRule="auto"/>
        <w:rPr>
          <w:rFonts w:ascii="Times New Roman" w:hAnsi="Times New Roman" w:cs="Times New Roman"/>
          <w:b/>
          <w:bCs/>
        </w:rPr>
      </w:pPr>
      <w:r>
        <w:rPr>
          <w:rFonts w:ascii="Times New Roman" w:hAnsi="Times New Roman" w:cs="Times New Roman"/>
          <w:b/>
        </w:rPr>
        <w:t xml:space="preserve">Solution Statement:</w:t>
      </w:r>
    </w:p>
    <w:p>
      <w:pPr>
        <w:spacing w:after="100" w:line="240" w:lineRule="auto"/>
        <w:rPr>
          <w:rFonts w:ascii="Times New Roman" w:hAnsi="Times New Roman" w:cs="Times New Roman"/>
        </w:rPr>
      </w:pPr>
      <w:r>
        <w:rPr>
          <w:rFonts w:ascii="Times New Roman" w:hAnsi="Times New Roman" w:cs="Times New Roman"/>
        </w:rPr>
        <w:t xml:space="preserve">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pPr>
        <w:keepNext/>
        <w:spacing w:after="100" w:line="240" w:lineRule="auto"/>
        <w:rPr>
          <w:rFonts w:ascii="Times New Roman" w:hAnsi="Times New Roman" w:cs="Times New Roman"/>
          <w:b/>
          <w:bCs/>
        </w:rPr>
      </w:pPr>
      <w:r>
        <w:rPr>
          <w:rFonts w:ascii="Times New Roman" w:hAnsi="Times New Roman" w:cs="Times New Roman"/>
          <w:b/>
        </w:rPr>
        <w:t xml:space="preserve">Completed Tasks (Since Progress Report 2):</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140 supplemental candidate-case observations: security 55 pass, zero fail, five inconclusive; behavioral parity 40 pass, five fail; robustness 25 pass, ten fail. These different categories are not pooled into a security success rate.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Improved verification portability after an old-checkout absolute path prevented supplemental verification here. The verifier checks the registered source in the active checkout with matching hashes. On September 21, 116 automated tests passed; primary evidence verified 15/15 attempts and 10/10 original reviews; supplemental evidence verified three baselines and 15 candidates. All five follow-up packet/result bindings were checked.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Reviewed repository structure, documentation, test-code snippets and saved results, and supplied human rationales. Video II was posted; Video II peer feedback remains in progress and is separate from this project evaluation.</w:t>
      </w:r>
    </w:p>
    <w:p>
      <w:pPr>
        <w:spacing w:after="100" w:line="240" w:lineRule="auto"/>
        <w:rPr>
          <w:rFonts w:ascii="Times New Roman" w:hAnsi="Times New Roman" w:cs="Times New Roman"/>
        </w:rPr>
      </w:pPr>
      <w:r>
        <w:rPr>
          <w:rFonts w:ascii="Times New Roman" w:hAnsi="Times New Roman" w:cs="Times New Roman"/>
        </w:rPr>
        <w:t xml:space="preserve">Reporting checkpoint: September 14-21, 2026, following the September 13 Report 2 submission. I estimate 1.5 hours per day for eight days, approximately 12 hours, spent mainly reviewing the file structure and documentation, validating test and saved-evidence results, and reviewing candidates and rationales. This is my estimate, not a number inferred from commits or automated test time. Earlier reports recorded 31.5 hours plus a separate 13.5-hour September 2-10 period. The documented subtotal is approximately 57 hours plus any September 11-13 work not included in Report 2. Reconcile those dates and update this paragraph through the actual Report 3 cutoff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Tasks for the Next Project Report: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Complete the Video II peer-feedback assignment by September 27, separately from Report 3, and retain the submission receipt.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Finalize Report 3 by October 4: reconcile actual dates and hours, check each metric and cited source, complete the AI-use disclosure, transfer the draft into the course template, and inspect the rendered file before submitting.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Expand the related-work comparison across benchmark type, repair model, validation oracle, retries, success criteria, and limits. Draft final-paper methods and results with the primary, pilot/control, and supplemental evidence clearly separated.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Prepare Video III using one saved primary candidate and its supplemental comparison. Explain XSS 03 versus XSS 04 or the later XSS 01-02 qualifications, then rehearse a bounded pilot replay without calling it a rerun of the primary study.</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Decide whether to retain the symlink limitation or conduct a separately dated run on a capable environment. Before final delivery, extend the clean-archive checklist to verify supplemental evidence and all five follow-up bindings as well as primary evidence.</w:t>
      </w:r>
    </w:p>
    <w:p>
      <w:pPr>
        <w:keepNext/>
        <w:spacing w:after="100" w:line="240" w:lineRule="auto"/>
        <w:rPr>
          <w:rFonts w:ascii="Times New Roman" w:hAnsi="Times New Roman" w:cs="Times New Roman"/>
          <w:b/>
          <w:bCs/>
        </w:rPr>
      </w:pPr>
      <w:r>
        <w:rPr>
          <w:rFonts w:ascii="Times New Roman" w:hAnsi="Times New Roman" w:cs="Times New Roman"/>
          <w:b/>
        </w:rPr>
        <w:t xml:space="preserve">Questions I Have or Issues I Am Running Into:</w:t>
      </w:r>
    </w:p>
    <w:p>
      <w:pPr>
        <w:spacing w:after="100" w:line="240" w:lineRule="auto"/>
        <w:rPr>
          <w:rFonts w:ascii="Times New Roman" w:hAnsi="Times New Roman" w:cs="Times New Roman"/>
        </w:rPr>
      </w:pPr>
      <w:r>
        <w:rPr>
          <w:rFonts w:ascii="Times New Roman" w:hAnsi="Times New Roman" w:cs="Times New Roman"/>
        </w:rPr>
        <w:t xml:space="preserve">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pPr>
        <w:spacing w:after="100" w:line="240" w:lineRule="auto"/>
        <w:rPr>
          <w:rFonts w:ascii="Times New Roman" w:hAnsi="Times New Roman" w:cs="Times New Roman"/>
        </w:rPr>
      </w:pPr>
      <w:r>
        <w:rPr>
          <w:rFonts w:ascii="Times New Roman" w:hAnsi="Times New Roman" w:cs="Times New Roman"/>
        </w:rPr>
        <w:t xml:space="preserve">The path-traversal symlink case could not execute on this Windows environment, leaving five security observations inconclusive.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are not human approvals.</w:t>
      </w:r>
    </w:p>
    <w:p>
      <w:pPr>
        <w:spacing w:after="100" w:line="240" w:lineRule="auto"/>
        <w:rPr>
          <w:rFonts w:ascii="Times New Roman" w:hAnsi="Times New Roman" w:cs="Times New Roman"/>
        </w:rPr>
      </w:pPr>
      <w:r>
        <w:rPr>
          <w:rFonts w:ascii="Times New Roman" w:hAnsi="Times New Roman" w:cs="Times New Roman"/>
        </w:rPr>
        <w:t xml:space="preserve">Feedback requested: Is this three-fixture, category-separated supplemental evaluation sufficient for the practicum scope? Would an independent second reviewer for selected disagreements add more useful evidence than broadening to another CWE?</w:t>
      </w:r>
    </w:p>
    <w:p>
      <w:pPr>
        <w:keepNext/>
        <w:spacing w:after="100" w:line="240" w:lineRule="auto"/>
        <w:rPr>
          <w:rFonts w:ascii="Times New Roman" w:hAnsi="Times New Roman" w:cs="Times New Roman"/>
          <w:b/>
          <w:bCs/>
        </w:rPr>
      </w:pPr>
      <w:r>
        <w:rPr>
          <w:rFonts w:ascii="Times New Roman" w:hAnsi="Times New Roman" w:cs="Times New Roman"/>
          <w:b/>
        </w:rPr>
        <w:t xml:space="preserve">Methodology Paragraph Summary:</w:t>
      </w:r>
    </w:p>
    <w:p>
      <w:pPr>
        <w:spacing w:after="100" w:line="240" w:lineRule="auto"/>
        <w:rPr>
          <w:rFonts w:ascii="Times New Roman" w:hAnsi="Times New Roman" w:cs="Times New Roman"/>
        </w:rPr>
      </w:pPr>
      <w:r>
        <w:rPr>
          <w:rFonts w:ascii="Times New Roman" w:hAnsi="Times New Roman" w:cs="Times New Roman"/>
        </w:rPr>
        <w:t xml:space="preserve">Each controlled fixture defines an attacker-controlled input, target route and vulnerable operation, synthetic data, baseline attack behavior, and benign-behavior expectations. The frozen primary protocol uses five separate initial repair calls per CWE under a fixed model and prompt, with evaluator ground truth and test implementations withheld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pPr>
        <w:spacing w:after="100" w:line="240" w:lineRule="auto"/>
        <w:rPr>
          <w:rFonts w:ascii="Times New Roman" w:hAnsi="Times New Roman" w:cs="Times New Roman"/>
        </w:rPr>
      </w:pPr>
      <w:r>
        <w:rPr>
          <w:rFonts w:ascii="Times New Roman" w:hAnsi="Times New Roman" w:cs="Times New Roman"/>
        </w:rPr>
        <w:t xml:space="preserve">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p>
    <w:p>
      <w:pPr>
        <w:spacing w:after="100" w:line="240" w:lineRule="auto"/>
        <w:rPr>
          <w:rFonts w:ascii="Times New Roman" w:hAnsi="Times New Roman" w:cs="Times New Roman"/>
        </w:rPr>
      </w:pPr>
      <w:r>
        <w:rPr>
          <w:rFonts w:ascii="Times New Roman" w:hAnsi="Times New Roman" w:cs="Times New Roman"/>
        </w:rPr>
        <w:t xml:space="preserve">Pearce et al. (2022) motivates treating generated code as untrusted. Pearce et al. (2023) studies multi-model zero-shot repair and reports functional-correctness challenges. Kulsum et al. (2024) uses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pPr>
        <w:keepNext/>
        <w:spacing w:after="100" w:line="240" w:lineRule="auto"/>
        <w:rPr>
          <w:rFonts w:ascii="Times New Roman" w:hAnsi="Times New Roman" w:cs="Times New Roman"/>
          <w:b/>
          <w:bCs/>
        </w:rPr>
      </w:pPr>
      <w:r>
        <w:rPr>
          <w:rFonts w:ascii="Times New Roman" w:hAnsi="Times New Roman" w:cs="Times New Roman"/>
          <w:b/>
        </w:rPr>
        <w:t xml:space="preserve">Timeline:</w:t>
      </w:r>
    </w:p>
    <w:p>
      <w:pPr>
        <w:spacing w:after="100" w:line="240" w:lineRule="auto"/>
        <w:rPr>
          <w:rFonts w:ascii="Times New Roman" w:hAnsi="Times New Roman" w:cs="Times New Roman"/>
        </w:rPr>
      </w:pPr>
      <w:r>
        <w:rPr>
          <w:rFonts w:ascii="Times New Roman" w:hAnsi="Times New Roman" w:cs="Times New Roman"/>
        </w:rPr>
        <w:t xml:space="preserve">This is the current plan, not a claim that future work has already occurred. Dates follow the supplied course schedule and must be checked in live Canvas. The September 21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When</w:t>
            </w:r>
          </w:p>
        </w:tc>
        <w:tc>
          <w:tcPr>
            <w:tcW w:w="6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Description of Task</w:t>
            </w:r>
          </w:p>
        </w:tc>
        <w:tc>
          <w:tcPr>
            <w:tcW w:w="176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Status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Aug-Sep</w:t>
            </w:r>
          </w:p>
        </w:tc>
        <w:tc>
          <w:tcPr>
            <w:tcW w:w="6300" w:type="dxa"/>
          </w:tcPr>
          <w:p>
            <w:pPr>
              <w:spacing w:after="100"/>
              <w:rPr>
                <w:rFonts w:ascii="Times New Roman" w:hAnsi="Times New Roman" w:cs="Times New Roman"/>
              </w:rPr>
            </w:pPr>
            <w:r>
              <w:rPr>
                <w:rFonts w:ascii="Times New Roman" w:hAnsi="Times New Roman" w:cs="Times New Roman"/>
                <w:sz w:val="20"/>
              </w:rPr>
              <w:t xml:space="preserve">Define problem, build three-CWE prototype and pilot, freeze primary protocol</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4</w:t>
            </w:r>
          </w:p>
        </w:tc>
        <w:tc>
          <w:tcPr>
            <w:tcW w:w="6300" w:type="dxa"/>
          </w:tcPr>
          <w:p>
            <w:pPr>
              <w:spacing w:after="100"/>
              <w:rPr>
                <w:rFonts w:ascii="Times New Roman" w:hAnsi="Times New Roman" w:cs="Times New Roman"/>
              </w:rPr>
            </w:pPr>
            <w:r>
              <w:rPr>
                <w:rFonts w:ascii="Times New Roman" w:hAnsi="Times New Roman" w:cs="Times New Roman"/>
                <w:sz w:val="20"/>
              </w:rPr>
              <w:t xml:space="preserve">Collect and verify 15 initial primary attempts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12-13</w:t>
            </w:r>
          </w:p>
        </w:tc>
        <w:tc>
          <w:tcPr>
            <w:tcW w:w="6300" w:type="dxa"/>
          </w:tcPr>
          <w:p>
            <w:pPr>
              <w:spacing w:after="100"/>
              <w:rPr>
                <w:rFonts w:ascii="Times New Roman" w:hAnsi="Times New Roman" w:cs="Times New Roman"/>
              </w:rPr>
            </w:pPr>
            <w:r>
              <w:rPr>
                <w:rFonts w:ascii="Times New Roman" w:hAnsi="Times New Roman" w:cs="Times New Roman"/>
                <w:sz w:val="20"/>
              </w:rPr>
              <w:t xml:space="preserve">Complete original conflict reviews and post Video II</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14-15</w:t>
            </w:r>
          </w:p>
        </w:tc>
        <w:tc>
          <w:tcPr>
            <w:tcW w:w="6300" w:type="dxa"/>
          </w:tcPr>
          <w:p>
            <w:pPr>
              <w:spacing w:after="100"/>
              <w:rPr>
                <w:rFonts w:ascii="Times New Roman" w:hAnsi="Times New Roman" w:cs="Times New Roman"/>
              </w:rPr>
            </w:pPr>
            <w:r>
              <w:rPr>
                <w:rFonts w:ascii="Times New Roman" w:hAnsi="Times New Roman" w:cs="Times New Roman"/>
                <w:sz w:val="20"/>
              </w:rPr>
              <w:t xml:space="preserve">Freeze supplemental protocol, run three baselines and 15 saved candidates, record three requested follow-ups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21</w:t>
            </w:r>
          </w:p>
        </w:tc>
        <w:tc>
          <w:tcPr>
            <w:tcW w:w="6300" w:type="dxa"/>
          </w:tcPr>
          <w:p>
            <w:pPr>
              <w:spacing w:after="100"/>
              <w:rPr>
                <w:rFonts w:ascii="Times New Roman" w:hAnsi="Times New Roman" w:cs="Times New Roman"/>
              </w:rPr>
            </w:pPr>
            <w:r>
              <w:rPr>
                <w:rFonts w:ascii="Times New Roman" w:hAnsi="Times New Roman" w:cs="Times New Roman"/>
                <w:sz w:val="20"/>
              </w:rPr>
              <w:t xml:space="preserve">Record XSS 01-02 consistency qualifications; verify 116 tests and saved evidence</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September 27</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Video II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In progress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4</w:t>
            </w:r>
          </w:p>
        </w:tc>
        <w:tc>
          <w:tcPr>
            <w:tcW w:w="6300" w:type="dxa"/>
          </w:tcPr>
          <w:p>
            <w:pPr>
              <w:spacing w:after="100"/>
              <w:rPr>
                <w:rFonts w:ascii="Times New Roman" w:hAnsi="Times New Roman" w:cs="Times New Roman"/>
              </w:rPr>
            </w:pPr>
            <w:r>
              <w:rPr>
                <w:rFonts w:ascii="Times New Roman" w:hAnsi="Times New Roman" w:cs="Times New Roman"/>
                <w:sz w:val="20"/>
              </w:rPr>
              <w:t xml:space="preserve">Finalize and submit Progress Report 3 with actual effort and verified claims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6 / 11</w:t>
            </w:r>
          </w:p>
        </w:tc>
        <w:tc>
          <w:tcPr>
            <w:tcW w:w="6300" w:type="dxa"/>
          </w:tcPr>
          <w:p>
            <w:pPr>
              <w:spacing w:after="100"/>
              <w:rPr>
                <w:rFonts w:ascii="Times New Roman" w:hAnsi="Times New Roman" w:cs="Times New Roman"/>
              </w:rPr>
            </w:pPr>
            <w:r>
              <w:rPr>
                <w:rFonts w:ascii="Times New Roman" w:hAnsi="Times New Roman" w:cs="Times New Roman"/>
                <w:sz w:val="20"/>
              </w:rPr>
              <w:t xml:space="preserve">Post Video III and submit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18 / 20 / 25</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4, Video IV, peer feedback; deepen related work and reproducibility</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 / 3 / 8</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5, Video V, peer feedback; settle final results and rehearse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15</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presentation video, no more than 15 minutes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peer feedback on final presentation</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December 6</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project report and reproducible package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bl>
    <w:p>
      <w:pPr>
        <w:keepNext/>
        <w:spacing w:after="100" w:line="240" w:lineRule="auto"/>
        <w:rPr>
          <w:rFonts w:ascii="Times New Roman" w:hAnsi="Times New Roman" w:cs="Times New Roman"/>
          <w:b/>
          <w:bCs/>
        </w:rPr>
      </w:pPr>
      <w:r>
        <w:rPr>
          <w:rFonts w:ascii="Times New Roman" w:hAnsi="Times New Roman" w:cs="Times New Roman"/>
          <w:b/>
        </w:rPr>
        <w:t xml:space="preserve">Evaluation:</w:t>
      </w:r>
    </w:p>
    <w:p>
      <w:pPr>
        <w:spacing w:after="100" w:line="240" w:lineRule="auto"/>
        <w:rPr>
          <w:rFonts w:ascii="Times New Roman" w:hAnsi="Times New Roman" w:cs="Times New Roman"/>
        </w:rPr>
      </w:pPr>
      <w:r>
        <w:rPr>
          <w:rFonts w:ascii="Times New Roman" w:hAnsi="Times New Roman" w:cs="Times New Roman"/>
        </w:rPr>
        <w:t xml:space="preserve">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Primary case</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Initial attempts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Target SAST resolved</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Security pass</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Functional pass</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Automated decision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Reflected XSS</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SQL injection</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for review</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Path traversal</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15</w:t>
            </w:r>
          </w:p>
        </w:tc>
        <w:tc>
          <w:tcPr>
            <w:tcW w:w="1350" w:type="dxa"/>
          </w:tcPr>
          <w:p>
            <w:pPr>
              <w:spacing w:after="100"/>
              <w:rPr>
                <w:rFonts w:ascii="Times New Roman" w:hAnsi="Times New Roman" w:cs="Times New Roman"/>
              </w:rPr>
            </w:pPr>
            <w:r>
              <w:rPr>
                <w:rFonts w:ascii="Times New Roman" w:hAnsi="Times New Roman" w:cs="Times New Roman"/>
                <w:sz w:val="20"/>
              </w:rPr>
              <w:t xml:space="preserve">5/15</w:t>
            </w:r>
          </w:p>
        </w:tc>
        <w:tc>
          <w:tcPr>
            <w:tcW w:w="1150" w:type="dxa"/>
          </w:tcPr>
          <w:p>
            <w:pPr>
              <w:spacing w:after="100"/>
              <w:rPr>
                <w:rFonts w:ascii="Times New Roman" w:hAnsi="Times New Roman" w:cs="Times New Roman"/>
              </w:rPr>
            </w:pPr>
            <w:r>
              <w:rPr>
                <w:rFonts w:ascii="Times New Roman" w:hAnsi="Times New Roman" w:cs="Times New Roman"/>
                <w:sz w:val="20"/>
              </w:rPr>
              <w:t xml:space="preserve">15/15</w:t>
            </w:r>
          </w:p>
        </w:tc>
        <w:tc>
          <w:tcPr>
            <w:tcW w:w="1250" w:type="dxa"/>
          </w:tcPr>
          <w:p>
            <w:pPr>
              <w:spacing w:after="100"/>
              <w:rPr>
                <w:rFonts w:ascii="Times New Roman" w:hAnsi="Times New Roman" w:cs="Times New Roman"/>
              </w:rPr>
            </w:pPr>
            <w:r>
              <w:rPr>
                <w:rFonts w:ascii="Times New Roman" w:hAnsi="Times New Roman" w:cs="Times New Roman"/>
                <w:sz w:val="20"/>
              </w:rPr>
              <w:t xml:space="preserve">15/15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10 conflicts</w:t>
            </w:r>
          </w:p>
        </w:tc>
      </w:tr>
    </w:tbl>
    <w:p>
      <w:pPr>
        <w:spacing w:after="100" w:line="240" w:lineRule="auto"/>
        <w:rPr>
          <w:rFonts w:ascii="Times New Roman" w:hAnsi="Times New Roman" w:cs="Times New Roman"/>
        </w:rPr>
      </w:pPr>
      <w:r>
        <w:rPr>
          <w:rFonts w:ascii="Times New Roman" w:hAnsi="Times New Roman" w:cs="Times New Roman"/>
        </w:rPr>
        <w:t xml:space="preserve">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pPr>
        <w:spacing w:after="100" w:line="240" w:lineRule="auto"/>
        <w:rPr>
          <w:rFonts w:ascii="Times New Roman" w:hAnsi="Times New Roman" w:cs="Times New Roman"/>
        </w:rPr>
      </w:pPr>
      <w:r>
        <w:rPr>
          <w:rFonts w:ascii="Times New Roman" w:hAnsi="Times New Roman" w:cs="Times New Roman"/>
        </w:rPr>
        <w:t xml:space="preserve">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Category</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Observations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Pass</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Fail</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Inconclusive</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Meaning</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Security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60</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0</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Symlink unavailable for five traversal candidates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Behavioral parity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45</w:t>
            </w:r>
          </w:p>
        </w:tc>
        <w:tc>
          <w:tcPr>
            <w:tcW w:w="1350" w:type="dxa"/>
          </w:tcPr>
          <w:p>
            <w:pPr>
              <w:spacing w:after="100"/>
              <w:rPr>
                <w:rFonts w:ascii="Times New Roman" w:hAnsi="Times New Roman" w:cs="Times New Roman"/>
              </w:rPr>
            </w:pPr>
            <w:r>
              <w:rPr>
                <w:rFonts w:ascii="Times New Roman" w:hAnsi="Times New Roman" w:cs="Times New Roman"/>
                <w:sz w:val="20"/>
              </w:rPr>
              <w:t xml:space="preserve">40</w:t>
            </w:r>
          </w:p>
        </w:tc>
        <w:tc>
          <w:tcPr>
            <w:tcW w:w="1150" w:type="dxa"/>
          </w:tcPr>
          <w:p>
            <w:pPr>
              <w:spacing w:after="100"/>
              <w:rPr>
                <w:rFonts w:ascii="Times New Roman" w:hAnsi="Times New Roman" w:cs="Times New Roman"/>
              </w:rPr>
            </w:pPr>
            <w:r>
              <w:rPr>
                <w:rFonts w:ascii="Times New Roman" w:hAnsi="Times New Roman" w:cs="Times New Roman"/>
                <w:sz w:val="20"/>
              </w:rPr>
              <w:t xml:space="preserve">5</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Four XSS missing-input changes; one traversal valid-file rejection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Robustness</w:t>
            </w:r>
          </w:p>
        </w:tc>
        <w:tc>
          <w:tcPr>
            <w:tcW w:w="1000" w:type="dxa"/>
          </w:tcPr>
          <w:p>
            <w:pPr>
              <w:spacing w:after="100"/>
              <w:rPr>
                <w:rFonts w:ascii="Times New Roman" w:hAnsi="Times New Roman" w:cs="Times New Roman"/>
              </w:rPr>
            </w:pPr>
            <w:r>
              <w:rPr>
                <w:rFonts w:ascii="Times New Roman" w:hAnsi="Times New Roman" w:cs="Times New Roman"/>
                <w:sz w:val="20"/>
              </w:rPr>
              <w:t xml:space="preserve">35</w:t>
            </w:r>
          </w:p>
        </w:tc>
        <w:tc>
          <w:tcPr>
            <w:tcW w:w="1350" w:type="dxa"/>
          </w:tcPr>
          <w:p>
            <w:pPr>
              <w:spacing w:after="100"/>
              <w:rPr>
                <w:rFonts w:ascii="Times New Roman" w:hAnsi="Times New Roman" w:cs="Times New Roman"/>
              </w:rPr>
            </w:pPr>
            <w:r>
              <w:rPr>
                <w:rFonts w:ascii="Times New Roman" w:hAnsi="Times New Roman" w:cs="Times New Roman"/>
                <w:sz w:val="20"/>
              </w:rPr>
              <w:t xml:space="preserve">25</w:t>
            </w:r>
          </w:p>
        </w:tc>
        <w:tc>
          <w:tcPr>
            <w:tcW w:w="1150" w:type="dxa"/>
          </w:tcPr>
          <w:p>
            <w:pPr>
              <w:spacing w:after="100"/>
              <w:rPr>
                <w:rFonts w:ascii="Times New Roman" w:hAnsi="Times New Roman" w:cs="Times New Roman"/>
              </w:rPr>
            </w:pPr>
            <w:r>
              <w:rPr>
                <w:rFonts w:ascii="Times New Roman" w:hAnsi="Times New Roman" w:cs="Times New Roman"/>
                <w:sz w:val="20"/>
              </w:rPr>
              <w:t xml:space="preserve">10</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New SQLi and traversal input-handling contracts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140</w:t>
            </w:r>
          </w:p>
        </w:tc>
        <w:tc>
          <w:tcPr>
            <w:tcW w:w="1350" w:type="dxa"/>
          </w:tcPr>
          <w:p>
            <w:pPr>
              <w:spacing w:after="100"/>
              <w:rPr>
                <w:rFonts w:ascii="Times New Roman" w:hAnsi="Times New Roman" w:cs="Times New Roman"/>
              </w:rPr>
            </w:pPr>
            <w:r>
              <w:rPr>
                <w:rFonts w:ascii="Times New Roman" w:hAnsi="Times New Roman" w:cs="Times New Roman"/>
                <w:sz w:val="20"/>
              </w:rPr>
              <w:t xml:space="preserve">120</w:t>
            </w:r>
          </w:p>
        </w:tc>
        <w:tc>
          <w:tcPr>
            <w:tcW w:w="1150" w:type="dxa"/>
          </w:tcPr>
          <w:p>
            <w:pPr>
              <w:spacing w:after="100"/>
              <w:rPr>
                <w:rFonts w:ascii="Times New Roman" w:hAnsi="Times New Roman" w:cs="Times New Roman"/>
              </w:rPr>
            </w:pPr>
            <w:r>
              <w:rPr>
                <w:rFonts w:ascii="Times New Roman" w:hAnsi="Times New Roman" w:cs="Times New Roman"/>
                <w:sz w:val="20"/>
              </w:rPr>
              <w:t xml:space="preserve">15</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Mixed categories; not one security success rate</w:t>
            </w:r>
          </w:p>
        </w:tc>
      </w:tr>
    </w:tbl>
    <w:p>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Hello undefined to Hello. The frozen XSS-P01 criterion supported a follow-up rejection, not a claim that the tested XSS attacks remained exploitable. The same later criterion led Tony to reject XSS 01 and 02 in separate September 21 qualifications while preserving their original acceptances.</w:t>
      </w:r>
    </w:p>
    <w:p>
      <w:pPr>
        <w:keepNext/>
        <w:spacing w:after="100" w:line="240" w:lineRule="auto"/>
        <w:rPr>
          <w:rFonts w:ascii="Times New Roman" w:hAnsi="Times New Roman" w:cs="Times New Roman"/>
          <w:b/>
          <w:bCs/>
        </w:rPr>
      </w:pPr>
      <w:r>
        <w:rPr>
          <w:rFonts w:ascii="Times New Roman" w:hAnsi="Times New Roman" w:cs="Times New Roman"/>
          <w:b/>
        </w:rPr>
        <w:t xml:space="preserve">Report Outline:</w:t>
      </w:r>
    </w:p>
    <w:p>
      <w:pPr>
        <w:spacing w:after="100" w:line="240" w:lineRule="auto"/>
        <w:rPr>
          <w:rFonts w:ascii="Times New Roman" w:hAnsi="Times New Roman" w:cs="Times New Roman"/>
        </w:rPr>
      </w:pPr>
      <w:r>
        <w:rPr>
          <w:rFonts w:ascii="Times New Roman" w:hAnsi="Times New Roman" w:cs="Times New Roman"/>
        </w:rPr>
        <w:t xml:space="preserve">1. Problem, motivation, and research question.</w:t>
      </w:r>
    </w:p>
    <w:p>
      <w:pPr>
        <w:spacing w:after="100" w:line="240" w:lineRule="auto"/>
        <w:rPr>
          <w:rFonts w:ascii="Times New Roman" w:hAnsi="Times New Roman" w:cs="Times New Roman"/>
        </w:rPr>
      </w:pPr>
      <w:r>
        <w:rPr>
          <w:rFonts w:ascii="Times New Roman" w:hAnsi="Times New Roman" w:cs="Times New Roman"/>
        </w:rPr>
        <w:t xml:space="preserve">2. Related work, alternatives, and specific contribution.</w:t>
      </w:r>
    </w:p>
    <w:p>
      <w:pPr>
        <w:spacing w:after="100" w:line="240" w:lineRule="auto"/>
        <w:rPr>
          <w:rFonts w:ascii="Times New Roman" w:hAnsi="Times New Roman" w:cs="Times New Roman"/>
        </w:rPr>
      </w:pPr>
      <w:r>
        <w:rPr>
          <w:rFonts w:ascii="Times New Roman" w:hAnsi="Times New Roman" w:cs="Times New Roman"/>
        </w:rPr>
        <w:t xml:space="preserve">3. Controlled scope, threat model, and benchmark construction.</w:t>
      </w:r>
    </w:p>
    <w:p>
      <w:pPr>
        <w:spacing w:after="100" w:line="240" w:lineRule="auto"/>
        <w:rPr>
          <w:rFonts w:ascii="Times New Roman" w:hAnsi="Times New Roman" w:cs="Times New Roman"/>
        </w:rPr>
      </w:pPr>
      <w:r>
        <w:rPr>
          <w:rFonts w:ascii="Times New Roman" w:hAnsi="Times New Roman" w:cs="Times New Roman"/>
        </w:rPr>
        <w:t xml:space="preserve">4. Architecture, model authority, validators, decision policy, and human boundary.</w:t>
      </w:r>
    </w:p>
    <w:p>
      <w:pPr>
        <w:spacing w:after="100" w:line="240" w:lineRule="auto"/>
        <w:rPr>
          <w:rFonts w:ascii="Times New Roman" w:hAnsi="Times New Roman" w:cs="Times New Roman"/>
        </w:rPr>
      </w:pPr>
      <w:r>
        <w:rPr>
          <w:rFonts w:ascii="Times New Roman" w:hAnsi="Times New Roman" w:cs="Times New Roman"/>
        </w:rPr>
        <w:t xml:space="preserve">5. Frozen primary method, comparator, provenance, and reproducibility.</w:t>
      </w:r>
    </w:p>
    <w:p>
      <w:pPr>
        <w:spacing w:after="100" w:line="240" w:lineRule="auto"/>
        <w:rPr>
          <w:rFonts w:ascii="Times New Roman" w:hAnsi="Times New Roman" w:cs="Times New Roman"/>
        </w:rPr>
      </w:pPr>
      <w:r>
        <w:rPr>
          <w:rFonts w:ascii="Times New Roman" w:hAnsi="Times New Roman" w:cs="Times New Roman"/>
        </w:rPr>
        <w:t xml:space="preserve">6. Primary results, separate pilot/control examples, and original human reviews.</w:t>
      </w:r>
    </w:p>
    <w:p>
      <w:pPr>
        <w:spacing w:after="100" w:line="240" w:lineRule="auto"/>
        <w:rPr>
          <w:rFonts w:ascii="Times New Roman" w:hAnsi="Times New Roman" w:cs="Times New Roman"/>
        </w:rPr>
      </w:pPr>
      <w:r>
        <w:rPr>
          <w:rFonts w:ascii="Times New Roman" w:hAnsi="Times New Roman" w:cs="Times New Roman"/>
        </w:rPr>
        <w:t xml:space="preserve">7. Supplemental methods/results, later qualifications, limitations, and delivery feasibility.</w:t>
      </w:r>
    </w:p>
    <w:p>
      <w:pPr>
        <w:spacing w:after="100" w:line="240" w:lineRule="auto"/>
        <w:rPr>
          <w:rFonts w:ascii="Times New Roman" w:hAnsi="Times New Roman" w:cs="Times New Roman"/>
        </w:rPr>
      </w:pPr>
      <w:r>
        <w:rPr>
          <w:rFonts w:ascii="Times New Roman" w:hAnsi="Times New Roman" w:cs="Times New Roman"/>
        </w:rPr>
        <w:t xml:space="preserve">8. Conclusion, references, evidence index, and AI-use disclosure.</w:t>
      </w:r>
    </w:p>
    <w:p>
      <w:pPr>
        <w:keepNext/>
        <w:spacing w:after="100" w:line="240" w:lineRule="auto"/>
        <w:rPr>
          <w:rFonts w:ascii="Times New Roman" w:hAnsi="Times New Roman" w:cs="Times New Roman"/>
          <w:b/>
          <w:bCs/>
        </w:rPr>
      </w:pPr>
      <w:r>
        <w:rPr>
          <w:rFonts w:ascii="Times New Roman" w:hAnsi="Times New Roman" w:cs="Times New Roman"/>
          <w:b/>
        </w:rPr>
        <w:t xml:space="preserve">References:</w:t>
      </w:r>
    </w:p>
    <w:p>
      <w:pPr>
        <w:spacing w:after="100" w:line="240" w:lineRule="auto"/>
        <w:rPr>
          <w:rFonts w:ascii="Times New Roman" w:hAnsi="Times New Roman" w:cs="Times New Roman"/>
        </w:rPr>
      </w:pPr>
      <w:r>
        <w:rPr>
          <w:rFonts w:ascii="Times New Roman" w:hAnsi="Times New Roman" w:cs="Times New Roman"/>
        </w:rPr>
        <w:t xml:space="preserve">Pearce, H., Ahmad, B., Tan, B., Dolan-Gavitt, B., &amp; Karri, R. (2022). Asleep at the keyboard? Assessing the security of GitHub Copilot's code contributions. 2022 IEEE Symposium on Security and Privacy. https://doi.org/10.1109/SP46214.2022.9833571</w:t>
      </w:r>
    </w:p>
    <w:p>
      <w:pPr>
        <w:spacing w:after="100" w:line="240" w:lineRule="auto"/>
        <w:rPr>
          <w:rFonts w:ascii="Times New Roman" w:hAnsi="Times New Roman" w:cs="Times New Roman"/>
        </w:rPr>
      </w:pPr>
      <w:r>
        <w:rPr>
          <w:rFonts w:ascii="Times New Roman" w:hAnsi="Times New Roman" w:cs="Times New Roman"/>
        </w:rPr>
        <w:t xml:space="preserve">Pearce, H., Tan, B., Ahmad, B., Karri, R., &amp; Dolan-Gavitt, B. (2023). Examining zero-shot vulnerability repair with large language models. 2023 IEEE Symposium on Security and Privacy. https://doi.org/10.1109/SP46215.2023.10179324</w:t>
      </w:r>
    </w:p>
    <w:p>
      <w:pPr>
        <w:spacing w:after="100" w:line="240" w:lineRule="auto"/>
        <w:rPr>
          <w:rFonts w:ascii="Times New Roman" w:hAnsi="Times New Roman" w:cs="Times New Roman"/>
        </w:rPr>
      </w:pPr>
      <w:r>
        <w:rPr>
          <w:rFonts w:ascii="Times New Roman" w:hAnsi="Times New Roman" w:cs="Times New Roman"/>
        </w:rPr>
        <w:t xml:space="preserve">Kulsum, U., Zhu, H., Xu, B., &amp; d'Amorim, M. (2024). A case study of LLM for automated vulnerability repair: Assessing impact of reasoning and patch validation feedback. Proceedings of the 1st ACM International Conference on AI-Powered Software. https://doi.org/10.1145/3664646.3664770</w:t>
      </w:r>
    </w:p>
    <w:p>
      <w:pPr>
        <w:spacing w:after="100" w:line="240" w:lineRule="auto"/>
        <w:rPr>
          <w:rFonts w:ascii="Times New Roman" w:hAnsi="Times New Roman" w:cs="Times New Roman"/>
        </w:rPr>
      </w:pPr>
      <w:r>
        <w:rPr>
          <w:rFonts w:ascii="Times New Roman" w:hAnsi="Times New Roman" w:cs="Times New Roman"/>
        </w:rPr>
        <w:t xml:space="preserve">OWASP Foundation. (n.d.). Web Security Testing Guide, version 4.2. https://wstg.owasp.org/v4.2/</w:t>
      </w:r>
    </w:p>
    <w:p>
      <w:pPr>
        <w:spacing w:after="100" w:line="240" w:lineRule="auto"/>
        <w:rPr>
          <w:rFonts w:ascii="Times New Roman" w:hAnsi="Times New Roman" w:cs="Times New Roman"/>
        </w:rPr>
      </w:pPr>
      <w:r>
        <w:rPr>
          <w:rFonts w:ascii="Times New Roman" w:hAnsi="Times New Roman" w:cs="Times New Roman"/>
        </w:rPr>
        <w:t xml:space="preserve">Semgrep. (n.d.). Run rules. https://docs.semgrep.dev/running-rules</w:t>
      </w:r>
    </w:p>
    <w:p>
      <w:pPr>
        <w:keepNext/>
        <w:spacing w:after="100" w:line="240" w:lineRule="auto"/>
        <w:rPr>
          <w:rFonts w:ascii="Times New Roman" w:hAnsi="Times New Roman" w:cs="Times New Roman"/>
          <w:b/>
          <w:bCs/>
        </w:rPr>
      </w:pPr>
      <w:r>
        <w:rPr>
          <w:rFonts w:ascii="Times New Roman" w:hAnsi="Times New Roman" w:cs="Times New Roman"/>
          <w:b/>
        </w:rPr>
        <w:t xml:space="preserve">Appendix:</w:t>
      </w:r>
    </w:p>
    <w:p>
      <w:pPr>
        <w:spacing w:after="100" w:line="240" w:lineRule="auto"/>
        <w:rPr>
          <w:rFonts w:ascii="Times New Roman" w:hAnsi="Times New Roman" w:cs="Times New Roman"/>
        </w:rPr>
      </w:pPr>
      <w:r>
        <w:rPr>
          <w:rFonts w:ascii="Times New Roman" w:hAnsi="Times New Roman" w:cs="Times New Roman"/>
        </w:rPr>
        <w:t xml:space="preserve">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five human follow-up records. docs/README.md separates current references from historical drafts.</w:t>
      </w:r>
    </w:p>
    <w:p>
      <w:pPr>
        <w:spacing w:after="100" w:line="240" w:lineRule="auto"/>
        <w:rPr>
          <w:rFonts w:ascii="Times New Roman" w:hAnsi="Times New Roman" w:cs="Times New Roman"/>
        </w:rPr>
      </w:pPr>
      <w:r>
        <w:rPr>
          <w:rFonts w:ascii="Times New Roman" w:hAnsi="Times New Roman" w:cs="Times New Roman"/>
        </w:rPr>
        <w:t xml:space="preserve">Verification: python -m fixproof.reproduce --verify passed 116 automated tests and primary evidence checks on September 21. python -m fixproof.evaluation.supplemental_report --check verified three baselines and 15 saved candidates. Four guided pilot live replays matched their recorded decisions. Saved-evidence verification does not repeat model calls or every historical scanner/browser experiment. A clean committed-archive rehearsal remains to be completed before final delivery.</w:t>
      </w:r>
    </w:p>
    <w:p>
      <w:pPr>
        <w:spacing w:after="100" w:line="240" w:lineRule="auto"/>
        <w:rPr>
          <w:rFonts w:ascii="Times New Roman" w:hAnsi="Times New Roman" w:cs="Times New Roman"/>
        </w:rPr>
      </w:pPr>
      <w:r>
        <w:rPr>
          <w:rFonts w:ascii="Times New Roman" w:hAnsi="Times New Roman" w:cs="Times New Roman"/>
        </w:rPr>
        <w:t xml:space="preserve">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323C"/>
    <w:rsid w:val="00464754"/>
    <w:rsid w:val="004B6FE5"/>
    <w:rsid w:val="004C5156"/>
    <w:rsid w:val="004F3D63"/>
    <w:rsid w:val="00573621"/>
    <w:rsid w:val="005A1B8A"/>
    <w:rsid w:val="005D514F"/>
    <w:rsid w:val="005D5619"/>
    <w:rsid w:val="00610AA5"/>
    <w:rsid w:val="006D7368"/>
    <w:rsid w:val="007156E6"/>
    <w:rsid w:val="00750949"/>
    <w:rsid w:val="00795EF9"/>
    <w:rsid w:val="007B0E15"/>
    <w:rsid w:val="007C418A"/>
    <w:rsid w:val="007C58C6"/>
    <w:rsid w:val="00847BD2"/>
    <w:rsid w:val="008A0C2D"/>
    <w:rsid w:val="008F49B7"/>
    <w:rsid w:val="0097145D"/>
    <w:rsid w:val="009F0839"/>
    <w:rsid w:val="00A01766"/>
    <w:rsid w:val="00A61EDD"/>
    <w:rsid w:val="00A74AC3"/>
    <w:rsid w:val="00AE56D8"/>
    <w:rsid w:val="00B25636"/>
    <w:rsid w:val="00B602A7"/>
    <w:rsid w:val="00B702AA"/>
    <w:rsid w:val="00B9181F"/>
    <w:rsid w:val="00BD595F"/>
    <w:rsid w:val="00BF0631"/>
    <w:rsid w:val="00C42C72"/>
    <w:rsid w:val="00D754F0"/>
    <w:rsid w:val="00D81DB2"/>
    <w:rsid w:val="00DB40A7"/>
    <w:rsid w:val="00DE4B90"/>
    <w:rsid w:val="00E002D6"/>
    <w:rsid w:val="00E736E4"/>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10</cp:revision>
  <dcterms:created xsi:type="dcterms:W3CDTF">2026-09-10T16:24:00Z</dcterms:created>
  <dcterms:modified xsi:type="dcterms:W3CDTF">2026-09-11T19:52:00Z</dcterms:modified>
</cp:coreProperties>
</file>