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C411" w14:textId="77777777" w:rsidR="00C40C92" w:rsidRDefault="00000000">
      <w:pPr>
        <w:keepNext/>
        <w:spacing w:after="100" w:line="240" w:lineRule="auto"/>
        <w:rPr>
          <w:rFonts w:ascii="Times New Roman" w:hAnsi="Times New Roman" w:cs="Times New Roman"/>
        </w:rPr>
      </w:pPr>
      <w:r>
        <w:rPr>
          <w:rFonts w:ascii="Times New Roman" w:hAnsi="Times New Roman" w:cs="Times New Roman"/>
        </w:rPr>
        <w:t>Section: CS OCY, OC1</w:t>
      </w:r>
    </w:p>
    <w:p w14:paraId="48BB6DBB"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96D898E"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Tony Tran</w:t>
      </w:r>
    </w:p>
    <w:p w14:paraId="5A42F8A2"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 xml:space="preserve">Progress Report 3 - working draft; evidence verified through September 24, 2026</w:t>
      </w:r>
    </w:p>
    <w:p w14:paraId="564935D8"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Submission checkpoint: Update actual dates and hours through the planned October 1 submission, reconcile September 11-13 work, complete template-specific fields, and personally verify the AI-use disclosure. The confirmed Canvas deadline is October 4 at 11:59 p.m.</w:t>
      </w:r>
    </w:p>
    <w:p w14:paraId="51A374E3"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Problem Statement:</w:t>
      </w:r>
    </w:p>
    <w:p w14:paraId="06C80501" w14:textId="77777777" w:rsidR="00C40C92" w:rsidRDefault="00000000">
      <w:pPr>
        <w:spacing w:after="100" w:line="240" w:lineRule="auto"/>
        <w:rPr>
          <w:rFonts w:ascii="Times New Roman" w:hAnsi="Times New Roman" w:cs="Times New Roman"/>
        </w:rPr>
      </w:pPr>
      <w:r>
        <w:rPr>
          <w:rFonts w:ascii="Times New Roman" w:hAnsi="Times New Roman"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14:paraId="4274B75A" w14:textId="77777777" w:rsidR="00C40C92" w:rsidRDefault="00000000">
      <w:pPr>
        <w:spacing w:after="100" w:line="240" w:lineRule="auto"/>
        <w:rPr>
          <w:rFonts w:ascii="Times New Roman" w:hAnsi="Times New Roman" w:cs="Times New Roman"/>
        </w:rPr>
      </w:pPr>
      <w:r>
        <w:rPr>
          <w:rFonts w:ascii="Times New Roman" w:hAnsi="Times New Roman" w:cs="Times New Roman"/>
        </w:rPr>
        <w:t>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14:paraId="12AAD62F" w14:textId="42775D53" w:rsidR="00C40C92" w:rsidRDefault="00000000">
      <w:pPr>
        <w:spacing w:after="100" w:line="240" w:lineRule="auto"/>
        <w:rPr>
          <w:rFonts w:ascii="Times New Roman" w:hAnsi="Times New Roman" w:cs="Times New Roman"/>
        </w:rPr>
      </w:pPr>
      <w:r>
        <w:rPr>
          <w:rFonts w:ascii="Times New Roman" w:hAnsi="Times New Roman" w:cs="Times New Roman"/>
        </w:rPr>
        <w:t xml:space="preserve">The 15 repair attempts do not estimate how often AI-generated repairs succeed in production. Instead, this controlled benchmark evaluates whether separate evidence channels reveal information omitted by an initial pass/fail result. All 15 candidates passed the frozen primary security and functional checks, but the </w:t>
      </w:r>
      <w:r w:rsidR="00252D6D">
        <w:rPr>
          <w:rFonts w:ascii="Times New Roman" w:hAnsi="Times New Roman" w:cs="Times New Roman"/>
        </w:rPr>
        <w:t>predefined and frozen supplemental evaluation</w:t>
      </w:r>
      <w:r>
        <w:rPr>
          <w:rFonts w:ascii="Times New Roman" w:hAnsi="Times New Roman" w:cs="Times New Roman"/>
        </w:rPr>
        <w:t xml:space="preserve"> later identified five behavioral-parity failures, ten robustness failures, and five inconclusive symlink-security observations. These results support the project goal at the workflow level: an AI-generated repair should be treated as an untrusted candidate and evaluated through preserved static, runtime, behavioral, policy, and human-review evidence. The measured percentages apply only to these three fixtures and are not projected to production repositories.</w:t>
      </w:r>
    </w:p>
    <w:p w14:paraId="3EE77E6C"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51E9DBA9" w14:textId="77777777" w:rsidR="00C40C92" w:rsidRDefault="00000000">
      <w:pPr>
        <w:spacing w:after="100" w:line="240" w:lineRule="auto"/>
        <w:rPr>
          <w:rFonts w:ascii="Times New Roman" w:hAnsi="Times New Roman" w:cs="Times New Roman"/>
        </w:rPr>
      </w:pPr>
      <w:r>
        <w:rPr>
          <w:rFonts w:ascii="Times New Roman" w:hAnsi="Times New Roman"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14:paraId="139CC7DA" w14:textId="77777777" w:rsidR="00C40C92" w:rsidRDefault="00000000">
      <w:pPr>
        <w:spacing w:after="100" w:line="240" w:lineRule="auto"/>
        <w:rPr>
          <w:rFonts w:ascii="Times New Roman" w:hAnsi="Times New Roman" w:cs="Times New Roman"/>
        </w:rPr>
      </w:pPr>
      <w:r>
        <w:rPr>
          <w:rFonts w:ascii="Times New Roman" w:hAnsi="Times New Roman" w:cs="Times New Roman"/>
        </w:rPr>
        <w:t>These choices are deliberate. Three minimal fixtures make vulnerability ground truth, attack behavior, and benign behavior reproducible within the practicum timeline, at the cost of production realism. A fixed model, prompt version, and five calls per CWE hold generation conditions constant while showing within-fixture variation; they do not provide independent application samples or model-to-model comparison. Semgrep supplies one preserved static signal, while targeted runtime and functional checks measure exploit behavior and intended behavior separately. Copied workspaces preserve study inputs but are not security sandboxes. Deterministic policy makes evidence handling repeatable, and a separate human boundary prevents the repair model from approving its own output.</w:t>
      </w:r>
    </w:p>
    <w:p w14:paraId="00ABA76D"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Deliverables include the prototype, three versioned CWE benchmarks, preserved primary and supplemental evidence, a dashboard and CLI demonstration, reproducibility documentation, and the final </w:t>
      </w:r>
      <w:r>
        <w:rPr>
          <w:rFonts w:ascii="Times New Roman" w:hAnsi="Times New Roman" w:cs="Times New Roman"/>
        </w:rPr>
        <w:lastRenderedPageBreak/>
        <w:t>presentation and report. The dashboard displays saved evidence; a controlled live replay is labeled separately from the frozen 15-attempt study.</w:t>
      </w:r>
    </w:p>
    <w:p w14:paraId="5442C10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Completed Tasks (Since Progress Report 2):</w:t>
      </w:r>
    </w:p>
    <w:p w14:paraId="1FF4583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14:paraId="7BE8915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14:paraId="241C974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140 supplemental candidate-case observations: security 55 pass, zero fail, five inconclusive; behavioral parity 40 pass, five fail; robustness 25 pass, ten fail. These different categories are not pooled into a security success rate.</w:t>
      </w:r>
    </w:p>
    <w:p w14:paraId="77E3CB7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14:paraId="7901842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14:paraId="4A38743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nine additional September 22 supplemental human results after reviewing the linked patches and registered outcomes. I accepted SQLi 01-05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requested more testing for traversal 02-05 because symlink-escape protection remains inconclusive; traversal 03 also failed three malformed-input robustness cases and traversal 05 failed the repeated-parameter case. These records do not alter frozen primary evidence or registered outcomes.</w:t>
      </w:r>
    </w:p>
    <w:p w14:paraId="72CF089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Improved verification portability after an old-checkout absolute path prevented supplemental verification here. The verifier checks the registered source in the active checkout with matching hashes. On September 22, 119 automated tests passed; primary evidence verified 15/15 attempts and 10/10 original reviews; supplemental evidence verified three baselines and 15 candidates; and all 14 supplemental human packet/result bindings verified: five rejections, five bounded acceptances, and four requests for more testing.</w:t>
      </w:r>
    </w:p>
    <w:p w14:paraId="0B88916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Generated and inspected the 15-candidate evidence appendix. Its primary and supplemental matrices preserve the original automated states, registered failures and inconclusive cases, all 14 later human decisions, and complete recorded rationales. It is a backup reference for Video III rather than a replacement for the report narrative.</w:t>
      </w:r>
    </w:p>
    <w:p w14:paraId="113FA1B2"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Reviewed repository structure, documentation, test-code snippets and saved results, and supplied human rationales. Video II was posted, and I completed the required Video II peer-feedback activity by submitting four feedback responses. Peer feedback remains a separate course deliverable rather than a FixProof evaluation outcome.</w:t>
      </w:r>
    </w:p>
    <w:p w14:paraId="113FA1B2"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Built, privacy-checked, and browser-validated a sanitized static evidence reference at https://fixproof.netlify.app/. It presents all 15 primary and supplemental candidate rows, ten original reviews, 14 later records, rationales, patch excerpts, the workflow figure, and the PDF appendix. It performs no model calls, scans, application execution, approval, or deployment and does not change any experimental denominator or result.</w:t>
      </w:r>
    </w:p>
    <w:p w14:paraId="512AEBC0"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Reporting checkpoint: September 14-24, 2026, following the September 13 Report 2 submission. I estimate 1.5 hours per day for eleven days, approximately 16.5 hours, spent mainly reviewing the file structure and documentation, validating test and saved-evidence results, reviewing candidate patches and code snippets, supplying human-review rationales, preparing the evidence appendix and Video III materials, completing four peer-feedback responses, building the sanitized public evidence reference, and aligning the report with the professor's feedback. This is my estimate, not a number inferred from commits or automated test time. Earlier reports recorded 31.5 hours plus a separate 13.5-hour September 2-10 period. The documented subtotal is approximately 61.5 hours plus any September 11-13 work not included in Report 2. Reconcile those dates and update this paragraph through the actual Report 3 cutoff before submitting.</w:t>
      </w:r>
      <w:r>
        <w:rPr>
          <w:rFonts w:ascii="Times New Roman" w:hAnsi="Times New Roman" w:cs="Times New Roman"/>
        </w:rPr>
        <w:lastRenderedPageBreak/>
        <w:t/>
      </w:r>
    </w:p>
    <w:p w14:paraId="76A30687"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73E6AD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Summarize applicable themes from the four submitted Video II feedback responses and incorporate them when they materially improve Video III or the final report. Retain the submission receipt separately from the FixProof evidence.</w:t>
      </w:r>
    </w:p>
    <w:p w14:paraId="6094C4D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Finalize Report 3 for the planned October 1 early submission, ahead of the confirmed October 4 at 11:59 p.m. Canvas deadline: reconcile actual dates and hours, check each metric and cited source, complete the AI-use disclosure, transfer the draft into the course template, and inspect the rendered file before submitting.</w:t>
      </w:r>
    </w:p>
    <w:p w14:paraId="4650620B"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Expand the related-work comparison across benchmark type, repair model, validation oracle, retries, success criteria, and limits. Draft final-paper methods and results with the primary, pilot/control, and supplemental evidence clearly separated.</w:t>
      </w:r>
    </w:p>
    <w:p w14:paraId="14CE161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Prepare Video III around XSS 03 versus XSS 04. Use the read-only public evidence reference to show the patch, independent evidence channels, XSS-P01 parity result, and separate human boundary. Keep raw saved artifacts as technical backup, and do not call the website or a pilot replay a rerun of the frozen primary study.</w:t>
      </w:r>
    </w:p>
    <w:p w14:paraId="41323EE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Decide whether to retain the symlink limitation or conduct a separately dated run on a capable environment. Before final delivery, extend the clean-archive checklist to verify supplemental evidence and all 14 human-record bindings as well as primary evidence.</w:t>
      </w:r>
    </w:p>
    <w:p w14:paraId="3FA3255D"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Create a clean versioned release snapshot before the final demonstration. Exclude local dependencies, caches, generated logs, and secrets; then rerun the primary, supplemental, human-record, and full automated checks from the packaged copy.</w:t>
      </w:r>
    </w:p>
    <w:p w14:paraId="70DD42A4"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Questions I Have or Issues I Am Running Into:</w:t>
      </w:r>
    </w:p>
    <w:p w14:paraId="73526FF5" w14:textId="77777777" w:rsidR="00C40C92" w:rsidRDefault="00000000">
      <w:pPr>
        <w:spacing w:after="100" w:line="240" w:lineRule="auto"/>
        <w:rPr>
          <w:rFonts w:ascii="Times New Roman" w:hAnsi="Times New Roman" w:cs="Times New Roman"/>
        </w:rPr>
      </w:pPr>
      <w:r>
        <w:rPr>
          <w:rFonts w:ascii="Times New Roman" w:hAnsi="Times New Roman" w:cs="Times New Roman"/>
        </w:rPr>
        <w:t>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14:paraId="3C9DF6E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path-traversal symlink case could not execute on this Windows environment, leaving five security observations inconclusive. I therefore recorded requests for more testing rather than claiming symlink-safe traversal protection for attempts 02-05.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 acceptances are separate human records and preserve the failed SQL-R01 outcomes.</w:t>
      </w:r>
    </w:p>
    <w:p w14:paraId="1314C65F" w14:textId="77777777" w:rsidR="00C40C92" w:rsidRDefault="00000000">
      <w:pPr>
        <w:spacing w:after="100" w:line="240" w:lineRule="auto"/>
        <w:rPr>
          <w:rFonts w:ascii="Times New Roman" w:hAnsi="Times New Roman" w:cs="Times New Roman"/>
        </w:rPr>
      </w:pPr>
      <w:r>
        <w:rPr>
          <w:rFonts w:ascii="Times New Roman" w:hAnsi="Times New Roman" w:cs="Times New Roman"/>
        </w:rPr>
        <w:t>Feedback requested: Is this three-fixture, category-separated supplemental evaluation sufficient for the practicum scope? Would an independent second reviewer for selected disagreements add more useful evidence than broadening to another CWE?</w:t>
      </w:r>
    </w:p>
    <w:p w14:paraId="1F0AD99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Methodology Paragraph Summary:</w:t>
      </w:r>
    </w:p>
    <w:p w14:paraId="38ED4F53" w14:textId="77777777" w:rsidR="001955A5" w:rsidRDefault="001955A5">
      <w:pPr>
        <w:spacing w:after="100" w:line="240" w:lineRule="auto"/>
        <w:rPr>
          <w:rFonts w:ascii="Times New Roman" w:hAnsi="Times New Roman" w:cs="Times New Roman"/>
        </w:rPr>
      </w:pPr>
      <w:r w:rsidRPr="001955A5">
        <w:rPr>
          <w:rFonts w:ascii="Times New Roman" w:hAnsi="Times New Roman" w:cs="Times New Roman"/>
        </w:rPr>
        <w:t>Each controlled fixture defines an attacker-controlled input, target route and vulnerable operation, synthetic data, baseline attack behavior, and benign-behavior expectations. The frozen primary protocol uses five separate initial repair calls per CWE. It holds the generator (gpt-5.2), prompt template (1.0), and model-tool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14:paraId="6876967A" w14:textId="451E5D47" w:rsidR="00252D6D" w:rsidRDefault="00252D6D">
      <w:pPr>
        <w:spacing w:after="100" w:line="240" w:lineRule="auto"/>
        <w:rPr>
          <w:rFonts w:ascii="Times New Roman" w:hAnsi="Times New Roman" w:cs="Times New Roman"/>
        </w:rPr>
      </w:pPr>
      <w:r w:rsidRPr="00252D6D">
        <w:rPr>
          <w:rFonts w:ascii="Times New Roman" w:hAnsi="Times New Roman" w:cs="Times New Roman"/>
        </w:rPr>
        <w:lastRenderedPageBreak/>
        <w:t>Default Semgrep CE auto did not identify the SQL-injection target. Primary-v1 preserved that default miss and used a documented, benchmark-focused fixproof_controlled taint rule for repeatable before-and-after target comparison. SQLi ground truth remained independent of SAST and was established through the demonstrated runtime exploit.</w:t>
      </w:r>
    </w:p>
    <w:p w14:paraId="61C939F8" w14:textId="77777777" w:rsidR="00C40C92" w:rsidRDefault="00000000">
      <w:pPr>
        <w:spacing w:after="100" w:line="240" w:lineRule="auto"/>
        <w:rPr>
          <w:rFonts w:ascii="Times New Roman" w:hAnsi="Times New Roman" w:cs="Times New Roman"/>
        </w:rPr>
      </w:pPr>
      <w:r>
        <w:rPr>
          <w:rFonts w:ascii="Times New Roman" w:hAnsi="Times New Roman" w:cs="Times New Roman"/>
        </w:rPr>
        <w:t>The 15 scheduled calls are experimental attempts, not 15 independent applications or 15 unique patches. The five SQLi calls produced identical candidate source, while XSS and path traversal each produced five distinct candidate sources. This duplication is preserved as an observed model outcome and prevents the repeated SQLi code from being presented as five independent implementations.</w:t>
      </w:r>
    </w:p>
    <w:p w14:paraId="675D6502" w14:textId="1147BBF5" w:rsidR="003259FA" w:rsidRDefault="00000000">
      <w:pPr>
        <w:spacing w:after="100" w:line="240" w:lineRule="auto"/>
        <w:rPr>
          <w:rFonts w:ascii="Times New Roman" w:hAnsi="Times New Roman" w:cs="Times New Roman"/>
        </w:rPr>
      </w:pPr>
      <w:r>
        <w:rPr>
          <w:rFonts w:ascii="Times New Roman" w:hAnsi="Times New Roman" w:cs="Times New Roman"/>
        </w:rPr>
        <w:t>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r w:rsidR="003259FA">
        <w:rPr>
          <w:rFonts w:ascii="Times New Roman" w:hAnsi="Times New Roman" w:cs="Times New Roman"/>
        </w:rPr>
        <w:t xml:space="preserve"> </w:t>
      </w:r>
      <w:r w:rsidR="003259FA" w:rsidRPr="003259FA">
        <w:rPr>
          <w:rFonts w:ascii="Times New Roman" w:hAnsi="Times New Roman" w:cs="Times New Roman"/>
        </w:rPr>
        <w:t>OWASP WSTG and Semgrep’s run-rules documentation served as technical references for runtime-test organization and scanner configuration</w:t>
      </w:r>
      <w:r w:rsidR="00390874">
        <w:rPr>
          <w:rFonts w:ascii="Times New Roman" w:hAnsi="Times New Roman" w:cs="Times New Roman"/>
        </w:rPr>
        <w:t xml:space="preserve"> </w:t>
      </w:r>
      <w:r w:rsidR="00390874" w:rsidRPr="00390874">
        <w:rPr>
          <w:rFonts w:ascii="Times New Roman" w:hAnsi="Times New Roman" w:cs="Times New Roman"/>
        </w:rPr>
        <w:t>(OWASP Foundation, n.d.; Semgrep, n.d.)</w:t>
      </w:r>
      <w:r w:rsidR="003259FA" w:rsidRPr="003259FA">
        <w:rPr>
          <w:rFonts w:ascii="Times New Roman" w:hAnsi="Times New Roman" w:cs="Times New Roman"/>
        </w:rPr>
        <w:t>.</w:t>
      </w:r>
    </w:p>
    <w:p w14:paraId="46987238" w14:textId="46C9BE73" w:rsidR="00C40C92" w:rsidRDefault="00000000">
      <w:pPr>
        <w:spacing w:after="100" w:line="240" w:lineRule="auto"/>
        <w:rPr>
          <w:rFonts w:ascii="Times New Roman" w:hAnsi="Times New Roman" w:cs="Times New Roman"/>
        </w:rPr>
      </w:pPr>
      <w:r>
        <w:rPr>
          <w:rFonts w:ascii="Times New Roman" w:hAnsi="Times New Roman" w:cs="Times New Roman"/>
        </w:rPr>
        <w:t xml:space="preserve">Pearce et al. (2022) motivate treating generated code as untrusted. Pearce et al. (2023) study multi-model zero-shot repair and report functional-correctness challenges. Kulsum et al. (2024) use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r w:rsidR="001955A5">
        <w:rPr>
          <w:rFonts w:ascii="Times New Roman" w:hAnsi="Times New Roman" w:cs="Times New Roman"/>
        </w:rPr>
        <w:t/>
      </w:r>
      <w:r>
        <w:rPr>
          <w:rFonts w:ascii="Times New Roman" w:hAnsi="Times New Roman" w:cs="Times New Roman"/>
        </w:rPr>
        <w:t xml:space="preserve"/>
      </w:r>
    </w:p>
    <w:p w14:paraId="6162ACA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Timeline:</w:t>
      </w:r>
    </w:p>
    <w:p w14:paraId="21875CFD" w14:textId="3A4C3977" w:rsidR="00C40C92" w:rsidRDefault="00C91C9C">
      <w:pPr>
        <w:spacing w:after="100" w:line="240" w:lineRule="auto"/>
        <w:rPr>
          <w:rFonts w:ascii="Times New Roman" w:hAnsi="Times New Roman" w:cs="Times New Roman"/>
        </w:rPr>
      </w:pPr>
      <w:r w:rsidRPr="00C91C9C">
        <w:rPr>
          <w:rFonts w:ascii="Times New Roman" w:hAnsi="Times New Roman" w:cs="Times New Roman"/>
        </w:rPr>
        <w:t xml:space="preserve">This is the current plan, not a claim that future work has already occurred. The Progress Report 3 and Video III dates reflect the Canvas schedule confirmed on September 23; later course dates should still be checked in live Canvas. The September 24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301DDAE7" w14:textId="77777777">
        <w:trPr>
          <w:cantSplit/>
          <w:tblHeader/>
        </w:trPr>
        <w:tc>
          <w:tcPr>
            <w:tcW w:w="1300" w:type="dxa"/>
            <w:shd w:val="clear" w:color="auto" w:fill="EDEDED"/>
          </w:tcPr>
          <w:p w14:paraId="61071E37" w14:textId="77777777" w:rsidR="00C40C92" w:rsidRDefault="00000000">
            <w:pPr>
              <w:spacing w:after="100"/>
              <w:rPr>
                <w:rFonts w:ascii="Times New Roman" w:hAnsi="Times New Roman" w:cs="Times New Roman"/>
              </w:rPr>
            </w:pPr>
            <w:r>
              <w:rPr>
                <w:rFonts w:ascii="Times New Roman" w:hAnsi="Times New Roman" w:cs="Times New Roman"/>
                <w:b/>
                <w:sz w:val="20"/>
              </w:rPr>
              <w:t>When</w:t>
            </w:r>
          </w:p>
        </w:tc>
        <w:tc>
          <w:tcPr>
            <w:tcW w:w="6300" w:type="dxa"/>
            <w:shd w:val="clear" w:color="auto" w:fill="EDEDED"/>
          </w:tcPr>
          <w:p w14:paraId="691F08AF" w14:textId="77777777" w:rsidR="00C40C92" w:rsidRDefault="00000000">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669D0035" w14:textId="77777777" w:rsidR="00C40C92" w:rsidRDefault="00000000">
            <w:pPr>
              <w:spacing w:after="100"/>
              <w:rPr>
                <w:rFonts w:ascii="Times New Roman" w:hAnsi="Times New Roman" w:cs="Times New Roman"/>
              </w:rPr>
            </w:pPr>
            <w:r>
              <w:rPr>
                <w:rFonts w:ascii="Times New Roman" w:hAnsi="Times New Roman" w:cs="Times New Roman"/>
                <w:b/>
                <w:sz w:val="20"/>
              </w:rPr>
              <w:t>Status</w:t>
            </w:r>
          </w:p>
        </w:tc>
      </w:tr>
      <w:tr w:rsidR="007B0E15" w14:paraId="0AEF483A" w14:textId="77777777">
        <w:trPr>
          <w:cantSplit/>
        </w:trPr>
        <w:tc>
          <w:tcPr>
            <w:tcW w:w="1300" w:type="dxa"/>
          </w:tcPr>
          <w:p w14:paraId="0463AE1B" w14:textId="77777777" w:rsidR="00C40C92" w:rsidRDefault="00000000">
            <w:pPr>
              <w:spacing w:after="100"/>
              <w:rPr>
                <w:rFonts w:ascii="Times New Roman" w:hAnsi="Times New Roman" w:cs="Times New Roman"/>
              </w:rPr>
            </w:pPr>
            <w:r>
              <w:rPr>
                <w:rFonts w:ascii="Times New Roman" w:hAnsi="Times New Roman" w:cs="Times New Roman"/>
                <w:sz w:val="20"/>
              </w:rPr>
              <w:t>Aug-Sep</w:t>
            </w:r>
          </w:p>
        </w:tc>
        <w:tc>
          <w:tcPr>
            <w:tcW w:w="6300" w:type="dxa"/>
          </w:tcPr>
          <w:p w14:paraId="7F1B01A5" w14:textId="77777777" w:rsidR="00C40C92" w:rsidRDefault="00000000">
            <w:pPr>
              <w:spacing w:after="100"/>
              <w:rPr>
                <w:rFonts w:ascii="Times New Roman" w:hAnsi="Times New Roman" w:cs="Times New Roman"/>
              </w:rPr>
            </w:pPr>
            <w:r>
              <w:rPr>
                <w:rFonts w:ascii="Times New Roman" w:hAnsi="Times New Roman" w:cs="Times New Roman"/>
                <w:sz w:val="20"/>
              </w:rPr>
              <w:t>Define problem, build three-CWE prototype and pilot, freeze primary protocol</w:t>
            </w:r>
          </w:p>
        </w:tc>
        <w:tc>
          <w:tcPr>
            <w:tcW w:w="1760" w:type="dxa"/>
          </w:tcPr>
          <w:p w14:paraId="4A1B0DD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2ADFD3A" w14:textId="77777777">
        <w:trPr>
          <w:cantSplit/>
        </w:trPr>
        <w:tc>
          <w:tcPr>
            <w:tcW w:w="1300" w:type="dxa"/>
          </w:tcPr>
          <w:p w14:paraId="18B29F5B" w14:textId="77777777" w:rsidR="00C40C92" w:rsidRDefault="00000000">
            <w:pPr>
              <w:spacing w:after="100"/>
              <w:rPr>
                <w:rFonts w:ascii="Times New Roman" w:hAnsi="Times New Roman" w:cs="Times New Roman"/>
              </w:rPr>
            </w:pPr>
            <w:r>
              <w:rPr>
                <w:rFonts w:ascii="Times New Roman" w:hAnsi="Times New Roman" w:cs="Times New Roman"/>
                <w:sz w:val="20"/>
              </w:rPr>
              <w:t>Sep 4</w:t>
            </w:r>
          </w:p>
        </w:tc>
        <w:tc>
          <w:tcPr>
            <w:tcW w:w="6300" w:type="dxa"/>
          </w:tcPr>
          <w:p w14:paraId="17982813" w14:textId="77777777" w:rsidR="00C40C92" w:rsidRDefault="00000000">
            <w:pPr>
              <w:spacing w:after="100"/>
              <w:rPr>
                <w:rFonts w:ascii="Times New Roman" w:hAnsi="Times New Roman" w:cs="Times New Roman"/>
              </w:rPr>
            </w:pPr>
            <w:r>
              <w:rPr>
                <w:rFonts w:ascii="Times New Roman" w:hAnsi="Times New Roman" w:cs="Times New Roman"/>
                <w:sz w:val="20"/>
              </w:rPr>
              <w:t>Collect and verify 15 initial primary attempts</w:t>
            </w:r>
          </w:p>
        </w:tc>
        <w:tc>
          <w:tcPr>
            <w:tcW w:w="1760" w:type="dxa"/>
          </w:tcPr>
          <w:p w14:paraId="4346155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0E0485F" w14:textId="77777777">
        <w:trPr>
          <w:cantSplit/>
        </w:trPr>
        <w:tc>
          <w:tcPr>
            <w:tcW w:w="1300" w:type="dxa"/>
          </w:tcPr>
          <w:p w14:paraId="17D88A9E" w14:textId="77777777" w:rsidR="00C40C92" w:rsidRDefault="00000000">
            <w:pPr>
              <w:spacing w:after="100"/>
              <w:rPr>
                <w:rFonts w:ascii="Times New Roman" w:hAnsi="Times New Roman" w:cs="Times New Roman"/>
              </w:rPr>
            </w:pPr>
            <w:r>
              <w:rPr>
                <w:rFonts w:ascii="Times New Roman" w:hAnsi="Times New Roman" w:cs="Times New Roman"/>
                <w:sz w:val="20"/>
              </w:rPr>
              <w:t>Sep 12-13</w:t>
            </w:r>
          </w:p>
        </w:tc>
        <w:tc>
          <w:tcPr>
            <w:tcW w:w="6300" w:type="dxa"/>
          </w:tcPr>
          <w:p w14:paraId="694A7C47" w14:textId="77777777" w:rsidR="00C40C92" w:rsidRDefault="00000000">
            <w:pPr>
              <w:spacing w:after="100"/>
              <w:rPr>
                <w:rFonts w:ascii="Times New Roman" w:hAnsi="Times New Roman" w:cs="Times New Roman"/>
              </w:rPr>
            </w:pPr>
            <w:r>
              <w:rPr>
                <w:rFonts w:ascii="Times New Roman" w:hAnsi="Times New Roman" w:cs="Times New Roman"/>
                <w:sz w:val="20"/>
              </w:rPr>
              <w:t>Complete original conflict reviews and post Video II</w:t>
            </w:r>
          </w:p>
        </w:tc>
        <w:tc>
          <w:tcPr>
            <w:tcW w:w="1760" w:type="dxa"/>
          </w:tcPr>
          <w:p w14:paraId="698EA86D"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DADC288" w14:textId="77777777">
        <w:trPr>
          <w:cantSplit/>
        </w:trPr>
        <w:tc>
          <w:tcPr>
            <w:tcW w:w="1300" w:type="dxa"/>
          </w:tcPr>
          <w:p w14:paraId="57453821" w14:textId="77777777" w:rsidR="00C40C92" w:rsidRDefault="00000000">
            <w:pPr>
              <w:spacing w:after="100"/>
              <w:rPr>
                <w:rFonts w:ascii="Times New Roman" w:hAnsi="Times New Roman" w:cs="Times New Roman"/>
              </w:rPr>
            </w:pPr>
            <w:r>
              <w:rPr>
                <w:rFonts w:ascii="Times New Roman" w:hAnsi="Times New Roman" w:cs="Times New Roman"/>
                <w:sz w:val="20"/>
              </w:rPr>
              <w:t>Sep 14-15</w:t>
            </w:r>
          </w:p>
        </w:tc>
        <w:tc>
          <w:tcPr>
            <w:tcW w:w="6300" w:type="dxa"/>
          </w:tcPr>
          <w:p w14:paraId="15873F1B" w14:textId="77777777" w:rsidR="00C40C92" w:rsidRDefault="00000000">
            <w:pPr>
              <w:spacing w:after="100"/>
              <w:rPr>
                <w:rFonts w:ascii="Times New Roman" w:hAnsi="Times New Roman" w:cs="Times New Roman"/>
              </w:rPr>
            </w:pPr>
            <w:r>
              <w:rPr>
                <w:rFonts w:ascii="Times New Roman" w:hAnsi="Times New Roman" w:cs="Times New Roman"/>
                <w:sz w:val="20"/>
              </w:rPr>
              <w:t>Freeze supplemental protocol, run three baselines and 15 saved candidates, record three requested follow-ups</w:t>
            </w:r>
          </w:p>
        </w:tc>
        <w:tc>
          <w:tcPr>
            <w:tcW w:w="1760" w:type="dxa"/>
          </w:tcPr>
          <w:p w14:paraId="008C9E9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103CE32" w14:textId="77777777">
        <w:trPr>
          <w:cantSplit/>
        </w:trPr>
        <w:tc>
          <w:tcPr>
            <w:tcW w:w="1300" w:type="dxa"/>
          </w:tcPr>
          <w:p w14:paraId="7E0C988C" w14:textId="77777777" w:rsidR="00C40C92" w:rsidRDefault="00000000">
            <w:pPr>
              <w:spacing w:after="100"/>
              <w:rPr>
                <w:rFonts w:ascii="Times New Roman" w:hAnsi="Times New Roman" w:cs="Times New Roman"/>
              </w:rPr>
            </w:pPr>
            <w:r>
              <w:rPr>
                <w:rFonts w:ascii="Times New Roman" w:hAnsi="Times New Roman" w:cs="Times New Roman"/>
                <w:sz w:val="20"/>
              </w:rPr>
              <w:t>Sep 21</w:t>
            </w:r>
          </w:p>
        </w:tc>
        <w:tc>
          <w:tcPr>
            <w:tcW w:w="6300" w:type="dxa"/>
          </w:tcPr>
          <w:p w14:paraId="44452098" w14:textId="77777777" w:rsidR="00C40C92" w:rsidRDefault="00000000">
            <w:pPr>
              <w:spacing w:after="100"/>
              <w:rPr>
                <w:rFonts w:ascii="Times New Roman" w:hAnsi="Times New Roman" w:cs="Times New Roman"/>
              </w:rPr>
            </w:pPr>
            <w:r>
              <w:rPr>
                <w:rFonts w:ascii="Times New Roman" w:hAnsi="Times New Roman" w:cs="Times New Roman"/>
                <w:sz w:val="20"/>
              </w:rPr>
              <w:t>Record XSS 01-02 consistency qualifications; historical checkpoint reached 116 tests</w:t>
            </w:r>
          </w:p>
        </w:tc>
        <w:tc>
          <w:tcPr>
            <w:tcW w:w="1760" w:type="dxa"/>
          </w:tcPr>
          <w:p w14:paraId="2B002E7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0806318" w14:textId="77777777">
        <w:trPr>
          <w:cantSplit/>
        </w:trPr>
        <w:tc>
          <w:tcPr>
            <w:tcW w:w="1300" w:type="dxa"/>
          </w:tcPr>
          <w:p w14:paraId="4A0A1FC4" w14:textId="77777777" w:rsidR="00C40C92" w:rsidRDefault="00000000">
            <w:pPr>
              <w:spacing w:after="100"/>
              <w:rPr>
                <w:rFonts w:ascii="Times New Roman" w:hAnsi="Times New Roman" w:cs="Times New Roman"/>
              </w:rPr>
            </w:pPr>
            <w:r>
              <w:rPr>
                <w:rFonts w:ascii="Times New Roman" w:hAnsi="Times New Roman" w:cs="Times New Roman"/>
                <w:sz w:val="20"/>
              </w:rPr>
              <w:t>Sep 22</w:t>
            </w:r>
          </w:p>
        </w:tc>
        <w:tc>
          <w:tcPr>
            <w:tcW w:w="6300" w:type="dxa"/>
          </w:tcPr>
          <w:p w14:paraId="0171869C" w14:textId="77777777" w:rsidR="00C40C92" w:rsidRDefault="00000000">
            <w:pPr>
              <w:spacing w:after="100"/>
              <w:rPr>
                <w:rFonts w:ascii="Times New Roman" w:hAnsi="Times New Roman" w:cs="Times New Roman"/>
              </w:rPr>
            </w:pPr>
            <w:r>
              <w:rPr>
                <w:rFonts w:ascii="Times New Roman" w:hAnsi="Times New Roman" w:cs="Times New Roman"/>
                <w:sz w:val="20"/>
              </w:rPr>
              <w:t>Record nine SQLi/traversal decisions; verify 119 tests and all 14 follow-up records</w:t>
            </w:r>
          </w:p>
        </w:tc>
        <w:tc>
          <w:tcPr>
            <w:tcW w:w="1760" w:type="dxa"/>
          </w:tcPr>
          <w:p w14:paraId="7B45D16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00BE2A54" w14:textId="77777777">
        <w:trPr>
          <w:cantSplit/>
        </w:trPr>
        <w:tc>
          <w:tcPr>
            <w:tcW w:w="1300" w:type="dxa"/>
          </w:tcPr>
          <w:p w14:paraId="186677F2" w14:textId="77777777" w:rsidR="00C40C92" w:rsidRDefault="00000000">
            <w:pPr>
              <w:spacing w:after="100"/>
              <w:rPr>
                <w:rFonts w:ascii="Times New Roman" w:hAnsi="Times New Roman" w:cs="Times New Roman"/>
              </w:rPr>
            </w:pPr>
            <w:r>
              <w:rPr>
                <w:rFonts w:ascii="Times New Roman" w:hAnsi="Times New Roman" w:cs="Times New Roman"/>
                <w:sz w:val="20"/>
              </w:rPr>
              <w:t>Sep 23</w:t>
            </w:r>
          </w:p>
        </w:tc>
        <w:tc>
          <w:tcPr>
            <w:tcW w:w="6300" w:type="dxa"/>
          </w:tcPr>
          <w:p w14:paraId="2E144BCB" w14:textId="77777777" w:rsidR="00C40C92" w:rsidRDefault="00000000">
            <w:pPr>
              <w:spacing w:after="100"/>
              <w:rPr>
                <w:rFonts w:ascii="Times New Roman" w:hAnsi="Times New Roman" w:cs="Times New Roman"/>
              </w:rPr>
            </w:pPr>
            <w:r>
              <w:rPr>
                <w:rFonts w:ascii="Times New Roman" w:hAnsi="Times New Roman" w:cs="Times New Roman"/>
                <w:sz w:val="20"/>
              </w:rPr>
              <w:t>Complete the evidence appendix and align Report 3 with the professor's benchmark and design-rationale feedback</w:t>
            </w:r>
          </w:p>
        </w:tc>
        <w:tc>
          <w:tcPr>
            <w:tcW w:w="1760" w:type="dxa"/>
          </w:tcPr>
          <w:p w14:paraId="5BAC6C28"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0E4E485" w14:textId="77777777">
        <w:trPr>
          <w:cantSplit/>
        </w:trPr>
        <w:tc>
          <w:tcPr>
            <w:tcW w:w="1300" w:type="dxa"/>
          </w:tcPr>
          <w:p w14:paraId="1A6A8C4B" w14:textId="77777777" w:rsidR="00C40C92" w:rsidRDefault="00000000">
            <w:pPr>
              <w:spacing w:after="100"/>
              <w:rPr>
                <w:rFonts w:ascii="Times New Roman" w:hAnsi="Times New Roman" w:cs="Times New Roman"/>
              </w:rPr>
            </w:pPr>
            <w:r>
              <w:rPr>
                <w:rFonts w:ascii="Times New Roman" w:hAnsi="Times New Roman" w:cs="Times New Roman"/>
                <w:sz w:val="20"/>
              </w:rPr>
              <w:t xml:space="preserve">September 24</w:t>
            </w:r>
          </w:p>
        </w:tc>
        <w:tc>
          <w:tcPr>
            <w:tcW w:w="6300" w:type="dxa"/>
          </w:tcPr>
          <w:p w14:paraId="0494E06F" w14:textId="77777777" w:rsidR="00C40C92" w:rsidRDefault="00000000">
            <w:pPr>
              <w:spacing w:after="100"/>
              <w:rPr>
                <w:rFonts w:ascii="Times New Roman" w:hAnsi="Times New Roman" w:cs="Times New Roman"/>
              </w:rPr>
            </w:pPr>
            <w:r>
              <w:rPr>
                <w:rFonts w:ascii="Times New Roman" w:hAnsi="Times New Roman" w:cs="Times New Roman"/>
                <w:sz w:val="20"/>
              </w:rPr>
              <w:t xml:space="preserve">Submit four Video II feedback responses and deploy sanitized public evidence reference</w:t>
            </w:r>
          </w:p>
        </w:tc>
        <w:tc>
          <w:tcPr>
            <w:tcW w:w="1760" w:type="dxa"/>
          </w:tcPr>
          <w:p w14:paraId="5E72B05E" w14:textId="77777777" w:rsidR="00C40C92" w:rsidRDefault="00000000">
            <w:pPr>
              <w:spacing w:after="100"/>
              <w:rPr>
                <w:rFonts w:ascii="Times New Roman" w:hAnsi="Times New Roman" w:cs="Times New Roman"/>
              </w:rPr>
            </w:pPr>
            <w:r>
              <w:rPr>
                <w:rFonts w:ascii="Times New Roman" w:hAnsi="Times New Roman" w:cs="Times New Roman"/>
                <w:sz w:val="20"/>
              </w:rPr>
              <w:t xml:space="preserve">Completed</w:t>
            </w:r>
          </w:p>
        </w:tc>
      </w:tr>
      <w:tr w:rsidR="007B0E15" w14:paraId="66CAB4F8" w14:textId="77777777">
        <w:trPr>
          <w:cantSplit/>
        </w:trPr>
        <w:tc>
          <w:tcPr>
            <w:tcW w:w="1300" w:type="dxa"/>
          </w:tcPr>
          <w:p w14:paraId="181FA6B9" w14:textId="77777777" w:rsidR="00C40C92" w:rsidRDefault="00000000">
            <w:pPr>
              <w:spacing w:after="100"/>
              <w:rPr>
                <w:rFonts w:ascii="Times New Roman" w:hAnsi="Times New Roman" w:cs="Times New Roman"/>
              </w:rPr>
            </w:pPr>
            <w:r>
              <w:rPr>
                <w:rFonts w:ascii="Times New Roman" w:hAnsi="Times New Roman" w:cs="Times New Roman"/>
                <w:sz w:val="20"/>
              </w:rPr>
              <w:t>October 1</w:t>
            </w:r>
          </w:p>
        </w:tc>
        <w:tc>
          <w:tcPr>
            <w:tcW w:w="6300" w:type="dxa"/>
          </w:tcPr>
          <w:p w14:paraId="114BC9F9" w14:textId="77777777" w:rsidR="00C40C92" w:rsidRDefault="00000000">
            <w:pPr>
              <w:spacing w:after="100"/>
              <w:rPr>
                <w:rFonts w:ascii="Times New Roman" w:hAnsi="Times New Roman" w:cs="Times New Roman"/>
              </w:rPr>
            </w:pPr>
            <w:r>
              <w:rPr>
                <w:rFonts w:ascii="Times New Roman" w:hAnsi="Times New Roman" w:cs="Times New Roman"/>
                <w:sz w:val="20"/>
              </w:rPr>
              <w:t xml:space="preserve">Planned early Progress Report 3 submission; official deadline October 4 at 11:59 p.m.</w:t>
            </w:r>
          </w:p>
        </w:tc>
        <w:tc>
          <w:tcPr>
            <w:tcW w:w="1760" w:type="dxa"/>
          </w:tcPr>
          <w:p w14:paraId="239002DE"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95A92D8" w14:textId="77777777">
        <w:trPr>
          <w:cantSplit/>
        </w:trPr>
        <w:tc>
          <w:tcPr>
            <w:tcW w:w="1300" w:type="dxa"/>
          </w:tcPr>
          <w:p w14:paraId="098D8263" w14:textId="77777777" w:rsidR="00C40C92" w:rsidRDefault="00000000">
            <w:pPr>
              <w:spacing w:after="100"/>
              <w:rPr>
                <w:rFonts w:ascii="Times New Roman" w:hAnsi="Times New Roman" w:cs="Times New Roman"/>
              </w:rPr>
            </w:pPr>
            <w:r>
              <w:rPr>
                <w:rFonts w:ascii="Times New Roman" w:hAnsi="Times New Roman" w:cs="Times New Roman"/>
                <w:sz w:val="20"/>
              </w:rPr>
              <w:t>October 6 / 11</w:t>
            </w:r>
          </w:p>
        </w:tc>
        <w:tc>
          <w:tcPr>
            <w:tcW w:w="6300" w:type="dxa"/>
          </w:tcPr>
          <w:p w14:paraId="14CFBFD9" w14:textId="77777777" w:rsidR="00C40C92" w:rsidRDefault="00000000">
            <w:pPr>
              <w:spacing w:after="100"/>
              <w:rPr>
                <w:rFonts w:ascii="Times New Roman" w:hAnsi="Times New Roman" w:cs="Times New Roman"/>
              </w:rPr>
            </w:pPr>
            <w:r>
              <w:rPr>
                <w:rFonts w:ascii="Times New Roman" w:hAnsi="Times New Roman" w:cs="Times New Roman"/>
                <w:sz w:val="20"/>
              </w:rPr>
              <w:t xml:space="preserve">Post Video III on October 6; submit Peer Feedback Report III by October 11 at 11:59 p.m.</w:t>
            </w:r>
          </w:p>
        </w:tc>
        <w:tc>
          <w:tcPr>
            <w:tcW w:w="1760" w:type="dxa"/>
          </w:tcPr>
          <w:p w14:paraId="00FF9DEF"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CCF3023" w14:textId="77777777">
        <w:trPr>
          <w:cantSplit/>
        </w:trPr>
        <w:tc>
          <w:tcPr>
            <w:tcW w:w="1300" w:type="dxa"/>
          </w:tcPr>
          <w:p w14:paraId="52C04B13" w14:textId="77777777" w:rsidR="00C40C92" w:rsidRDefault="00000000">
            <w:pPr>
              <w:spacing w:after="100"/>
              <w:rPr>
                <w:rFonts w:ascii="Times New Roman" w:hAnsi="Times New Roman" w:cs="Times New Roman"/>
              </w:rPr>
            </w:pPr>
            <w:r>
              <w:rPr>
                <w:rFonts w:ascii="Times New Roman" w:hAnsi="Times New Roman" w:cs="Times New Roman"/>
                <w:sz w:val="20"/>
              </w:rPr>
              <w:lastRenderedPageBreak/>
              <w:t>October 18 / 20 / 25</w:t>
            </w:r>
          </w:p>
        </w:tc>
        <w:tc>
          <w:tcPr>
            <w:tcW w:w="6300" w:type="dxa"/>
          </w:tcPr>
          <w:p w14:paraId="360CFEB4" w14:textId="77777777" w:rsidR="00C40C92" w:rsidRDefault="00000000">
            <w:pPr>
              <w:spacing w:after="100"/>
              <w:rPr>
                <w:rFonts w:ascii="Times New Roman" w:hAnsi="Times New Roman" w:cs="Times New Roman"/>
              </w:rPr>
            </w:pPr>
            <w:r>
              <w:rPr>
                <w:rFonts w:ascii="Times New Roman" w:hAnsi="Times New Roman" w:cs="Times New Roman"/>
                <w:sz w:val="20"/>
              </w:rPr>
              <w:t>Progress Report 4, Video IV, peer feedback; deepen related work and reproducibility</w:t>
            </w:r>
          </w:p>
        </w:tc>
        <w:tc>
          <w:tcPr>
            <w:tcW w:w="1760" w:type="dxa"/>
          </w:tcPr>
          <w:p w14:paraId="2B942153"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1283486A" w14:textId="77777777">
        <w:trPr>
          <w:cantSplit/>
        </w:trPr>
        <w:tc>
          <w:tcPr>
            <w:tcW w:w="1300" w:type="dxa"/>
          </w:tcPr>
          <w:p w14:paraId="63769763" w14:textId="77777777" w:rsidR="00C40C92" w:rsidRDefault="00000000">
            <w:pPr>
              <w:spacing w:after="100"/>
              <w:rPr>
                <w:rFonts w:ascii="Times New Roman" w:hAnsi="Times New Roman" w:cs="Times New Roman"/>
              </w:rPr>
            </w:pPr>
            <w:r>
              <w:rPr>
                <w:rFonts w:ascii="Times New Roman" w:hAnsi="Times New Roman" w:cs="Times New Roman"/>
                <w:sz w:val="20"/>
              </w:rPr>
              <w:t>November 1 / 3 / 8</w:t>
            </w:r>
          </w:p>
        </w:tc>
        <w:tc>
          <w:tcPr>
            <w:tcW w:w="6300" w:type="dxa"/>
          </w:tcPr>
          <w:p w14:paraId="579AA7BA" w14:textId="77777777" w:rsidR="00C40C92" w:rsidRDefault="00000000">
            <w:pPr>
              <w:spacing w:after="100"/>
              <w:rPr>
                <w:rFonts w:ascii="Times New Roman" w:hAnsi="Times New Roman" w:cs="Times New Roman"/>
              </w:rPr>
            </w:pPr>
            <w:r>
              <w:rPr>
                <w:rFonts w:ascii="Times New Roman" w:hAnsi="Times New Roman" w:cs="Times New Roman"/>
                <w:sz w:val="20"/>
              </w:rPr>
              <w:t>Progress Report 5, Video V, peer feedback; settle final results and rehearse</w:t>
            </w:r>
          </w:p>
        </w:tc>
        <w:tc>
          <w:tcPr>
            <w:tcW w:w="1760" w:type="dxa"/>
          </w:tcPr>
          <w:p w14:paraId="63216096"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501B1FC" w14:textId="77777777">
        <w:trPr>
          <w:cantSplit/>
        </w:trPr>
        <w:tc>
          <w:tcPr>
            <w:tcW w:w="1300" w:type="dxa"/>
          </w:tcPr>
          <w:p w14:paraId="517DCFE4" w14:textId="77777777" w:rsidR="00C40C92" w:rsidRDefault="00000000">
            <w:pPr>
              <w:spacing w:after="100"/>
              <w:rPr>
                <w:rFonts w:ascii="Times New Roman" w:hAnsi="Times New Roman" w:cs="Times New Roman"/>
              </w:rPr>
            </w:pPr>
            <w:r>
              <w:rPr>
                <w:rFonts w:ascii="Times New Roman" w:hAnsi="Times New Roman" w:cs="Times New Roman"/>
                <w:sz w:val="20"/>
              </w:rPr>
              <w:t>November 15</w:t>
            </w:r>
          </w:p>
        </w:tc>
        <w:tc>
          <w:tcPr>
            <w:tcW w:w="6300" w:type="dxa"/>
          </w:tcPr>
          <w:p w14:paraId="629D3F4F" w14:textId="77777777" w:rsidR="00C40C92" w:rsidRDefault="00000000">
            <w:pPr>
              <w:spacing w:after="100"/>
              <w:rPr>
                <w:rFonts w:ascii="Times New Roman" w:hAnsi="Times New Roman" w:cs="Times New Roman"/>
              </w:rPr>
            </w:pPr>
            <w:r>
              <w:rPr>
                <w:rFonts w:ascii="Times New Roman" w:hAnsi="Times New Roman" w:cs="Times New Roman"/>
                <w:sz w:val="20"/>
              </w:rPr>
              <w:t>Submit final presentation video, no more than 15 minutes</w:t>
            </w:r>
          </w:p>
        </w:tc>
        <w:tc>
          <w:tcPr>
            <w:tcW w:w="1760" w:type="dxa"/>
          </w:tcPr>
          <w:p w14:paraId="45929F9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4483F7B3" w14:textId="77777777">
        <w:trPr>
          <w:cantSplit/>
        </w:trPr>
        <w:tc>
          <w:tcPr>
            <w:tcW w:w="1300" w:type="dxa"/>
          </w:tcPr>
          <w:p w14:paraId="4D15DE9F" w14:textId="77777777" w:rsidR="00C40C92" w:rsidRDefault="00000000">
            <w:pPr>
              <w:spacing w:after="100"/>
              <w:rPr>
                <w:rFonts w:ascii="Times New Roman" w:hAnsi="Times New Roman" w:cs="Times New Roman"/>
              </w:rPr>
            </w:pPr>
            <w:r>
              <w:rPr>
                <w:rFonts w:ascii="Times New Roman" w:hAnsi="Times New Roman" w:cs="Times New Roman"/>
                <w:sz w:val="20"/>
              </w:rPr>
              <w:t>November 22</w:t>
            </w:r>
          </w:p>
        </w:tc>
        <w:tc>
          <w:tcPr>
            <w:tcW w:w="6300" w:type="dxa"/>
          </w:tcPr>
          <w:p w14:paraId="5B0A5DF1" w14:textId="77777777" w:rsidR="00C40C92" w:rsidRDefault="00000000">
            <w:pPr>
              <w:spacing w:after="100"/>
              <w:rPr>
                <w:rFonts w:ascii="Times New Roman" w:hAnsi="Times New Roman" w:cs="Times New Roman"/>
              </w:rPr>
            </w:pPr>
            <w:r>
              <w:rPr>
                <w:rFonts w:ascii="Times New Roman" w:hAnsi="Times New Roman" w:cs="Times New Roman"/>
                <w:sz w:val="20"/>
              </w:rPr>
              <w:t>Submit peer feedback on final presentation</w:t>
            </w:r>
          </w:p>
        </w:tc>
        <w:tc>
          <w:tcPr>
            <w:tcW w:w="1760" w:type="dxa"/>
          </w:tcPr>
          <w:p w14:paraId="37C2BAC5"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73F3E799" w14:textId="77777777">
        <w:trPr>
          <w:cantSplit/>
        </w:trPr>
        <w:tc>
          <w:tcPr>
            <w:tcW w:w="1300" w:type="dxa"/>
          </w:tcPr>
          <w:p w14:paraId="15C26998" w14:textId="77777777" w:rsidR="00C40C92" w:rsidRDefault="00000000">
            <w:pPr>
              <w:spacing w:after="100"/>
              <w:rPr>
                <w:rFonts w:ascii="Times New Roman" w:hAnsi="Times New Roman" w:cs="Times New Roman"/>
              </w:rPr>
            </w:pPr>
            <w:r>
              <w:rPr>
                <w:rFonts w:ascii="Times New Roman" w:hAnsi="Times New Roman" w:cs="Times New Roman"/>
                <w:sz w:val="20"/>
              </w:rPr>
              <w:t>December 6</w:t>
            </w:r>
          </w:p>
        </w:tc>
        <w:tc>
          <w:tcPr>
            <w:tcW w:w="6300" w:type="dxa"/>
          </w:tcPr>
          <w:p w14:paraId="5E599E58" w14:textId="77777777" w:rsidR="00C40C92" w:rsidRDefault="00000000">
            <w:pPr>
              <w:spacing w:after="100"/>
              <w:rPr>
                <w:rFonts w:ascii="Times New Roman" w:hAnsi="Times New Roman" w:cs="Times New Roman"/>
              </w:rPr>
            </w:pPr>
            <w:r>
              <w:rPr>
                <w:rFonts w:ascii="Times New Roman" w:hAnsi="Times New Roman" w:cs="Times New Roman"/>
                <w:sz w:val="20"/>
              </w:rPr>
              <w:t>Submit final project report and reproducible package</w:t>
            </w:r>
          </w:p>
        </w:tc>
        <w:tc>
          <w:tcPr>
            <w:tcW w:w="1760" w:type="dxa"/>
          </w:tcPr>
          <w:p w14:paraId="2F1C83A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bl>
    <w:p w14:paraId="6F08C66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Evaluation:</w:t>
      </w:r>
    </w:p>
    <w:p w14:paraId="3EB12887" w14:textId="77777777" w:rsidR="00C40C92" w:rsidRDefault="00000000">
      <w:pPr>
        <w:spacing w:after="100" w:line="240" w:lineRule="auto"/>
        <w:rPr>
          <w:rFonts w:ascii="Times New Roman" w:hAnsi="Times New Roman" w:cs="Times New Roman"/>
        </w:rPr>
      </w:pPr>
      <w:r>
        <w:rPr>
          <w:rFonts w:ascii="Times New Roman" w:hAnsi="Times New Roman" w:cs="Times New Roman"/>
        </w:rPr>
        <w:t>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2EB1E05E" w14:textId="77777777">
        <w:trPr>
          <w:cantSplit/>
          <w:tblHeader/>
        </w:trPr>
        <w:tc>
          <w:tcPr>
            <w:tcW w:w="1600" w:type="dxa"/>
            <w:shd w:val="clear" w:color="auto" w:fill="EDEDED"/>
          </w:tcPr>
          <w:p w14:paraId="2D6C904C" w14:textId="77777777" w:rsidR="00C40C92" w:rsidRDefault="00000000">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38E87180" w14:textId="77777777" w:rsidR="00C40C92" w:rsidRDefault="00000000">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485716B0" w14:textId="77777777" w:rsidR="00C40C92" w:rsidRDefault="00000000">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500E39F3" w14:textId="77777777" w:rsidR="00C40C92" w:rsidRDefault="00000000">
            <w:pPr>
              <w:spacing w:after="100"/>
              <w:rPr>
                <w:rFonts w:ascii="Times New Roman" w:hAnsi="Times New Roman" w:cs="Times New Roman"/>
              </w:rPr>
            </w:pPr>
            <w:r>
              <w:rPr>
                <w:rFonts w:ascii="Times New Roman" w:hAnsi="Times New Roman" w:cs="Times New Roman"/>
                <w:b/>
                <w:sz w:val="20"/>
              </w:rPr>
              <w:t>Security pass</w:t>
            </w:r>
          </w:p>
        </w:tc>
        <w:tc>
          <w:tcPr>
            <w:tcW w:w="1250" w:type="dxa"/>
            <w:shd w:val="clear" w:color="auto" w:fill="EDEDED"/>
          </w:tcPr>
          <w:p w14:paraId="4CD1FB37" w14:textId="77777777" w:rsidR="00C40C92" w:rsidRDefault="00000000">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2E9F41F3" w14:textId="77777777" w:rsidR="00C40C92" w:rsidRDefault="00000000">
            <w:pPr>
              <w:spacing w:after="100"/>
              <w:rPr>
                <w:rFonts w:ascii="Times New Roman" w:hAnsi="Times New Roman" w:cs="Times New Roman"/>
              </w:rPr>
            </w:pPr>
            <w:r>
              <w:rPr>
                <w:rFonts w:ascii="Times New Roman" w:hAnsi="Times New Roman" w:cs="Times New Roman"/>
                <w:b/>
                <w:sz w:val="20"/>
              </w:rPr>
              <w:t>Automated decision</w:t>
            </w:r>
          </w:p>
        </w:tc>
      </w:tr>
      <w:tr w:rsidR="007B0E15" w14:paraId="0803FD02" w14:textId="77777777">
        <w:trPr>
          <w:cantSplit/>
        </w:trPr>
        <w:tc>
          <w:tcPr>
            <w:tcW w:w="1600" w:type="dxa"/>
          </w:tcPr>
          <w:p w14:paraId="78F94EDC" w14:textId="77777777" w:rsidR="00C40C92" w:rsidRDefault="00000000">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0F535086"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0A44EF3D"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19AA06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7407329A"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532D32D5"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40595EDA" w14:textId="77777777">
        <w:trPr>
          <w:cantSplit/>
        </w:trPr>
        <w:tc>
          <w:tcPr>
            <w:tcW w:w="1600" w:type="dxa"/>
          </w:tcPr>
          <w:p w14:paraId="1C0DF139" w14:textId="77777777" w:rsidR="00C40C92" w:rsidRDefault="00000000">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5DEBD3B9"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3B264D01"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4764EF5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063DA2A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05950123" w14:textId="77777777" w:rsidR="00C40C92" w:rsidRDefault="00000000">
            <w:pPr>
              <w:spacing w:after="100"/>
              <w:rPr>
                <w:rFonts w:ascii="Times New Roman" w:hAnsi="Times New Roman" w:cs="Times New Roman"/>
              </w:rPr>
            </w:pPr>
            <w:r>
              <w:rPr>
                <w:rFonts w:ascii="Times New Roman" w:hAnsi="Times New Roman" w:cs="Times New Roman"/>
                <w:sz w:val="20"/>
              </w:rPr>
              <w:t>5 ready for review</w:t>
            </w:r>
          </w:p>
        </w:tc>
      </w:tr>
      <w:tr w:rsidR="007B0E15" w14:paraId="69FFF85A" w14:textId="77777777">
        <w:trPr>
          <w:cantSplit/>
        </w:trPr>
        <w:tc>
          <w:tcPr>
            <w:tcW w:w="1600" w:type="dxa"/>
          </w:tcPr>
          <w:p w14:paraId="3F98A172" w14:textId="77777777" w:rsidR="00C40C92" w:rsidRDefault="00000000">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5D765A7E"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207A89F0"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80A80D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65FCE0D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31497450"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04C813F9" w14:textId="77777777">
        <w:trPr>
          <w:cantSplit/>
        </w:trPr>
        <w:tc>
          <w:tcPr>
            <w:tcW w:w="1600" w:type="dxa"/>
          </w:tcPr>
          <w:p w14:paraId="1BE785FD"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000" w:type="dxa"/>
          </w:tcPr>
          <w:p w14:paraId="1C0C06F7"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350" w:type="dxa"/>
          </w:tcPr>
          <w:p w14:paraId="1473F339" w14:textId="77777777" w:rsidR="00C40C92" w:rsidRDefault="00000000">
            <w:pPr>
              <w:spacing w:after="100"/>
              <w:rPr>
                <w:rFonts w:ascii="Times New Roman" w:hAnsi="Times New Roman" w:cs="Times New Roman"/>
              </w:rPr>
            </w:pPr>
            <w:r>
              <w:rPr>
                <w:rFonts w:ascii="Times New Roman" w:hAnsi="Times New Roman" w:cs="Times New Roman"/>
                <w:sz w:val="20"/>
              </w:rPr>
              <w:t>5/15</w:t>
            </w:r>
          </w:p>
        </w:tc>
        <w:tc>
          <w:tcPr>
            <w:tcW w:w="1150" w:type="dxa"/>
          </w:tcPr>
          <w:p w14:paraId="3F467BBE"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1250" w:type="dxa"/>
          </w:tcPr>
          <w:p w14:paraId="0E05FE0B"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3010" w:type="dxa"/>
          </w:tcPr>
          <w:p w14:paraId="16EFB38E" w14:textId="41B78778" w:rsidR="00C40C92" w:rsidRDefault="00000000">
            <w:pPr>
              <w:spacing w:after="100"/>
              <w:rPr>
                <w:rFonts w:ascii="Times New Roman" w:hAnsi="Times New Roman" w:cs="Times New Roman"/>
              </w:rPr>
            </w:pPr>
            <w:r>
              <w:rPr>
                <w:rFonts w:ascii="Times New Roman" w:hAnsi="Times New Roman" w:cs="Times New Roman"/>
                <w:sz w:val="20"/>
              </w:rPr>
              <w:t>5 ready</w:t>
            </w:r>
            <w:r w:rsidR="0061531F">
              <w:rPr>
                <w:rFonts w:ascii="Times New Roman" w:hAnsi="Times New Roman" w:cs="Times New Roman"/>
                <w:sz w:val="20"/>
              </w:rPr>
              <w:t xml:space="preserve"> for human review</w:t>
            </w:r>
            <w:r>
              <w:rPr>
                <w:rFonts w:ascii="Times New Roman" w:hAnsi="Times New Roman" w:cs="Times New Roman"/>
                <w:sz w:val="20"/>
              </w:rPr>
              <w:t xml:space="preserve">; 10 </w:t>
            </w:r>
            <w:r w:rsidR="0061531F">
              <w:rPr>
                <w:rFonts w:ascii="Times New Roman" w:hAnsi="Times New Roman" w:cs="Times New Roman"/>
                <w:sz w:val="20"/>
              </w:rPr>
              <w:t>need human adjudication</w:t>
            </w:r>
          </w:p>
        </w:tc>
      </w:tr>
    </w:tbl>
    <w:p w14:paraId="3C8CF178" w14:textId="4189C8E9" w:rsidR="0061531F" w:rsidRDefault="0061531F">
      <w:pPr>
        <w:spacing w:after="100" w:line="240" w:lineRule="auto"/>
        <w:rPr>
          <w:rFonts w:ascii="Times New Roman" w:hAnsi="Times New Roman" w:cs="Times New Roman"/>
        </w:rPr>
      </w:pPr>
      <w:r>
        <w:rPr>
          <w:rFonts w:ascii="Times New Roman" w:hAnsi="Times New Roman" w:cs="Times New Roman"/>
        </w:rPr>
        <w:t>Security and functional columns count candidates whose entire frozen primary suite passed; they do not count individual test cases. The supplemental-v1 results are reported separately.</w:t>
      </w:r>
    </w:p>
    <w:p w14:paraId="024E730A" w14:textId="0F96A2E8" w:rsidR="00B0673C" w:rsidRDefault="00B0673C">
      <w:pPr>
        <w:spacing w:after="100" w:line="240" w:lineRule="auto"/>
        <w:rPr>
          <w:rFonts w:ascii="Times New Roman" w:hAnsi="Times New Roman" w:cs="Times New Roman"/>
        </w:rPr>
      </w:pPr>
      <w:r w:rsidRPr="00B0673C">
        <w:rPr>
          <w:rFonts w:ascii="Times New Roman" w:hAnsi="Times New Roman" w:cs="Times New Roman"/>
          <w:b/>
          <w:bCs/>
        </w:rPr>
        <w:t>Interpretation of persistent SAST findings:</w:t>
      </w:r>
      <w:r w:rsidRPr="00B0673C">
        <w:rPr>
          <w:rFonts w:ascii="Times New Roman" w:hAnsi="Times New Roman" w:cs="Times New Roman"/>
        </w:rPr>
        <w:t xml:space="preserve"> The target finding remained for all five XSS and all five path-traversal candidates, even though they passed the frozen primary security and functional suites. Code inspection indicates that the Semgrep rules did not appear to model the custom HTML-escaping helpers or path-containment checks as resolving the reported flow. These are SAST/runtime disagreements, not proof that the patches are fully secure or that the findings are false positives; FixProof therefore routed them to human adjudication.</w:t>
      </w:r>
    </w:p>
    <w:p w14:paraId="0AB2F294" w14:textId="715DF500" w:rsidR="00C40C92" w:rsidRDefault="00000000">
      <w:pPr>
        <w:spacing w:after="100" w:line="240" w:lineRule="auto"/>
        <w:rPr>
          <w:rFonts w:ascii="Times New Roman" w:hAnsi="Times New Roman" w:cs="Times New Roman"/>
        </w:rPr>
      </w:pPr>
      <w:r>
        <w:rPr>
          <w:rFonts w:ascii="Times New Roman" w:hAnsi="Times New Roman" w:cs="Times New Roman"/>
        </w:rPr>
        <w:t>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14:paraId="0E10D74F" w14:textId="77777777" w:rsidR="00C40C92" w:rsidRDefault="00000000">
      <w:pPr>
        <w:spacing w:after="100" w:line="240" w:lineRule="auto"/>
        <w:rPr>
          <w:rFonts w:ascii="Times New Roman" w:hAnsi="Times New Roman" w:cs="Times New Roman"/>
        </w:rPr>
      </w:pPr>
      <w:r>
        <w:rPr>
          <w:rFonts w:ascii="Times New Roman" w:hAnsi="Times New Roman" w:cs="Times New Roman"/>
        </w:rPr>
        <w:t>The primary schedule contains 15 model calls, but candidate-source diversity was five XSS sources, one SQLi source, and five path-traversal sources. The five SQLi attempts are retained as five calls under the protocol, while their identical code is disclosed rather than counted as five unique solutions.</w:t>
      </w:r>
    </w:p>
    <w:p w14:paraId="3720A66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455"/>
        <w:gridCol w:w="895"/>
        <w:gridCol w:w="1150"/>
        <w:gridCol w:w="1645"/>
        <w:gridCol w:w="2615"/>
      </w:tblGrid>
      <w:tr w:rsidR="007B0E15" w14:paraId="75B2433C" w14:textId="77777777" w:rsidTr="00261450">
        <w:trPr>
          <w:cantSplit/>
          <w:tblHeader/>
        </w:trPr>
        <w:tc>
          <w:tcPr>
            <w:tcW w:w="1600" w:type="dxa"/>
            <w:shd w:val="clear" w:color="auto" w:fill="EDEDED"/>
          </w:tcPr>
          <w:p w14:paraId="7A9B7EF2" w14:textId="77777777" w:rsidR="00C40C92" w:rsidRDefault="00000000">
            <w:pPr>
              <w:spacing w:after="100"/>
              <w:rPr>
                <w:rFonts w:ascii="Times New Roman" w:hAnsi="Times New Roman" w:cs="Times New Roman"/>
              </w:rPr>
            </w:pPr>
            <w:r>
              <w:rPr>
                <w:rFonts w:ascii="Times New Roman" w:hAnsi="Times New Roman" w:cs="Times New Roman"/>
                <w:b/>
                <w:sz w:val="20"/>
              </w:rPr>
              <w:t>Category</w:t>
            </w:r>
          </w:p>
        </w:tc>
        <w:tc>
          <w:tcPr>
            <w:tcW w:w="1455" w:type="dxa"/>
            <w:shd w:val="clear" w:color="auto" w:fill="EDEDED"/>
          </w:tcPr>
          <w:p w14:paraId="3A621475" w14:textId="77777777" w:rsidR="00C40C92" w:rsidRDefault="00000000">
            <w:pPr>
              <w:spacing w:after="100"/>
              <w:rPr>
                <w:rFonts w:ascii="Times New Roman" w:hAnsi="Times New Roman" w:cs="Times New Roman"/>
              </w:rPr>
            </w:pPr>
            <w:r>
              <w:rPr>
                <w:rFonts w:ascii="Times New Roman" w:hAnsi="Times New Roman" w:cs="Times New Roman"/>
                <w:b/>
                <w:sz w:val="20"/>
              </w:rPr>
              <w:t>Observations</w:t>
            </w:r>
          </w:p>
        </w:tc>
        <w:tc>
          <w:tcPr>
            <w:tcW w:w="895" w:type="dxa"/>
            <w:shd w:val="clear" w:color="auto" w:fill="EDEDED"/>
          </w:tcPr>
          <w:p w14:paraId="5FB7A0CC" w14:textId="77777777" w:rsidR="00C40C92" w:rsidRDefault="00000000">
            <w:pPr>
              <w:spacing w:after="100"/>
              <w:rPr>
                <w:rFonts w:ascii="Times New Roman" w:hAnsi="Times New Roman" w:cs="Times New Roman"/>
              </w:rPr>
            </w:pPr>
            <w:r>
              <w:rPr>
                <w:rFonts w:ascii="Times New Roman" w:hAnsi="Times New Roman" w:cs="Times New Roman"/>
                <w:b/>
                <w:sz w:val="20"/>
              </w:rPr>
              <w:t>Pass</w:t>
            </w:r>
          </w:p>
        </w:tc>
        <w:tc>
          <w:tcPr>
            <w:tcW w:w="1150" w:type="dxa"/>
            <w:shd w:val="clear" w:color="auto" w:fill="EDEDED"/>
          </w:tcPr>
          <w:p w14:paraId="22A09936" w14:textId="77777777" w:rsidR="00C40C92" w:rsidRDefault="00000000">
            <w:pPr>
              <w:spacing w:after="100"/>
              <w:rPr>
                <w:rFonts w:ascii="Times New Roman" w:hAnsi="Times New Roman" w:cs="Times New Roman"/>
              </w:rPr>
            </w:pPr>
            <w:r>
              <w:rPr>
                <w:rFonts w:ascii="Times New Roman" w:hAnsi="Times New Roman" w:cs="Times New Roman"/>
                <w:b/>
                <w:sz w:val="20"/>
              </w:rPr>
              <w:t>Fail</w:t>
            </w:r>
          </w:p>
        </w:tc>
        <w:tc>
          <w:tcPr>
            <w:tcW w:w="1645" w:type="dxa"/>
            <w:shd w:val="clear" w:color="auto" w:fill="EDEDED"/>
          </w:tcPr>
          <w:p w14:paraId="06228410" w14:textId="77777777" w:rsidR="00C40C92" w:rsidRDefault="00000000">
            <w:pPr>
              <w:spacing w:after="100"/>
              <w:rPr>
                <w:rFonts w:ascii="Times New Roman" w:hAnsi="Times New Roman" w:cs="Times New Roman"/>
              </w:rPr>
            </w:pPr>
            <w:r>
              <w:rPr>
                <w:rFonts w:ascii="Times New Roman" w:hAnsi="Times New Roman" w:cs="Times New Roman"/>
                <w:b/>
                <w:sz w:val="20"/>
              </w:rPr>
              <w:t>Inconclusive</w:t>
            </w:r>
          </w:p>
        </w:tc>
        <w:tc>
          <w:tcPr>
            <w:tcW w:w="2615" w:type="dxa"/>
            <w:shd w:val="clear" w:color="auto" w:fill="EDEDED"/>
          </w:tcPr>
          <w:p w14:paraId="75310C50" w14:textId="77777777" w:rsidR="00C40C92" w:rsidRDefault="00000000">
            <w:pPr>
              <w:spacing w:after="100"/>
              <w:rPr>
                <w:rFonts w:ascii="Times New Roman" w:hAnsi="Times New Roman" w:cs="Times New Roman"/>
              </w:rPr>
            </w:pPr>
            <w:r>
              <w:rPr>
                <w:rFonts w:ascii="Times New Roman" w:hAnsi="Times New Roman" w:cs="Times New Roman"/>
                <w:b/>
                <w:sz w:val="20"/>
              </w:rPr>
              <w:t>Meaning</w:t>
            </w:r>
          </w:p>
        </w:tc>
      </w:tr>
      <w:tr w:rsidR="007B0E15" w14:paraId="209DA765" w14:textId="77777777" w:rsidTr="00261450">
        <w:trPr>
          <w:cantSplit/>
        </w:trPr>
        <w:tc>
          <w:tcPr>
            <w:tcW w:w="1600" w:type="dxa"/>
          </w:tcPr>
          <w:p w14:paraId="52CA3D79" w14:textId="77777777" w:rsidR="00C40C92" w:rsidRDefault="00000000">
            <w:pPr>
              <w:spacing w:after="100"/>
              <w:rPr>
                <w:rFonts w:ascii="Times New Roman" w:hAnsi="Times New Roman" w:cs="Times New Roman"/>
              </w:rPr>
            </w:pPr>
            <w:r>
              <w:rPr>
                <w:rFonts w:ascii="Times New Roman" w:hAnsi="Times New Roman" w:cs="Times New Roman"/>
                <w:sz w:val="20"/>
              </w:rPr>
              <w:t>Security</w:t>
            </w:r>
          </w:p>
        </w:tc>
        <w:tc>
          <w:tcPr>
            <w:tcW w:w="1455" w:type="dxa"/>
          </w:tcPr>
          <w:p w14:paraId="33A51B5B" w14:textId="77777777" w:rsidR="00C40C92" w:rsidRDefault="00000000">
            <w:pPr>
              <w:spacing w:after="100"/>
              <w:rPr>
                <w:rFonts w:ascii="Times New Roman" w:hAnsi="Times New Roman" w:cs="Times New Roman"/>
              </w:rPr>
            </w:pPr>
            <w:r>
              <w:rPr>
                <w:rFonts w:ascii="Times New Roman" w:hAnsi="Times New Roman" w:cs="Times New Roman"/>
                <w:sz w:val="20"/>
              </w:rPr>
              <w:t>60</w:t>
            </w:r>
          </w:p>
        </w:tc>
        <w:tc>
          <w:tcPr>
            <w:tcW w:w="895" w:type="dxa"/>
          </w:tcPr>
          <w:p w14:paraId="6017481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7834EED2"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1645" w:type="dxa"/>
          </w:tcPr>
          <w:p w14:paraId="21BADA0A"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184B6CE7" w14:textId="77777777" w:rsidR="00C40C92" w:rsidRDefault="00000000">
            <w:pPr>
              <w:spacing w:after="100"/>
              <w:rPr>
                <w:rFonts w:ascii="Times New Roman" w:hAnsi="Times New Roman" w:cs="Times New Roman"/>
              </w:rPr>
            </w:pPr>
            <w:r>
              <w:rPr>
                <w:rFonts w:ascii="Times New Roman" w:hAnsi="Times New Roman" w:cs="Times New Roman"/>
                <w:sz w:val="20"/>
              </w:rPr>
              <w:t>Symlink unavailable for five traversal candidates</w:t>
            </w:r>
          </w:p>
        </w:tc>
      </w:tr>
      <w:tr w:rsidR="007B0E15" w14:paraId="434135E1" w14:textId="77777777" w:rsidTr="00261450">
        <w:trPr>
          <w:cantSplit/>
        </w:trPr>
        <w:tc>
          <w:tcPr>
            <w:tcW w:w="1600" w:type="dxa"/>
          </w:tcPr>
          <w:p w14:paraId="5B2BA07C" w14:textId="77777777" w:rsidR="00C40C92" w:rsidRDefault="00000000">
            <w:pPr>
              <w:spacing w:after="100"/>
              <w:rPr>
                <w:rFonts w:ascii="Times New Roman" w:hAnsi="Times New Roman" w:cs="Times New Roman"/>
              </w:rPr>
            </w:pPr>
            <w:r>
              <w:rPr>
                <w:rFonts w:ascii="Times New Roman" w:hAnsi="Times New Roman" w:cs="Times New Roman"/>
                <w:sz w:val="20"/>
              </w:rPr>
              <w:lastRenderedPageBreak/>
              <w:t>Behavioral parity</w:t>
            </w:r>
          </w:p>
        </w:tc>
        <w:tc>
          <w:tcPr>
            <w:tcW w:w="1455" w:type="dxa"/>
          </w:tcPr>
          <w:p w14:paraId="33B8AA3C" w14:textId="77777777" w:rsidR="00C40C92" w:rsidRDefault="00000000">
            <w:pPr>
              <w:spacing w:after="100"/>
              <w:rPr>
                <w:rFonts w:ascii="Times New Roman" w:hAnsi="Times New Roman" w:cs="Times New Roman"/>
              </w:rPr>
            </w:pPr>
            <w:r>
              <w:rPr>
                <w:rFonts w:ascii="Times New Roman" w:hAnsi="Times New Roman" w:cs="Times New Roman"/>
                <w:sz w:val="20"/>
              </w:rPr>
              <w:t>45</w:t>
            </w:r>
          </w:p>
        </w:tc>
        <w:tc>
          <w:tcPr>
            <w:tcW w:w="895" w:type="dxa"/>
          </w:tcPr>
          <w:p w14:paraId="4E679CEF" w14:textId="77777777" w:rsidR="00C40C92" w:rsidRDefault="00000000">
            <w:pPr>
              <w:spacing w:after="100"/>
              <w:rPr>
                <w:rFonts w:ascii="Times New Roman" w:hAnsi="Times New Roman" w:cs="Times New Roman"/>
              </w:rPr>
            </w:pPr>
            <w:r>
              <w:rPr>
                <w:rFonts w:ascii="Times New Roman" w:hAnsi="Times New Roman" w:cs="Times New Roman"/>
                <w:sz w:val="20"/>
              </w:rPr>
              <w:t>40</w:t>
            </w:r>
          </w:p>
        </w:tc>
        <w:tc>
          <w:tcPr>
            <w:tcW w:w="1150" w:type="dxa"/>
          </w:tcPr>
          <w:p w14:paraId="77FC4E3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645" w:type="dxa"/>
          </w:tcPr>
          <w:p w14:paraId="2550B80C"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4B15CC8" w14:textId="77777777" w:rsidR="00C40C92" w:rsidRDefault="00000000">
            <w:pPr>
              <w:spacing w:after="100"/>
              <w:rPr>
                <w:rFonts w:ascii="Times New Roman" w:hAnsi="Times New Roman" w:cs="Times New Roman"/>
              </w:rPr>
            </w:pPr>
            <w:r>
              <w:rPr>
                <w:rFonts w:ascii="Times New Roman" w:hAnsi="Times New Roman" w:cs="Times New Roman"/>
                <w:sz w:val="20"/>
              </w:rPr>
              <w:t>Four XSS missing-input changes; one traversal valid-file rejection</w:t>
            </w:r>
          </w:p>
        </w:tc>
      </w:tr>
      <w:tr w:rsidR="007B0E15" w14:paraId="5F08D0AA" w14:textId="77777777" w:rsidTr="00261450">
        <w:trPr>
          <w:cantSplit/>
        </w:trPr>
        <w:tc>
          <w:tcPr>
            <w:tcW w:w="1600" w:type="dxa"/>
          </w:tcPr>
          <w:p w14:paraId="37BCCEAF" w14:textId="77777777" w:rsidR="00C40C92" w:rsidRDefault="00000000">
            <w:pPr>
              <w:spacing w:after="100"/>
              <w:rPr>
                <w:rFonts w:ascii="Times New Roman" w:hAnsi="Times New Roman" w:cs="Times New Roman"/>
              </w:rPr>
            </w:pPr>
            <w:r>
              <w:rPr>
                <w:rFonts w:ascii="Times New Roman" w:hAnsi="Times New Roman" w:cs="Times New Roman"/>
                <w:sz w:val="20"/>
              </w:rPr>
              <w:t>Robustness</w:t>
            </w:r>
          </w:p>
        </w:tc>
        <w:tc>
          <w:tcPr>
            <w:tcW w:w="1455" w:type="dxa"/>
          </w:tcPr>
          <w:p w14:paraId="6151D029" w14:textId="77777777" w:rsidR="00C40C92" w:rsidRDefault="00000000">
            <w:pPr>
              <w:spacing w:after="100"/>
              <w:rPr>
                <w:rFonts w:ascii="Times New Roman" w:hAnsi="Times New Roman" w:cs="Times New Roman"/>
              </w:rPr>
            </w:pPr>
            <w:r>
              <w:rPr>
                <w:rFonts w:ascii="Times New Roman" w:hAnsi="Times New Roman" w:cs="Times New Roman"/>
                <w:sz w:val="20"/>
              </w:rPr>
              <w:t>35</w:t>
            </w:r>
          </w:p>
        </w:tc>
        <w:tc>
          <w:tcPr>
            <w:tcW w:w="895" w:type="dxa"/>
          </w:tcPr>
          <w:p w14:paraId="1AABA4C4" w14:textId="77777777" w:rsidR="00C40C92" w:rsidRDefault="00000000">
            <w:pPr>
              <w:spacing w:after="100"/>
              <w:rPr>
                <w:rFonts w:ascii="Times New Roman" w:hAnsi="Times New Roman" w:cs="Times New Roman"/>
              </w:rPr>
            </w:pPr>
            <w:r>
              <w:rPr>
                <w:rFonts w:ascii="Times New Roman" w:hAnsi="Times New Roman" w:cs="Times New Roman"/>
                <w:sz w:val="20"/>
              </w:rPr>
              <w:t>25</w:t>
            </w:r>
          </w:p>
        </w:tc>
        <w:tc>
          <w:tcPr>
            <w:tcW w:w="1150" w:type="dxa"/>
          </w:tcPr>
          <w:p w14:paraId="45DCADF2" w14:textId="77777777" w:rsidR="00C40C92" w:rsidRDefault="00000000">
            <w:pPr>
              <w:spacing w:after="100"/>
              <w:rPr>
                <w:rFonts w:ascii="Times New Roman" w:hAnsi="Times New Roman" w:cs="Times New Roman"/>
              </w:rPr>
            </w:pPr>
            <w:r>
              <w:rPr>
                <w:rFonts w:ascii="Times New Roman" w:hAnsi="Times New Roman" w:cs="Times New Roman"/>
                <w:sz w:val="20"/>
              </w:rPr>
              <w:t>10</w:t>
            </w:r>
          </w:p>
        </w:tc>
        <w:tc>
          <w:tcPr>
            <w:tcW w:w="1645" w:type="dxa"/>
          </w:tcPr>
          <w:p w14:paraId="3E0A0657"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1A200E3" w14:textId="77777777" w:rsidR="00C40C92" w:rsidRDefault="00000000">
            <w:pPr>
              <w:spacing w:after="100"/>
              <w:rPr>
                <w:rFonts w:ascii="Times New Roman" w:hAnsi="Times New Roman" w:cs="Times New Roman"/>
              </w:rPr>
            </w:pPr>
            <w:r>
              <w:rPr>
                <w:rFonts w:ascii="Times New Roman" w:hAnsi="Times New Roman" w:cs="Times New Roman"/>
                <w:sz w:val="20"/>
              </w:rPr>
              <w:t>New SQLi and traversal input-handling contracts</w:t>
            </w:r>
          </w:p>
        </w:tc>
      </w:tr>
      <w:tr w:rsidR="007B0E15" w14:paraId="340CB35F" w14:textId="77777777" w:rsidTr="00261450">
        <w:trPr>
          <w:cantSplit/>
        </w:trPr>
        <w:tc>
          <w:tcPr>
            <w:tcW w:w="1600" w:type="dxa"/>
          </w:tcPr>
          <w:p w14:paraId="7039FF8B"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455" w:type="dxa"/>
          </w:tcPr>
          <w:p w14:paraId="7C0D6603" w14:textId="77777777" w:rsidR="00C40C92" w:rsidRDefault="00000000">
            <w:pPr>
              <w:spacing w:after="100"/>
              <w:rPr>
                <w:rFonts w:ascii="Times New Roman" w:hAnsi="Times New Roman" w:cs="Times New Roman"/>
              </w:rPr>
            </w:pPr>
            <w:r>
              <w:rPr>
                <w:rFonts w:ascii="Times New Roman" w:hAnsi="Times New Roman" w:cs="Times New Roman"/>
                <w:sz w:val="20"/>
              </w:rPr>
              <w:t>140</w:t>
            </w:r>
          </w:p>
        </w:tc>
        <w:tc>
          <w:tcPr>
            <w:tcW w:w="895" w:type="dxa"/>
          </w:tcPr>
          <w:p w14:paraId="290F7E4C" w14:textId="77777777" w:rsidR="00C40C92" w:rsidRDefault="00000000">
            <w:pPr>
              <w:spacing w:after="100"/>
              <w:rPr>
                <w:rFonts w:ascii="Times New Roman" w:hAnsi="Times New Roman" w:cs="Times New Roman"/>
              </w:rPr>
            </w:pPr>
            <w:r>
              <w:rPr>
                <w:rFonts w:ascii="Times New Roman" w:hAnsi="Times New Roman" w:cs="Times New Roman"/>
                <w:sz w:val="20"/>
              </w:rPr>
              <w:t>120</w:t>
            </w:r>
          </w:p>
        </w:tc>
        <w:tc>
          <w:tcPr>
            <w:tcW w:w="1150" w:type="dxa"/>
          </w:tcPr>
          <w:p w14:paraId="526CF12A"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645" w:type="dxa"/>
          </w:tcPr>
          <w:p w14:paraId="386CC40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3FA83BD8" w14:textId="77777777" w:rsidR="00C40C92" w:rsidRDefault="00000000">
            <w:pPr>
              <w:spacing w:after="100"/>
              <w:rPr>
                <w:rFonts w:ascii="Times New Roman" w:hAnsi="Times New Roman" w:cs="Times New Roman"/>
              </w:rPr>
            </w:pPr>
            <w:r>
              <w:rPr>
                <w:rFonts w:ascii="Times New Roman" w:hAnsi="Times New Roman" w:cs="Times New Roman"/>
                <w:sz w:val="20"/>
              </w:rPr>
              <w:t>Mixed categories; not one security success rate</w:t>
            </w:r>
          </w:p>
        </w:tc>
      </w:tr>
    </w:tbl>
    <w:p w14:paraId="6FE7F9E9" w14:textId="75FDA5DC" w:rsidR="00224BFC" w:rsidRDefault="00224BFC">
      <w:pPr>
        <w:spacing w:after="100" w:line="240" w:lineRule="auto"/>
        <w:rPr>
          <w:rFonts w:ascii="Times New Roman" w:hAnsi="Times New Roman" w:cs="Times New Roman"/>
        </w:rPr>
      </w:pPr>
      <w:r w:rsidRPr="00224BFC">
        <w:rPr>
          <w:rFonts w:ascii="Times New Roman" w:hAnsi="Times New Roman" w:cs="Times New Roman"/>
        </w:rPr>
        <w:t xml:space="preserve">On September 22, I recorded nine human follow-up decisions that distinguish the candidates’ tested security outcomes from full supplemental conformance. I accepted SQLi 01–05 for the bounded SQL-injection repair because their parameterized queries passed all three supplemental security cases and both behavioral-parity cases and returned no unauthorized rows. SQL-R01 still failed: repeated username parameters returned HTTP 200 with an empty array rather than the registered HTTP 400 response. I treated this as a disclosed, low-impact robustness limitation, not evidence that SQL injection remained exploitable. For traversal 02–05, I requested more testing because PATH-S06 was inconclusive and lexical path checks do not establish containment of symlink targets. Traversal 03 and 05 also retain their recorded robustness failures. </w:t>
      </w:r>
      <w:r w:rsidR="009103D0" w:rsidRPr="009103D0">
        <w:rPr>
          <w:rFonts w:ascii="Times New Roman" w:hAnsi="Times New Roman" w:cs="Times New Roman"/>
        </w:rPr>
        <w:t>These human judgments neither relabel failed or inconclusive cases nor overwrite any original review or primary record.</w:t>
      </w:r>
    </w:p>
    <w:p w14:paraId="4482D54C" w14:textId="003E44F4" w:rsidR="00C40C92" w:rsidRDefault="00000000">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w:t>
      </w:r>
      <w:r w:rsidR="00252D6D">
        <w:rPr>
          <w:rFonts w:ascii="Times New Roman" w:hAnsi="Times New Roman" w:cs="Times New Roman"/>
        </w:rPr>
        <w:t>“</w:t>
      </w:r>
      <w:r>
        <w:rPr>
          <w:rFonts w:ascii="Times New Roman" w:hAnsi="Times New Roman" w:cs="Times New Roman"/>
        </w:rPr>
        <w:t>Hello undefined</w:t>
      </w:r>
      <w:r w:rsidR="00252D6D">
        <w:rPr>
          <w:rFonts w:ascii="Times New Roman" w:hAnsi="Times New Roman" w:cs="Times New Roman"/>
        </w:rPr>
        <w:t>”</w:t>
      </w:r>
      <w:r>
        <w:rPr>
          <w:rFonts w:ascii="Times New Roman" w:hAnsi="Times New Roman" w:cs="Times New Roman"/>
        </w:rPr>
        <w:t xml:space="preserve"> to </w:t>
      </w:r>
      <w:r w:rsidR="00252D6D">
        <w:rPr>
          <w:rFonts w:ascii="Times New Roman" w:hAnsi="Times New Roman" w:cs="Times New Roman"/>
        </w:rPr>
        <w:t>“</w:t>
      </w:r>
      <w:r>
        <w:rPr>
          <w:rFonts w:ascii="Times New Roman" w:hAnsi="Times New Roman" w:cs="Times New Roman"/>
        </w:rPr>
        <w:t>Hello</w:t>
      </w:r>
      <w:r w:rsidR="00252D6D">
        <w:rPr>
          <w:rFonts w:ascii="Times New Roman" w:hAnsi="Times New Roman" w:cs="Times New Roman"/>
        </w:rPr>
        <w:t xml:space="preserve"> “</w:t>
      </w:r>
      <w:r>
        <w:rPr>
          <w:rFonts w:ascii="Times New Roman" w:hAnsi="Times New Roman" w:cs="Times New Roman"/>
        </w:rPr>
        <w:t>. The frozen XSS-P01 criterion supported a follow-up rejection, not a claim that the tested XSS attacks remained exploitable. The same later criterion led Tony to reject XSS 01 and 02 in separate September 21 qualifications while preserving their original acceptances.</w:t>
      </w:r>
    </w:p>
    <w:p w14:paraId="6A3DA8C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Report Outline:</w:t>
      </w:r>
    </w:p>
    <w:p w14:paraId="5A81219A" w14:textId="77777777" w:rsidR="00C40C92" w:rsidRDefault="00000000">
      <w:pPr>
        <w:spacing w:after="100" w:line="240" w:lineRule="auto"/>
        <w:rPr>
          <w:rFonts w:ascii="Times New Roman" w:hAnsi="Times New Roman" w:cs="Times New Roman"/>
        </w:rPr>
      </w:pPr>
      <w:r>
        <w:rPr>
          <w:rFonts w:ascii="Times New Roman" w:hAnsi="Times New Roman" w:cs="Times New Roman"/>
        </w:rPr>
        <w:t>1. Problem, motivation, and research question.</w:t>
      </w:r>
    </w:p>
    <w:p w14:paraId="26F2F115" w14:textId="77777777" w:rsidR="00C40C92" w:rsidRDefault="00000000">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11767D4" w14:textId="77777777" w:rsidR="00C40C92" w:rsidRDefault="00000000">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09F70882" w14:textId="77777777" w:rsidR="00C40C92" w:rsidRDefault="00000000">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650E2A8E" w14:textId="77777777" w:rsidR="00C40C92" w:rsidRDefault="00000000">
      <w:pPr>
        <w:spacing w:after="100" w:line="240" w:lineRule="auto"/>
        <w:rPr>
          <w:rFonts w:ascii="Times New Roman" w:hAnsi="Times New Roman" w:cs="Times New Roman"/>
        </w:rPr>
      </w:pPr>
      <w:r>
        <w:rPr>
          <w:rFonts w:ascii="Times New Roman" w:hAnsi="Times New Roman" w:cs="Times New Roman"/>
        </w:rPr>
        <w:t>5. Frozen primary method, comparator, provenance, and reproducibility.</w:t>
      </w:r>
    </w:p>
    <w:p w14:paraId="6B8386CA" w14:textId="77777777" w:rsidR="00C40C92" w:rsidRDefault="00000000">
      <w:pPr>
        <w:spacing w:after="100" w:line="240" w:lineRule="auto"/>
        <w:rPr>
          <w:rFonts w:ascii="Times New Roman" w:hAnsi="Times New Roman" w:cs="Times New Roman"/>
        </w:rPr>
      </w:pPr>
      <w:r>
        <w:rPr>
          <w:rFonts w:ascii="Times New Roman" w:hAnsi="Times New Roman" w:cs="Times New Roman"/>
        </w:rPr>
        <w:t>6. Primary results, separate pilot/control examples, and original human reviews.</w:t>
      </w:r>
    </w:p>
    <w:p w14:paraId="2FD6E13B" w14:textId="77777777" w:rsidR="00C40C92" w:rsidRDefault="00000000">
      <w:pPr>
        <w:spacing w:after="100" w:line="240" w:lineRule="auto"/>
        <w:rPr>
          <w:rFonts w:ascii="Times New Roman" w:hAnsi="Times New Roman" w:cs="Times New Roman"/>
        </w:rPr>
      </w:pPr>
      <w:r>
        <w:rPr>
          <w:rFonts w:ascii="Times New Roman" w:hAnsi="Times New Roman" w:cs="Times New Roman"/>
        </w:rPr>
        <w:t>7. Supplemental methods/results, later qualifications, limitations, and delivery feasibility.</w:t>
      </w:r>
    </w:p>
    <w:p w14:paraId="618B52FF" w14:textId="77777777" w:rsidR="00C40C92" w:rsidRDefault="00000000">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38FBF42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References:</w:t>
      </w:r>
    </w:p>
    <w:p w14:paraId="34D33FA2" w14:textId="77777777" w:rsidR="00C40C92" w:rsidRDefault="00000000">
      <w:pPr>
        <w:spacing w:after="100" w:line="240" w:lineRule="auto"/>
        <w:rPr>
          <w:rFonts w:ascii="Times New Roman" w:hAnsi="Times New Roman" w:cs="Times New Roman"/>
        </w:rPr>
      </w:pPr>
      <w:r>
        <w:rPr>
          <w:rFonts w:ascii="Times New Roman" w:hAnsi="Times New Roman" w:cs="Times New Roman"/>
        </w:rPr>
        <w:t>Pearce, H., Ahmad, B., Tan, B., Dolan-Gavitt, B., &amp; Karri, R. (2022). Asleep at the keyboard? Assessing the security of GitHub Copilot's code contributions. 2022 IEEE Symposium on Security and Privacy. https://doi.org/10.1109/SP46214.2022.9833571</w:t>
      </w:r>
    </w:p>
    <w:p w14:paraId="273D092A" w14:textId="77777777" w:rsidR="00C40C92" w:rsidRDefault="00000000">
      <w:pPr>
        <w:spacing w:after="100" w:line="240" w:lineRule="auto"/>
        <w:rPr>
          <w:rFonts w:ascii="Times New Roman" w:hAnsi="Times New Roman" w:cs="Times New Roman"/>
        </w:rPr>
      </w:pPr>
      <w:r>
        <w:rPr>
          <w:rFonts w:ascii="Times New Roman" w:hAnsi="Times New Roman" w:cs="Times New Roman"/>
        </w:rPr>
        <w:t>Pearce, H., Tan, B., Ahmad, B., Karri, R., &amp; Dolan-Gavitt, B. (2023). Examining zero-shot vulnerability repair with large language models. 2023 IEEE Symposium on Security and Privacy. https://doi.org/10.1109/SP46215.2023.10179324</w:t>
      </w:r>
    </w:p>
    <w:p w14:paraId="6B954588" w14:textId="77777777" w:rsidR="00C40C92" w:rsidRDefault="00000000">
      <w:pPr>
        <w:spacing w:after="100" w:line="240" w:lineRule="auto"/>
        <w:rPr>
          <w:rFonts w:ascii="Times New Roman" w:hAnsi="Times New Roman" w:cs="Times New Roman"/>
        </w:rPr>
      </w:pPr>
      <w:r>
        <w:rPr>
          <w:rFonts w:ascii="Times New Roman" w:hAnsi="Times New Roman"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89951DD" w14:textId="77777777" w:rsidR="00C40C92" w:rsidRDefault="00000000">
      <w:pPr>
        <w:spacing w:after="100" w:line="240" w:lineRule="auto"/>
        <w:rPr>
          <w:rFonts w:ascii="Times New Roman" w:hAnsi="Times New Roman" w:cs="Times New Roman"/>
        </w:rPr>
      </w:pPr>
      <w:r>
        <w:rPr>
          <w:rFonts w:ascii="Times New Roman" w:hAnsi="Times New Roman" w:cs="Times New Roman"/>
        </w:rPr>
        <w:t>OWASP Foundation. (n.d.). Web Security Testing Guide, version 4.2. https://wstg.owasp.org/v4.2/</w:t>
      </w:r>
    </w:p>
    <w:p w14:paraId="0CE67503" w14:textId="7777777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Semgrep. (n.d.). Run rules. https://semgrep.dev/docs/running-rules</w:t>
      </w:r>
    </w:p>
    <w:p w14:paraId="0023B2E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Appendix:</w:t>
      </w:r>
    </w:p>
    <w:p w14:paraId="749243D1"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14 recorded human results. The September 22 review worksheet links the evidence used for the nine newest records. fixproof-public/ contains the sanitized static reference deployed at https://fixproof.netlify.app/; it is a presentation artifact, not experimental evidence. docs/README.md separates current references from historical drafts.</w:t>
      </w:r>
    </w:p>
    <w:p w14:paraId="2A40A037" w14:textId="77777777" w:rsidR="00C40C92" w:rsidRDefault="00000000">
      <w:pPr>
        <w:spacing w:after="100" w:line="240" w:lineRule="auto"/>
        <w:rPr>
          <w:rFonts w:ascii="Times New Roman" w:hAnsi="Times New Roman" w:cs="Times New Roman"/>
        </w:rPr>
      </w:pPr>
      <w:r>
        <w:rPr>
          <w:rFonts w:ascii="Times New Roman" w:hAnsi="Times New Roman" w:cs="Times New Roman"/>
        </w:rPr>
        <w:t xml:space="preserve">Verification: the full suite passed 119 automated tests in the September 24 accuracy review. The primary report verified 15/15 attempts and 10/10 original reviews; the supplemental report verified three baselines and 15 saved candidates; and the human-record verifier confirmed 14/14 completed records. The deployed public reference separately loaded 15 primary rows, 15 supplemental rows, ten original reviews, 14 later records, filters, candidate details, the workflow image, and the PDF appendix. Four guided pilot live replays previously matched their recorded decisions. Saved-evidence verification does not repeat model calls or every historical scanner/browser experiment. A clean committed-archive rehearsal remains to be completed before final delivery.</w:t>
      </w:r>
    </w:p>
    <w:p w14:paraId="0C4F2671" w14:textId="77777777" w:rsidR="00C40C92" w:rsidRDefault="00000000">
      <w:pPr>
        <w:spacing w:after="100" w:line="240" w:lineRule="auto"/>
        <w:rPr>
          <w:rFonts w:ascii="Times New Roman" w:hAnsi="Times New Roman" w:cs="Times New Roman"/>
        </w:rPr>
      </w:pPr>
      <w:r>
        <w:rPr>
          <w:rFonts w:ascii="Times New Roman" w:hAnsi="Times New Roman" w:cs="Times New Roman"/>
        </w:rPr>
        <w:t>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C4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955A5"/>
    <w:rsid w:val="001C5E60"/>
    <w:rsid w:val="0021641A"/>
    <w:rsid w:val="00221834"/>
    <w:rsid w:val="00223FD2"/>
    <w:rsid w:val="00224BFC"/>
    <w:rsid w:val="00252D6D"/>
    <w:rsid w:val="00261450"/>
    <w:rsid w:val="002A067C"/>
    <w:rsid w:val="002B1DB0"/>
    <w:rsid w:val="00302B5A"/>
    <w:rsid w:val="003259FA"/>
    <w:rsid w:val="003340EB"/>
    <w:rsid w:val="003342F8"/>
    <w:rsid w:val="00344658"/>
    <w:rsid w:val="00390874"/>
    <w:rsid w:val="003E1197"/>
    <w:rsid w:val="00426352"/>
    <w:rsid w:val="00462C9F"/>
    <w:rsid w:val="0046323C"/>
    <w:rsid w:val="00464754"/>
    <w:rsid w:val="004B6FE5"/>
    <w:rsid w:val="004C5156"/>
    <w:rsid w:val="004F3D63"/>
    <w:rsid w:val="00573621"/>
    <w:rsid w:val="005A1B8A"/>
    <w:rsid w:val="005D514F"/>
    <w:rsid w:val="005D5619"/>
    <w:rsid w:val="00610AA5"/>
    <w:rsid w:val="0061531F"/>
    <w:rsid w:val="006D7368"/>
    <w:rsid w:val="007156E6"/>
    <w:rsid w:val="00750949"/>
    <w:rsid w:val="00795EF9"/>
    <w:rsid w:val="007B0E15"/>
    <w:rsid w:val="007C418A"/>
    <w:rsid w:val="007C58C6"/>
    <w:rsid w:val="00847BD2"/>
    <w:rsid w:val="008A0C2D"/>
    <w:rsid w:val="008F49B7"/>
    <w:rsid w:val="009103D0"/>
    <w:rsid w:val="0097145D"/>
    <w:rsid w:val="00995770"/>
    <w:rsid w:val="009D292D"/>
    <w:rsid w:val="009F0839"/>
    <w:rsid w:val="00A01766"/>
    <w:rsid w:val="00A61EDD"/>
    <w:rsid w:val="00A74AC3"/>
    <w:rsid w:val="00AE56D8"/>
    <w:rsid w:val="00B0673C"/>
    <w:rsid w:val="00B25636"/>
    <w:rsid w:val="00B602A7"/>
    <w:rsid w:val="00B702AA"/>
    <w:rsid w:val="00B9181F"/>
    <w:rsid w:val="00BD595F"/>
    <w:rsid w:val="00BF0631"/>
    <w:rsid w:val="00C40C92"/>
    <w:rsid w:val="00C42C72"/>
    <w:rsid w:val="00C91C9C"/>
    <w:rsid w:val="00D754F0"/>
    <w:rsid w:val="00D81DB2"/>
    <w:rsid w:val="00DB40A7"/>
    <w:rsid w:val="00DE4B90"/>
    <w:rsid w:val="00E002D6"/>
    <w:rsid w:val="00E736E4"/>
    <w:rsid w:val="00E928FA"/>
    <w:rsid w:val="00EA2B5F"/>
    <w:rsid w:val="00EC4323"/>
    <w:rsid w:val="00F9084B"/>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F7EC"/>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3437</Words>
  <Characters>19592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FixProof Progress Report 2</vt:lpstr>
    </vt:vector>
  </TitlesOfParts>
  <Company/>
  <LinksUpToDate>false</LinksUpToDate>
  <CharactersWithSpaces>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23</cp:revision>
  <dcterms:created xsi:type="dcterms:W3CDTF">2026-09-10T16:24:00Z</dcterms:created>
  <dcterms:modified xsi:type="dcterms:W3CDTF">2026-09-23T15:30:00Z</dcterms:modified>
</cp:coreProperties>
</file>