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"/>
          <w:szCs w:val="2"/>
        </w:rPr>
      </w:pPr>
      <w:r w:rsidDel="00000000" w:rsidR="00000000" w:rsidRPr="00000000">
        <w:rPr>
          <w:b w:val="1"/>
          <w:color w:val="00c200"/>
          <w:sz w:val="38"/>
          <w:szCs w:val="38"/>
          <w:rtl w:val="0"/>
        </w:rPr>
        <w:t xml:space="preserve">Code of Conduct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code of conduct is to be agreed upon, followed, and upheld by each member of this group. Every member of the group shall understand and agree to the following:</w:t>
      </w:r>
    </w:p>
    <w:p w:rsidR="00000000" w:rsidDel="00000000" w:rsidP="00000000" w:rsidRDefault="00000000" w:rsidRPr="00000000" w14:paraId="0000000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00c200"/>
          <w:sz w:val="26"/>
          <w:szCs w:val="26"/>
          <w:rtl w:val="0"/>
        </w:rPr>
        <w:t xml:space="preserve">Ethical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be respectful to each other and respect their professional boundaries.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conduct their work in a timely and professional manner.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be inclusive; no discrimination of any type.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understand their role for the given task(s) and do their part in completing their given tasks.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be polite and professional when giving feedback/criticism.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 feedback and criticism shall be constructive.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color w:val="00c200"/>
          <w:sz w:val="26"/>
          <w:szCs w:val="26"/>
        </w:rPr>
      </w:pPr>
      <w:r w:rsidDel="00000000" w:rsidR="00000000" w:rsidRPr="00000000">
        <w:rPr>
          <w:b w:val="1"/>
          <w:i w:val="1"/>
          <w:color w:val="00c200"/>
          <w:sz w:val="26"/>
          <w:szCs w:val="26"/>
          <w:rtl w:val="0"/>
        </w:rPr>
        <w:t xml:space="preserve">Workload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understand that should there be an issue, they can contact the tutor at any time, but it must be discussed with the group first.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there is an issue, any group member can and should contact Dr. Sobhan Tehrani at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sobhan.tehrani@roehampton.ac.uk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Meetings will take place at least two (2) times a week, but preferably three (3) days, and should be attended by every member, unless otherwise stated.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meetings will be organized via the group’s Whatsapp group chat at least one (1) day prior to the potential meeting date.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help each other with any given task, to a reasonable extent. The group was created and agreed upon beforehand.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workload should be spread evenly to each member, not forcing a number of the group members to do a great load of work compared to the others.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There is a mini-brief every day in the group’s Whatsapp chat breaking down all of the work we have started or completed on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i w:val="1"/>
          <w:color w:val="00c200"/>
          <w:sz w:val="26"/>
          <w:szCs w:val="26"/>
        </w:rPr>
      </w:pPr>
      <w:r w:rsidDel="00000000" w:rsidR="00000000" w:rsidRPr="00000000">
        <w:rPr>
          <w:b w:val="1"/>
          <w:i w:val="1"/>
          <w:color w:val="00c200"/>
          <w:sz w:val="26"/>
          <w:szCs w:val="26"/>
          <w:rtl w:val="0"/>
        </w:rPr>
        <w:t xml:space="preserve">Attendance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member shall attend each weekly Software Engineering class (every Wednesday) and meetings within the week, unless there is a medical emergency, a valid reason for lack of attendance, and they must notify the group of their absence in a reasonable and timely manner.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a member of the group fails to attend three (3) or more sessions without valid reasoning accepted by the group and reasonable notice shall be reported to the tutor.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a member cannot attend in-person, it is recommended they be available to call to emulate their attendance to the lecture.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group meetings can take place in person or online, usually via Discord or Whatsapp.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any member misses a meeting, the group will discuss the contents of the meeting and brief them about any tasks that were started or completed during the meeting.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"/>
          <w:szCs w:val="2"/>
        </w:rPr>
      </w:pPr>
      <w:r w:rsidDel="00000000" w:rsidR="00000000" w:rsidRPr="00000000">
        <w:rPr>
          <w:b w:val="1"/>
          <w:color w:val="00c200"/>
          <w:sz w:val="38"/>
          <w:szCs w:val="38"/>
          <w:rtl w:val="0"/>
        </w:rPr>
        <w:t xml:space="preserve">Signatures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890713" cy="4251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42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 xml:space="preserve">    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786063" cy="3516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5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Trevor Reese</w:t>
        <w:tab/>
        <w:tab/>
        <w:tab/>
        <w:tab/>
        <w:tab/>
        <w:tab/>
        <w:t xml:space="preserve">Matthew Lowrie</w:t>
      </w:r>
    </w:p>
    <w:p w:rsidR="00000000" w:rsidDel="00000000" w:rsidP="00000000" w:rsidRDefault="00000000" w:rsidRPr="00000000" w14:paraId="0000002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66963" cy="4974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9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          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528888" cy="355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35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Sayeed Bin Yahya</w:t>
        <w:tab/>
        <w:tab/>
        <w:tab/>
        <w:tab/>
        <w:tab/>
        <w:t xml:space="preserve">Mandev Seahra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Boolean Hooligans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sobhan.tehrani@roehampton.ac.uk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