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为大公司创建AI品牌形象，打造个人IP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可以参考如下链接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"https://juejin.cn/post/7306330038399008808"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https://juejin.cn/post/7306330038399008808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爽文收费短剧搭配出海，挣$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hN2NiZGExYTM2M2I4M2U4ZWY5ZmQ0ZWQxM2FmYTMifQ=="/>
    <w:docVar w:name="KSO_WPS_MARK_KEY" w:val="d5c7de60-e3e0-4c4b-8eb6-8c218b067dc9"/>
  </w:docVars>
  <w:rsids>
    <w:rsidRoot w:val="00000000"/>
    <w:rsid w:val="331F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2024-02-26T07:12:26Z</dcterms:created>
  <dc:creator>Hasee</dc:creator>
  <cp:lastModifiedBy>朱三岁</cp:lastModifiedBy>
  <dcterms:modified xsi:type="dcterms:W3CDTF">2024-02-26T07:14:18Z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E6319335F6284A0DB309DA8B1C5734DC_12</vt:lpwstr>
  </property>
</Properties>
</file>