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ABF" w:rsidRPr="005C7ABF" w:rsidRDefault="005C7ABF" w:rsidP="005C7ABF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7ABF">
        <w:rPr>
          <w:rFonts w:ascii="Times New Roman" w:hAnsi="Times New Roman" w:cs="Times New Roman"/>
          <w:b/>
          <w:sz w:val="28"/>
          <w:szCs w:val="28"/>
        </w:rPr>
        <w:t>Что такое типографика?</w:t>
      </w:r>
    </w:p>
    <w:p w:rsidR="005C7ABF" w:rsidRPr="005C7ABF" w:rsidRDefault="005C7ABF" w:rsidP="005C7ABF">
      <w:pPr>
        <w:pStyle w:val="a3"/>
        <w:tabs>
          <w:tab w:val="left" w:pos="1134"/>
        </w:tabs>
        <w:spacing w:before="240" w:after="24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C7ABF">
        <w:rPr>
          <w:rFonts w:ascii="Times New Roman" w:hAnsi="Times New Roman" w:cs="Times New Roman"/>
          <w:b/>
          <w:sz w:val="28"/>
          <w:szCs w:val="28"/>
        </w:rPr>
        <w:t>Типографика</w:t>
      </w:r>
      <w:r w:rsidRPr="005C7ABF">
        <w:rPr>
          <w:rFonts w:ascii="Times New Roman" w:hAnsi="Times New Roman" w:cs="Times New Roman"/>
          <w:sz w:val="28"/>
          <w:szCs w:val="28"/>
        </w:rPr>
        <w:t> — это графическое оформление текста, система оформления текста, с помощью шрифтов, символов и знаков. Она помогает сделать написанный текст приятный и более читабельным для пользователя и читателя.</w:t>
      </w:r>
    </w:p>
    <w:p w:rsidR="005C7ABF" w:rsidRPr="005C7ABF" w:rsidRDefault="005C7ABF" w:rsidP="005C7ABF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7ABF">
        <w:rPr>
          <w:rFonts w:ascii="Times New Roman" w:hAnsi="Times New Roman" w:cs="Times New Roman"/>
          <w:b/>
          <w:sz w:val="28"/>
          <w:szCs w:val="28"/>
        </w:rPr>
        <w:t>Что такое интерлиньяж?</w:t>
      </w:r>
    </w:p>
    <w:p w:rsidR="005C7ABF" w:rsidRPr="005C7ABF" w:rsidRDefault="005C7ABF" w:rsidP="005C7ABF">
      <w:pPr>
        <w:tabs>
          <w:tab w:val="left" w:pos="1134"/>
        </w:tabs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интерлиньяж – междустрочный интервал. Увеличение интерлиньяжа позволяет повысить читаемость текста</w:t>
      </w:r>
    </w:p>
    <w:p w:rsidR="005C7ABF" w:rsidRPr="005C7ABF" w:rsidRDefault="005C7ABF" w:rsidP="005C7ABF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7ABF">
        <w:rPr>
          <w:rFonts w:ascii="Times New Roman" w:hAnsi="Times New Roman" w:cs="Times New Roman"/>
          <w:b/>
          <w:sz w:val="28"/>
          <w:szCs w:val="28"/>
        </w:rPr>
        <w:t>Что такое цветовой круг?</w:t>
      </w:r>
    </w:p>
    <w:p w:rsidR="005C7ABF" w:rsidRPr="005C7ABF" w:rsidRDefault="005C7ABF" w:rsidP="005C7ABF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BF">
        <w:rPr>
          <w:rFonts w:ascii="Times New Roman" w:hAnsi="Times New Roman" w:cs="Times New Roman"/>
          <w:sz w:val="28"/>
          <w:szCs w:val="28"/>
        </w:rPr>
        <w:t>Цветовой круг — это круг, состоящий из разных цветов и помогает понять, как разные цвета соотносятся друг с другом и как их можно комбинировать. Обычно цветовой круг построен из первичных, вторичных и третичных цветов, которые называются оттенками.</w:t>
      </w:r>
    </w:p>
    <w:p w:rsidR="005C7ABF" w:rsidRPr="005C7ABF" w:rsidRDefault="005C7ABF" w:rsidP="005C7ABF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7ABF">
        <w:rPr>
          <w:rFonts w:ascii="Times New Roman" w:hAnsi="Times New Roman" w:cs="Times New Roman"/>
          <w:b/>
          <w:sz w:val="28"/>
          <w:szCs w:val="28"/>
        </w:rPr>
        <w:t>Какие есть цветовые схемы для работы с цветовым кругом?</w:t>
      </w:r>
    </w:p>
    <w:p w:rsidR="005C7ABF" w:rsidRDefault="005C7ABF" w:rsidP="005C7ABF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цветовых схем, которые при помощи цветового круга помогают правильно подобрать цвета, чтобы они комбинировались между собой.</w:t>
      </w:r>
    </w:p>
    <w:p w:rsidR="005C7ABF" w:rsidRDefault="005C7ABF" w:rsidP="005C7ABF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Монохроматическая схема. </w:t>
      </w:r>
      <w:r w:rsidRPr="00870361">
        <w:rPr>
          <w:rFonts w:ascii="Times New Roman" w:hAnsi="Times New Roman" w:cs="Times New Roman"/>
          <w:sz w:val="28"/>
          <w:szCs w:val="28"/>
        </w:rPr>
        <w:t>Монохроматическая цветовая схема основана на одном</w:t>
      </w:r>
      <w:r>
        <w:rPr>
          <w:rFonts w:ascii="Times New Roman" w:hAnsi="Times New Roman" w:cs="Times New Roman"/>
          <w:sz w:val="28"/>
          <w:szCs w:val="28"/>
        </w:rPr>
        <w:t xml:space="preserve"> цвете с различными тонами и от</w:t>
      </w:r>
      <w:r w:rsidRPr="00870361">
        <w:rPr>
          <w:rFonts w:ascii="Times New Roman" w:hAnsi="Times New Roman" w:cs="Times New Roman"/>
          <w:sz w:val="28"/>
          <w:szCs w:val="28"/>
        </w:rPr>
        <w:t>тенками.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выбрать цвет, а затем подходить ближе к центру колеса, чтобы получить его оттенки. Пример монохроматической схемы представлен на рисунке 5.</w:t>
      </w:r>
    </w:p>
    <w:p w:rsidR="005C7ABF" w:rsidRPr="00870361" w:rsidRDefault="005C7ABF" w:rsidP="005C7ABF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B978F62" wp14:editId="606488A7">
            <wp:extent cx="2339975" cy="950881"/>
            <wp:effectExtent l="0" t="0" r="3175" b="1905"/>
            <wp:docPr id="82" name="Рисунок 82" descr="https://ux.pub/images/c11RxYQJqQrP4FYWmzzdXWTz3IXTAwEpD9cbnM0S91I/w:880/mb:500000/ar:1/aHR0cHM6Ly9vbGQu/dXgucHViL3dwLWNv/bnRlbnQvdXBsb2Fk/cy8yMDIxLzA3LzEz/LmpwZ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ux.pub/images/c11RxYQJqQrP4FYWmzzdXWTz3IXTAwEpD9cbnM0S91I/w:880/mb:500000/ar:1/aHR0cHM6Ly9vbGQu/dXgucHViL3dwLWNv/bnRlbnQvdXBsb2Fk/cy8yMDIxLzA3LzEz/LmpwZW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764" cy="9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ABF" w:rsidRPr="00870361" w:rsidRDefault="005C7ABF" w:rsidP="005C7ABF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036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7036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7036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Пример монохроматической схемы</w:t>
      </w:r>
    </w:p>
    <w:p w:rsidR="005C7ABF" w:rsidRPr="00870361" w:rsidRDefault="005C7ABF" w:rsidP="005C7ABF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Аналоговая схема. Необходимо выбирать цвета, которые находятся рядом друг от друга. Можно двигаться в любом направлении по цветовому кругу. Они должны располагаться под углом 90 градусов. Такой тип цветовой схемы используется для дизайна, где не требуется контраст. Пример аналоговой схемы представлен на рисунке 6.</w:t>
      </w:r>
    </w:p>
    <w:p w:rsidR="005C7ABF" w:rsidRPr="00870361" w:rsidRDefault="005C7ABF" w:rsidP="005C7ABF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BDB6608" wp14:editId="7AE601F1">
            <wp:extent cx="3648456" cy="1482600"/>
            <wp:effectExtent l="0" t="0" r="0" b="3810"/>
            <wp:docPr id="83" name="Рисунок 83" descr="https://ux.pub/images/8tqutkLRUZM7fvcZC73BxYe6iaUDRfBeDQgy9G10Be4/w:880/mb:500000/ar:1/aHR0cHM6Ly9vbGQu/dXgucHViL3dwLWNv/bnRlbnQvdXBsb2Fk/cy8yMDIxLzA3LzE0/LmpwZ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ux.pub/images/8tqutkLRUZM7fvcZC73BxYe6iaUDRfBeDQgy9G10Be4/w:880/mb:500000/ar:1/aHR0cHM6Ly9vbGQu/dXgucHViL3dwLWNv/bnRlbnQvdXBsb2Fk/cy8yMDIxLzA3LzE0/LmpwZW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77" cy="149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ABF" w:rsidRDefault="005C7ABF" w:rsidP="005C7ABF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7036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7036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7036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аналоговой</w:t>
      </w:r>
      <w:r w:rsidRPr="00870361">
        <w:rPr>
          <w:rFonts w:ascii="Times New Roman" w:hAnsi="Times New Roman" w:cs="Times New Roman"/>
          <w:sz w:val="28"/>
          <w:szCs w:val="28"/>
        </w:rPr>
        <w:t xml:space="preserve"> схемы</w:t>
      </w:r>
    </w:p>
    <w:p w:rsidR="005C7ABF" w:rsidRDefault="005C7ABF" w:rsidP="005C7ABF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5C7ABF" w:rsidRDefault="005C7ABF" w:rsidP="005C7ABF">
      <w:pPr>
        <w:pStyle w:val="a3"/>
        <w:numPr>
          <w:ilvl w:val="0"/>
          <w:numId w:val="2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Дополнительная/Расширенная схема (Комплиментарная). Расширенной схемой являются цвета, расположенные друг напротив друга на цветовом круге. Необходимо </w:t>
      </w:r>
      <w:r>
        <w:rPr>
          <w:rFonts w:ascii="Times New Roman" w:hAnsi="Times New Roman" w:cs="Times New Roman"/>
          <w:sz w:val="28"/>
          <w:szCs w:val="28"/>
        </w:rPr>
        <w:lastRenderedPageBreak/>
        <w:t>сначала выбрать основной цвет, а затем добавить к нему дополнительный цвет с противоположной стороны круга. Пример расширенной схемы представлен на рисунке 7.</w:t>
      </w:r>
    </w:p>
    <w:p w:rsidR="005C7ABF" w:rsidRDefault="005C7ABF" w:rsidP="005C7ABF">
      <w:pPr>
        <w:pStyle w:val="a3"/>
        <w:tabs>
          <w:tab w:val="left" w:pos="993"/>
        </w:tabs>
        <w:spacing w:before="280" w:after="2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C7ABF" w:rsidRDefault="005C7ABF" w:rsidP="005C7ABF">
      <w:pPr>
        <w:pStyle w:val="a3"/>
        <w:spacing w:before="280" w:after="280" w:line="240" w:lineRule="auto"/>
        <w:ind w:left="0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4E56DDD" wp14:editId="50B4A61A">
            <wp:extent cx="2994870" cy="1214284"/>
            <wp:effectExtent l="0" t="0" r="0" b="5080"/>
            <wp:docPr id="84" name="Рисунок 84" descr="https://ux.pub/images/PVxUyDvvssLwfr_IhUBdMvyEwsfSEqnkq25ULX80JLI/w:880/mb:500000/ar:1/aHR0cHM6Ly9vbGQu/dXgucHViL3dwLWNv/bnRlbnQvdXBsb2Fk/cy8yMDIxLzA3LzE1/LmpwZ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ux.pub/images/PVxUyDvvssLwfr_IhUBdMvyEwsfSEqnkq25ULX80JLI/w:880/mb:500000/ar:1/aHR0cHM6Ly9vbGQu/dXgucHViL3dwLWNv/bnRlbnQvdXBsb2Fk/cy8yMDIxLzA3LzE1/LmpwZW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052" cy="12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ABF" w:rsidRPr="002E18A8" w:rsidRDefault="005C7ABF" w:rsidP="005C7ABF">
      <w:pPr>
        <w:pStyle w:val="a3"/>
        <w:spacing w:before="280" w:after="280" w:line="240" w:lineRule="auto"/>
        <w:ind w:left="1069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:rsidR="005C7ABF" w:rsidRDefault="005C7ABF" w:rsidP="005C7ABF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7036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87036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7036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расширенной</w:t>
      </w:r>
      <w:r w:rsidRPr="00870361">
        <w:rPr>
          <w:rFonts w:ascii="Times New Roman" w:hAnsi="Times New Roman" w:cs="Times New Roman"/>
          <w:sz w:val="28"/>
          <w:szCs w:val="28"/>
        </w:rPr>
        <w:t xml:space="preserve"> схемы</w:t>
      </w:r>
    </w:p>
    <w:p w:rsidR="005C7ABF" w:rsidRDefault="005C7ABF" w:rsidP="005C7ABF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5C7ABF" w:rsidRDefault="005C7ABF" w:rsidP="005C7ABF">
      <w:pPr>
        <w:pStyle w:val="a3"/>
        <w:numPr>
          <w:ilvl w:val="0"/>
          <w:numId w:val="2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Сплит-расширенная схема или расщеплённые дополняющие цвета. Эта схема работает по аналогии с предыдущей, но использует больше цветов. Необходимо выбрать основной цвет, дополнительный цвет противоположный к нему, а также два цвета смежных с его противоположным цветом. Пример сплит-расширенной схемы представлен на рисунке 8.</w:t>
      </w:r>
    </w:p>
    <w:p w:rsidR="005C7ABF" w:rsidRDefault="005C7ABF" w:rsidP="005C7ABF">
      <w:pPr>
        <w:pStyle w:val="a3"/>
        <w:tabs>
          <w:tab w:val="left" w:pos="993"/>
        </w:tabs>
        <w:spacing w:before="280" w:after="2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C7ABF" w:rsidRDefault="005C7ABF" w:rsidP="005C7ABF">
      <w:pPr>
        <w:pStyle w:val="a3"/>
        <w:spacing w:before="280" w:after="280" w:line="240" w:lineRule="auto"/>
        <w:ind w:left="0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D552616" wp14:editId="06A2F063">
            <wp:extent cx="2993385" cy="1216403"/>
            <wp:effectExtent l="0" t="0" r="0" b="3175"/>
            <wp:docPr id="85" name="Рисунок 85" descr="https://ux.pub/images/CJIDhtWGTw75bYgxxTR101rltvq4ie0prcXc5OcTrEU/w:880/mb:500000/ar:1/aHR0cHM6Ly9vbGQu/dXgucHViL3dwLWNv/bnRlbnQvdXBsb2Fk/cy8yMDIxLzA3LzE2/LmpwZ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ux.pub/images/CJIDhtWGTw75bYgxxTR101rltvq4ie0prcXc5OcTrEU/w:880/mb:500000/ar:1/aHR0cHM6Ly9vbGQu/dXgucHViL3dwLWNv/bnRlbnQvdXBsb2Fk/cy8yMDIxLzA3LzE2/LmpwZW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55" cy="124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ABF" w:rsidRPr="002E18A8" w:rsidRDefault="005C7ABF" w:rsidP="005C7ABF">
      <w:pPr>
        <w:pStyle w:val="a3"/>
        <w:spacing w:before="280" w:after="280" w:line="240" w:lineRule="auto"/>
        <w:ind w:left="0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:rsidR="005C7ABF" w:rsidRDefault="005C7ABF" w:rsidP="005C7ABF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7036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7036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7036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сплит-расширенной</w:t>
      </w:r>
      <w:r w:rsidRPr="00870361">
        <w:rPr>
          <w:rFonts w:ascii="Times New Roman" w:hAnsi="Times New Roman" w:cs="Times New Roman"/>
          <w:sz w:val="28"/>
          <w:szCs w:val="28"/>
        </w:rPr>
        <w:t xml:space="preserve"> схемы</w:t>
      </w:r>
    </w:p>
    <w:p w:rsidR="005C7ABF" w:rsidRDefault="005C7ABF" w:rsidP="005C7ABF">
      <w:pPr>
        <w:pStyle w:val="a3"/>
        <w:numPr>
          <w:ilvl w:val="0"/>
          <w:numId w:val="2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Триадическая схема. Основана на трёх отдельных цветах, которые равноудалены друг от друга на цветовом круге. При работе с этой схемой необходимо один цвет использовать как доминирующий, другие – как акценты. Пример триадической схемы представлен на рисунке 9.</w:t>
      </w:r>
    </w:p>
    <w:p w:rsidR="005C7ABF" w:rsidRPr="00870361" w:rsidRDefault="005C7ABF" w:rsidP="005C7ABF">
      <w:pPr>
        <w:pStyle w:val="a3"/>
        <w:tabs>
          <w:tab w:val="left" w:pos="993"/>
        </w:tabs>
        <w:spacing w:before="280" w:after="2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C7ABF" w:rsidRDefault="005C7ABF" w:rsidP="005C7ABF">
      <w:pPr>
        <w:pStyle w:val="a3"/>
        <w:spacing w:before="280" w:after="280" w:line="240" w:lineRule="auto"/>
        <w:ind w:left="0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3ECCA00" wp14:editId="1E0E3925">
            <wp:extent cx="1915915" cy="1371600"/>
            <wp:effectExtent l="0" t="0" r="8255" b="0"/>
            <wp:docPr id="86" name="Рисунок 86" descr="https://recommendyou.ru/wp-content/uploads/2021/03/tri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recommendyou.ru/wp-content/uploads/2021/03/triad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851" cy="137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ABF" w:rsidRPr="002E18A8" w:rsidRDefault="005C7ABF" w:rsidP="005C7ABF">
      <w:pPr>
        <w:pStyle w:val="a3"/>
        <w:spacing w:before="280" w:after="280" w:line="240" w:lineRule="auto"/>
        <w:ind w:left="1069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:rsidR="005C7ABF" w:rsidRDefault="005C7ABF" w:rsidP="005C7ABF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7036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036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7036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триадической</w:t>
      </w:r>
      <w:r w:rsidRPr="00870361">
        <w:rPr>
          <w:rFonts w:ascii="Times New Roman" w:hAnsi="Times New Roman" w:cs="Times New Roman"/>
          <w:sz w:val="28"/>
          <w:szCs w:val="28"/>
        </w:rPr>
        <w:t xml:space="preserve"> схемы</w:t>
      </w:r>
    </w:p>
    <w:p w:rsidR="005C7ABF" w:rsidRDefault="005C7ABF" w:rsidP="005C7ABF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5C7ABF" w:rsidRDefault="005C7ABF" w:rsidP="005C7ABF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Четырёхцветная/Прямоугольная схема. Схема использует 4 цвета от круга, которые являются дополнительными парами. Если соединить выбранные цвета точками, то они образуют прямоугольник. Пример прямоугольной схемы представлен на рисунке 10.</w:t>
      </w:r>
    </w:p>
    <w:p w:rsidR="005C7ABF" w:rsidRDefault="005C7ABF" w:rsidP="005C7ABF">
      <w:pPr>
        <w:pStyle w:val="a3"/>
        <w:tabs>
          <w:tab w:val="left" w:pos="851"/>
          <w:tab w:val="left" w:pos="993"/>
        </w:tabs>
        <w:spacing w:before="280" w:after="2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C7ABF" w:rsidRDefault="005C7ABF" w:rsidP="005C7ABF">
      <w:pPr>
        <w:pStyle w:val="a3"/>
        <w:spacing w:before="280" w:after="280" w:line="240" w:lineRule="auto"/>
        <w:ind w:left="0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22B2FD6F" wp14:editId="47B15F9E">
            <wp:extent cx="2944368" cy="1782740"/>
            <wp:effectExtent l="0" t="0" r="8890" b="8255"/>
            <wp:docPr id="87" name="Рисунок 87" descr="https://lavreniuk-design.com.ua/sites/default/files/Blog/untitled%20folder/square-wheel-colors.jpg.pagespeed.ce.LuKw4GIfx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lavreniuk-design.com.ua/sites/default/files/Blog/untitled%20folder/square-wheel-colors.jpg.pagespeed.ce.LuKw4GIfx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09"/>
                    <a:stretch/>
                  </pic:blipFill>
                  <pic:spPr bwMode="auto">
                    <a:xfrm>
                      <a:off x="0" y="0"/>
                      <a:ext cx="2953140" cy="178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ABF" w:rsidRPr="002E18A8" w:rsidRDefault="005C7ABF" w:rsidP="005C7ABF">
      <w:pPr>
        <w:pStyle w:val="a3"/>
        <w:spacing w:before="280" w:after="280" w:line="240" w:lineRule="auto"/>
        <w:ind w:left="1069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:rsidR="005C7ABF" w:rsidRDefault="005C7ABF" w:rsidP="005C7ABF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7036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87036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7036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прямоугольной</w:t>
      </w:r>
      <w:r w:rsidRPr="00870361">
        <w:rPr>
          <w:rFonts w:ascii="Times New Roman" w:hAnsi="Times New Roman" w:cs="Times New Roman"/>
          <w:sz w:val="28"/>
          <w:szCs w:val="28"/>
        </w:rPr>
        <w:t xml:space="preserve"> схемы</w:t>
      </w:r>
    </w:p>
    <w:p w:rsidR="005C7ABF" w:rsidRPr="005C7ABF" w:rsidRDefault="005C7ABF" w:rsidP="005C7ABF">
      <w:pPr>
        <w:tabs>
          <w:tab w:val="left" w:pos="1134"/>
        </w:tabs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</w:p>
    <w:p w:rsidR="005C7ABF" w:rsidRDefault="005C7ABF" w:rsidP="005C7ABF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6095">
        <w:rPr>
          <w:rFonts w:ascii="Times New Roman" w:hAnsi="Times New Roman" w:cs="Times New Roman"/>
          <w:b/>
          <w:sz w:val="28"/>
          <w:szCs w:val="28"/>
        </w:rPr>
        <w:t>Что такое паттерны сканирования?</w:t>
      </w:r>
    </w:p>
    <w:p w:rsidR="004B6095" w:rsidRPr="004B6095" w:rsidRDefault="004B6095" w:rsidP="004B6095">
      <w:pPr>
        <w:pStyle w:val="a3"/>
        <w:tabs>
          <w:tab w:val="left" w:pos="1134"/>
        </w:tabs>
        <w:spacing w:before="240" w:after="24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5C7ABF" w:rsidRPr="005C7ABF" w:rsidRDefault="005C7ABF" w:rsidP="005C7ABF">
      <w:pPr>
        <w:tabs>
          <w:tab w:val="left" w:pos="1134"/>
        </w:tabs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</w:p>
    <w:p w:rsidR="005C7ABF" w:rsidRDefault="005C7ABF" w:rsidP="005C7ABF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виды паттернов сканирования?</w:t>
      </w:r>
    </w:p>
    <w:p w:rsidR="005C7ABF" w:rsidRPr="005C7ABF" w:rsidRDefault="005C7ABF" w:rsidP="005C7ABF">
      <w:pPr>
        <w:tabs>
          <w:tab w:val="left" w:pos="1134"/>
        </w:tabs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</w:p>
    <w:p w:rsidR="005C7ABF" w:rsidRDefault="005C7ABF" w:rsidP="005C7ABF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виды кнопок?</w:t>
      </w:r>
    </w:p>
    <w:p w:rsidR="005C7ABF" w:rsidRPr="005C7ABF" w:rsidRDefault="005C7ABF" w:rsidP="005C7ABF">
      <w:pPr>
        <w:tabs>
          <w:tab w:val="left" w:pos="1134"/>
        </w:tabs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</w:p>
    <w:p w:rsidR="006648F6" w:rsidRDefault="006648F6" w:rsidP="005C7ABF"/>
    <w:sectPr w:rsidR="006648F6" w:rsidSect="005C7ABF">
      <w:pgSz w:w="11906" w:h="16838"/>
      <w:pgMar w:top="142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455C2"/>
    <w:multiLevelType w:val="hybridMultilevel"/>
    <w:tmpl w:val="45D6A74C"/>
    <w:lvl w:ilvl="0" w:tplc="424E0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61"/>
    <w:rsid w:val="004B6095"/>
    <w:rsid w:val="00523B61"/>
    <w:rsid w:val="005C7ABF"/>
    <w:rsid w:val="006648F6"/>
    <w:rsid w:val="0085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1648"/>
  <w15:chartTrackingRefBased/>
  <w15:docId w15:val="{645DB849-0A3F-4D82-86E9-CDE52B1C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434</Words>
  <Characters>2474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2023-05-24T14:33:00Z</dcterms:created>
  <dcterms:modified xsi:type="dcterms:W3CDTF">2023-05-24T14:44:00Z</dcterms:modified>
</cp:coreProperties>
</file>