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515C" w14:textId="77777777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Экзаменационные вопросы</w:t>
      </w:r>
    </w:p>
    <w:p w14:paraId="790617C0" w14:textId="59A28599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Дисциплина: «</w:t>
      </w:r>
      <w:r w:rsidR="00315C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Программирование сетевых приложений</w:t>
      </w: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»</w:t>
      </w:r>
    </w:p>
    <w:p w14:paraId="3F96F89E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Модели взаимодействия сетевых приложений (OSI/ISO, TCP/IP).  Архитектура распределенного приложения (клиент/сервер). Основные технологии создания распределенных программных систем. Спецификация NDIS. </w:t>
      </w:r>
    </w:p>
    <w:p w14:paraId="1DCC937A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Стек протоколов TCP/IP. Публичные и частные пространства адресов, типы портов. Параметры настройки TCP/IP.  </w:t>
      </w:r>
    </w:p>
    <w:p w14:paraId="4C426D23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 протоколов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Ethernet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, SLIP, PPP, IPv4, IPv6, ICMP, ARP, RARP, TCP, UDP. Понятия: надежный и ненадежный протоколы, протоколы с установкой соединения или без установки соединения, </w:t>
      </w:r>
      <w:proofErr w:type="gramStart"/>
      <w:r w:rsidRPr="007E01FA">
        <w:rPr>
          <w:rFonts w:ascii="Times New Roman" w:hAnsi="Times New Roman" w:cs="Times New Roman"/>
          <w:sz w:val="28"/>
          <w:szCs w:val="28"/>
          <w:lang w:val="ru-RU"/>
        </w:rPr>
        <w:t>протоколы</w:t>
      </w:r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 ориентированные на поток или на сообщения.    </w:t>
      </w:r>
    </w:p>
    <w:p w14:paraId="2B61ABF0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Понятие сокета. Основные параметры сокета.</w:t>
      </w:r>
    </w:p>
    <w:p w14:paraId="5D0DCFF5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Nimed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Pipe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EFC590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MailSlot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7B242B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gramStart"/>
      <w:r w:rsidRPr="007E01FA">
        <w:rPr>
          <w:rFonts w:ascii="Times New Roman" w:hAnsi="Times New Roman" w:cs="Times New Roman"/>
          <w:sz w:val="28"/>
          <w:szCs w:val="28"/>
          <w:lang w:val="ru-RU"/>
        </w:rPr>
        <w:t>программы  TCP</w:t>
      </w:r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>-сервера.</w:t>
      </w:r>
    </w:p>
    <w:p w14:paraId="31274D07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gramStart"/>
      <w:r w:rsidRPr="007E01FA">
        <w:rPr>
          <w:rFonts w:ascii="Times New Roman" w:hAnsi="Times New Roman" w:cs="Times New Roman"/>
          <w:sz w:val="28"/>
          <w:szCs w:val="28"/>
          <w:lang w:val="ru-RU"/>
        </w:rPr>
        <w:t>программы  TCP</w:t>
      </w:r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>-клиента.</w:t>
      </w:r>
    </w:p>
    <w:p w14:paraId="4BC2E35A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Структура программы UDP-сервера.</w:t>
      </w:r>
    </w:p>
    <w:p w14:paraId="0E98DD6C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программы UDP-клиента. </w:t>
      </w:r>
    </w:p>
    <w:p w14:paraId="19733707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gramStart"/>
      <w:r w:rsidRPr="007E01FA">
        <w:rPr>
          <w:rFonts w:ascii="Times New Roman" w:hAnsi="Times New Roman" w:cs="Times New Roman"/>
          <w:sz w:val="28"/>
          <w:szCs w:val="28"/>
          <w:lang w:val="ru-RU"/>
        </w:rPr>
        <w:t>параллельного  сервера</w:t>
      </w:r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12C342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gramStart"/>
      <w:r w:rsidRPr="007E01FA">
        <w:rPr>
          <w:rFonts w:ascii="Times New Roman" w:hAnsi="Times New Roman" w:cs="Times New Roman"/>
          <w:sz w:val="28"/>
          <w:szCs w:val="28"/>
          <w:lang w:val="ru-RU"/>
        </w:rPr>
        <w:t>параллельного  сервера</w:t>
      </w:r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Accept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GarbageCleaner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D9B244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Широковещание. Обнаружение сервера с помощью широковещания.  </w:t>
      </w:r>
    </w:p>
    <w:p w14:paraId="509894C6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Применение символического адреса хоста.</w:t>
      </w:r>
    </w:p>
    <w:p w14:paraId="08904101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Основные сетевые утилиты и их назначение.</w:t>
      </w:r>
    </w:p>
    <w:p w14:paraId="211A8B5F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Служба DNS.</w:t>
      </w:r>
    </w:p>
    <w:p w14:paraId="12618458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Служба DHCP.</w:t>
      </w:r>
    </w:p>
    <w:p w14:paraId="421EECB9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Стандарты сообщений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C5D5C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Протокол HTTP. </w:t>
      </w:r>
    </w:p>
    <w:p w14:paraId="53465854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Служба RPC.</w:t>
      </w:r>
    </w:p>
    <w:p w14:paraId="4CB77A69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NAT,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proxy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-серверы, межсетевые экраны,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ремайлеры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DFFD90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-сервисы: SOAP, XML, WSDL, UDDI.</w:t>
      </w:r>
    </w:p>
    <w:p w14:paraId="6D0F5AF8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Национальная инфраструктура информационной безопасности.</w:t>
      </w:r>
    </w:p>
    <w:p w14:paraId="0121DE40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 в сетях: конфиденциальность, аутентификация, обеспечение строгого выполнения обязательств, авторизация, обеспечение целостности, криптография, криптоанализ,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криптология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, шифр, код, ключ </w:t>
      </w:r>
      <w:proofErr w:type="gramStart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шифра, 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IPsec</w:t>
      </w:r>
      <w:proofErr w:type="spellEnd"/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, SSL/TSL,  HTTPS,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DNSsec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C30F0D" w14:textId="7777777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40747B98" w14:textId="29A5CFE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15C34">
        <w:rPr>
          <w:rFonts w:ascii="Times New Roman" w:hAnsi="Times New Roman" w:cs="Times New Roman"/>
          <w:sz w:val="24"/>
          <w:szCs w:val="24"/>
          <w:lang w:val="ru-RU"/>
        </w:rPr>
        <w:t>Д.В. Шиман</w:t>
      </w:r>
    </w:p>
    <w:sectPr w:rsidR="005A784F" w:rsidRPr="005A784F" w:rsidSect="007E01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6EAC"/>
    <w:multiLevelType w:val="hybridMultilevel"/>
    <w:tmpl w:val="9670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F"/>
    <w:rsid w:val="002A5A3C"/>
    <w:rsid w:val="002B4ED1"/>
    <w:rsid w:val="00315C34"/>
    <w:rsid w:val="003B6A2C"/>
    <w:rsid w:val="0042308B"/>
    <w:rsid w:val="005A784F"/>
    <w:rsid w:val="005B2131"/>
    <w:rsid w:val="005E2A93"/>
    <w:rsid w:val="007E01FA"/>
    <w:rsid w:val="00B0569F"/>
    <w:rsid w:val="00C261A6"/>
    <w:rsid w:val="00C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86BE"/>
  <w15:chartTrackingRefBased/>
  <w15:docId w15:val="{B95D8FE9-959A-4000-B808-C88E86F6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42770-C340-446F-A430-7323754B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admin</cp:lastModifiedBy>
  <cp:revision>3</cp:revision>
  <dcterms:created xsi:type="dcterms:W3CDTF">2022-12-15T07:43:00Z</dcterms:created>
  <dcterms:modified xsi:type="dcterms:W3CDTF">2022-12-15T07:43:00Z</dcterms:modified>
</cp:coreProperties>
</file>