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9A57" w14:textId="5504830C" w:rsidR="00F12C76" w:rsidRPr="000408D8" w:rsidRDefault="000408D8" w:rsidP="00437824">
      <w:pPr>
        <w:spacing w:after="0"/>
        <w:rPr>
          <w:rFonts w:asciiTheme="minorHAnsi" w:hAnsiTheme="minorHAnsi" w:cstheme="minorHAnsi"/>
          <w:sz w:val="30"/>
          <w:szCs w:val="30"/>
        </w:rPr>
      </w:pPr>
      <w:r w:rsidRPr="000408D8">
        <w:rPr>
          <w:rFonts w:asciiTheme="minorHAnsi" w:hAnsiTheme="minorHAnsi" w:cstheme="minorHAnsi"/>
          <w:b/>
          <w:bCs/>
          <w:sz w:val="30"/>
          <w:szCs w:val="30"/>
        </w:rPr>
        <w:t>Бронхиальная астма</w:t>
      </w:r>
      <w:r w:rsidRPr="000408D8">
        <w:rPr>
          <w:rFonts w:asciiTheme="minorHAnsi" w:hAnsiTheme="minorHAnsi" w:cstheme="minorHAnsi"/>
          <w:sz w:val="30"/>
          <w:szCs w:val="30"/>
        </w:rPr>
        <w:t xml:space="preserve"> – хроническое заболевание дыхательных путей, вызывающее воспаление тканей бронхов и ответную реакцию организма – гиперсерецию слизи и бронхоспазм.</w:t>
      </w:r>
    </w:p>
    <w:p w14:paraId="71E752A9" w14:textId="50EC2CE5" w:rsidR="000408D8" w:rsidRPr="000408D8" w:rsidRDefault="000408D8" w:rsidP="00437824">
      <w:pPr>
        <w:spacing w:after="0"/>
        <w:ind w:firstLine="709"/>
        <w:rPr>
          <w:rFonts w:asciiTheme="minorHAnsi" w:hAnsiTheme="minorHAnsi" w:cstheme="minorHAnsi"/>
          <w:sz w:val="30"/>
          <w:szCs w:val="30"/>
        </w:rPr>
      </w:pPr>
    </w:p>
    <w:p w14:paraId="0F833139" w14:textId="2A7D4DCE" w:rsidR="000408D8" w:rsidRPr="000408D8" w:rsidRDefault="000408D8" w:rsidP="00437824">
      <w:pPr>
        <w:spacing w:after="0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</w:pPr>
      <w:r w:rsidRPr="000408D8">
        <w:rPr>
          <w:rFonts w:asciiTheme="minorHAnsi" w:hAnsiTheme="minorHAnsi" w:cstheme="minorHAnsi"/>
          <w:sz w:val="30"/>
          <w:szCs w:val="30"/>
        </w:rPr>
        <w:t xml:space="preserve">Выбраны ассоциированные гены </w:t>
      </w:r>
      <w:r w:rsidRPr="000408D8">
        <w:rPr>
          <w:rFonts w:asciiTheme="minorHAnsi" w:hAnsiTheme="minorHAnsi" w:cstheme="minorHAnsi"/>
          <w:b/>
          <w:bCs/>
          <w:color w:val="000000"/>
          <w:sz w:val="30"/>
          <w:szCs w:val="30"/>
          <w:shd w:val="clear" w:color="auto" w:fill="FFFFFF"/>
        </w:rPr>
        <w:t>IL13</w:t>
      </w:r>
      <w:r w:rsidRPr="000408D8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и </w:t>
      </w:r>
      <w:r w:rsidRPr="000408D8">
        <w:rPr>
          <w:rFonts w:asciiTheme="minorHAnsi" w:hAnsiTheme="minorHAnsi" w:cstheme="minorHAnsi"/>
          <w:b/>
          <w:bCs/>
          <w:color w:val="000000"/>
          <w:sz w:val="30"/>
          <w:szCs w:val="30"/>
          <w:shd w:val="clear" w:color="auto" w:fill="FFFFFF"/>
        </w:rPr>
        <w:t>SCGB3A2</w:t>
      </w:r>
    </w:p>
    <w:p w14:paraId="241EA491" w14:textId="469C0227" w:rsidR="000408D8" w:rsidRDefault="000408D8" w:rsidP="00437824">
      <w:pPr>
        <w:spacing w:after="0"/>
        <w:ind w:firstLine="709"/>
        <w:rPr>
          <w:rFonts w:asciiTheme="minorHAnsi" w:hAnsiTheme="minorHAnsi" w:cstheme="minorHAnsi"/>
          <w:sz w:val="32"/>
          <w:szCs w:val="32"/>
        </w:rPr>
      </w:pPr>
    </w:p>
    <w:p w14:paraId="1FA5836D" w14:textId="77777777" w:rsidR="00F01E53" w:rsidRDefault="000408D8" w:rsidP="00437824">
      <w:pPr>
        <w:spacing w:after="0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sz w:val="32"/>
          <w:szCs w:val="32"/>
        </w:rPr>
        <w:t xml:space="preserve">Для гена </w:t>
      </w:r>
      <w:r w:rsidRPr="000408D8">
        <w:rPr>
          <w:rFonts w:asciiTheme="minorHAnsi" w:hAnsiTheme="minorHAnsi" w:cstheme="minorHAnsi"/>
          <w:b/>
          <w:bCs/>
          <w:color w:val="000000"/>
          <w:sz w:val="30"/>
          <w:szCs w:val="30"/>
          <w:shd w:val="clear" w:color="auto" w:fill="FFFFFF"/>
        </w:rPr>
        <w:t>IL13</w:t>
      </w:r>
      <w:r>
        <w:rPr>
          <w:rFonts w:asciiTheme="minorHAnsi" w:hAnsiTheme="minorHAnsi" w:cstheme="minorHAnsi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выравнивание построено по последовательностям генов человека и </w:t>
      </w:r>
      <w:hyperlink r:id="rId4" w:history="1">
        <w:r w:rsidR="00437824" w:rsidRPr="00437824">
          <w:rPr>
            <w:rStyle w:val="Hyperlink"/>
            <w:rFonts w:asciiTheme="minorHAnsi" w:hAnsiTheme="minorHAnsi" w:cstheme="minorHAnsi"/>
            <w:sz w:val="30"/>
            <w:szCs w:val="30"/>
            <w:shd w:val="clear" w:color="auto" w:fill="FFFFFF"/>
          </w:rPr>
          <w:t>данио-рерио</w:t>
        </w:r>
      </w:hyperlink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(рыба) с инструментами 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Needle</w:t>
      </w:r>
      <w:r w:rsidR="00437824"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и 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Water</w:t>
      </w:r>
      <w:r w:rsidR="00437824"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.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br/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Needle</w:t>
      </w:r>
      <w:r w:rsidR="00437824"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показал результат </w:t>
      </w:r>
      <w:r w:rsidR="00437824"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1998.5</w:t>
      </w:r>
      <w:r w:rsidR="00437824"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, 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а 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Water</w:t>
      </w:r>
      <w:r w:rsidR="00437824"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– 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2000</w:t>
      </w:r>
      <w:r w:rsidR="00437824"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.</w:t>
      </w:r>
      <w:r w:rsid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</w:p>
    <w:p w14:paraId="6A0B63D6" w14:textId="23817226" w:rsidR="000408D8" w:rsidRPr="00F01E53" w:rsidRDefault="00F01E53" w:rsidP="00437824">
      <w:pPr>
        <w:spacing w:after="0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Score</w:t>
      </w:r>
      <w:r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почти одинаковый, но выравнивание с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Water</w:t>
      </w:r>
      <w:r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выглядит лучше, потому что параметр </w:t>
      </w:r>
      <w:r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Similarity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и количество пропусков в выравнивании выше</w:t>
      </w:r>
      <w:r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. </w:t>
      </w:r>
    </w:p>
    <w:p w14:paraId="12C910AA" w14:textId="31B9B745" w:rsidR="00437824" w:rsidRDefault="00437824" w:rsidP="00437824">
      <w:pPr>
        <w:spacing w:after="0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</w:pPr>
    </w:p>
    <w:p w14:paraId="5455BB47" w14:textId="62487A7B" w:rsidR="000954BC" w:rsidRPr="00124398" w:rsidRDefault="00437824" w:rsidP="00437824">
      <w:pPr>
        <w:spacing w:after="0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sz w:val="32"/>
          <w:szCs w:val="32"/>
        </w:rPr>
        <w:t xml:space="preserve">Для гена </w:t>
      </w:r>
      <w:r w:rsidRPr="000408D8">
        <w:rPr>
          <w:rFonts w:asciiTheme="minorHAnsi" w:hAnsiTheme="minorHAnsi" w:cstheme="minorHAnsi"/>
          <w:b/>
          <w:bCs/>
          <w:color w:val="000000"/>
          <w:sz w:val="30"/>
          <w:szCs w:val="30"/>
          <w:shd w:val="clear" w:color="auto" w:fill="FFFFFF"/>
        </w:rPr>
        <w:t>SCGB3A2</w:t>
      </w:r>
      <w:r w:rsidR="000954BC">
        <w:rPr>
          <w:rFonts w:asciiTheme="minorHAnsi" w:hAnsiTheme="minorHAnsi" w:cstheme="minorHAnsi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выравнивание построено по последовательностям генов человека и лошади с инструментами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Needle</w:t>
      </w:r>
      <w:r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и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Water</w:t>
      </w:r>
      <w:r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br/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Needle</w:t>
      </w:r>
      <w:r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0954BC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и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Water</w:t>
      </w:r>
      <w:r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0954BC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показали одинаковый результат </w:t>
      </w:r>
      <w:r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– </w:t>
      </w:r>
      <w:r w:rsidR="000954BC" w:rsidRPr="000954BC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7775.5</w:t>
      </w:r>
      <w:r w:rsidRPr="00437824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Практически все параметры совпадают, но количество пропусков у </w:t>
      </w:r>
      <w:r w:rsid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en-US"/>
        </w:rPr>
        <w:t>Water</w:t>
      </w:r>
      <w:r w:rsid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 xml:space="preserve"> немного меньше, поэтому выравнивание с этим методом лучше</w:t>
      </w:r>
      <w:r w:rsidR="00F01E53" w:rsidRPr="00F01E53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.</w:t>
      </w:r>
    </w:p>
    <w:sectPr w:rsidR="000954BC" w:rsidRPr="00124398" w:rsidSect="002B292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F7"/>
    <w:rsid w:val="000408D8"/>
    <w:rsid w:val="000954BC"/>
    <w:rsid w:val="00124398"/>
    <w:rsid w:val="001675F7"/>
    <w:rsid w:val="002B292D"/>
    <w:rsid w:val="00437824"/>
    <w:rsid w:val="006C0B77"/>
    <w:rsid w:val="008242FF"/>
    <w:rsid w:val="00870751"/>
    <w:rsid w:val="00922C48"/>
    <w:rsid w:val="00B915B7"/>
    <w:rsid w:val="00EA59DF"/>
    <w:rsid w:val="00EE4070"/>
    <w:rsid w:val="00F01E53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8106"/>
  <w15:chartTrackingRefBased/>
  <w15:docId w15:val="{F2C85C03-1C7B-4BEC-9992-459F006E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24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8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Zebrafi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5</cp:revision>
  <dcterms:created xsi:type="dcterms:W3CDTF">2024-03-28T07:22:00Z</dcterms:created>
  <dcterms:modified xsi:type="dcterms:W3CDTF">2024-04-01T16:41:00Z</dcterms:modified>
</cp:coreProperties>
</file>