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6D4861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10F8488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0332091E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大学计算机基础</w:t>
      </w:r>
    </w:p>
    <w:p w14:paraId="0FDD77B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5A8B5FE8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综合设计报告</w:t>
      </w:r>
    </w:p>
    <w:p w14:paraId="0798A23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522C2E8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0EA0DA84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4B5A707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17B504BC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21C47D5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tbl>
      <w:tblPr>
        <w:tblStyle w:val="8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8"/>
        <w:gridCol w:w="4148"/>
      </w:tblGrid>
      <w:tr w14:paraId="5319DB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303F68C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textAlignment w:val="auto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专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业：</w:t>
            </w:r>
          </w:p>
        </w:tc>
        <w:tc>
          <w:tcPr>
            <w:tcW w:w="4148" w:type="dxa"/>
            <w:tcBorders>
              <w:bottom w:val="single" w:color="auto" w:sz="4" w:space="0"/>
            </w:tcBorders>
            <w:vAlign w:val="center"/>
          </w:tcPr>
          <w:p w14:paraId="48204E6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自动化</w:t>
            </w:r>
          </w:p>
        </w:tc>
      </w:tr>
      <w:tr w14:paraId="5A94848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54F7E08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textAlignment w:val="auto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班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级：</w:t>
            </w:r>
          </w:p>
        </w:tc>
        <w:tc>
          <w:tcPr>
            <w:tcW w:w="414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4E82A35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2404</w:t>
            </w:r>
          </w:p>
        </w:tc>
      </w:tr>
      <w:tr w14:paraId="4FFF692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258BE43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textAlignment w:val="auto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小组编号：</w:t>
            </w:r>
          </w:p>
        </w:tc>
        <w:tc>
          <w:tcPr>
            <w:tcW w:w="4148" w:type="dxa"/>
            <w:tcBorders>
              <w:bottom w:val="single" w:color="auto" w:sz="4" w:space="0"/>
            </w:tcBorders>
            <w:vAlign w:val="center"/>
          </w:tcPr>
          <w:p w14:paraId="3D84398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T1G2</w:t>
            </w:r>
          </w:p>
        </w:tc>
      </w:tr>
      <w:tr w14:paraId="5F20FA4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19A4DD2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textAlignment w:val="auto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学    号：</w:t>
            </w:r>
          </w:p>
        </w:tc>
        <w:tc>
          <w:tcPr>
            <w:tcW w:w="414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4E4A49F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202410938</w:t>
            </w:r>
          </w:p>
        </w:tc>
      </w:tr>
      <w:tr w14:paraId="78B7186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75CA60E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textAlignment w:val="auto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姓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名：</w:t>
            </w:r>
          </w:p>
        </w:tc>
        <w:tc>
          <w:tcPr>
            <w:tcW w:w="414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594D2D6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王梓恒</w:t>
            </w:r>
          </w:p>
        </w:tc>
      </w:tr>
      <w:tr w14:paraId="37CA91C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7BA27C1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textAlignment w:val="auto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指导教师：</w:t>
            </w:r>
          </w:p>
        </w:tc>
        <w:tc>
          <w:tcPr>
            <w:tcW w:w="414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6F2C68B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朱世敏</w:t>
            </w:r>
          </w:p>
        </w:tc>
      </w:tr>
    </w:tbl>
    <w:p w14:paraId="6FE0DAB1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4EEE68FF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1FA3E0C6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2024</w:t>
      </w:r>
      <w:r>
        <w:rPr>
          <w:rFonts w:hint="default" w:ascii="Times New Roman" w:hAnsi="Times New Roman" w:cs="Times New Roman"/>
          <w:sz w:val="24"/>
          <w:szCs w:val="24"/>
        </w:rPr>
        <w:t xml:space="preserve">年  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12</w:t>
      </w:r>
      <w:r>
        <w:rPr>
          <w:rFonts w:hint="default" w:ascii="Times New Roman" w:hAnsi="Times New Roman" w:cs="Times New Roman"/>
          <w:sz w:val="24"/>
          <w:szCs w:val="24"/>
        </w:rPr>
        <w:t xml:space="preserve"> 月 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15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 日</w:t>
      </w:r>
    </w:p>
    <w:p w14:paraId="717EF194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459568E6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sz w:val="24"/>
          <w:szCs w:val="24"/>
        </w:rPr>
        <w:sectPr>
          <w:headerReference r:id="rId3" w:type="default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 w14:paraId="27B2B93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2" w:beforeLines="100" w:after="312" w:afterLines="100" w:line="360" w:lineRule="auto"/>
        <w:ind w:left="420" w:leftChars="200"/>
        <w:jc w:val="center"/>
        <w:textAlignment w:val="auto"/>
        <w:rPr>
          <w:rFonts w:hint="default" w:ascii="Times New Roman" w:hAnsi="Times New Roman" w:eastAsia="黑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</w:rPr>
        <w:t>说 明</w:t>
      </w:r>
    </w:p>
    <w:p w14:paraId="2FE7CE1D">
      <w:pPr>
        <w:pStyle w:val="14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Chars="0"/>
        <w:textAlignment w:val="auto"/>
        <w:rPr>
          <w:rFonts w:hint="default" w:ascii="Times New Roman" w:hAnsi="Times New Roman" w:eastAsia="楷体_GB2312" w:cs="Times New Roman"/>
          <w:sz w:val="24"/>
          <w:szCs w:val="24"/>
        </w:rPr>
      </w:pPr>
      <w:r>
        <w:rPr>
          <w:rFonts w:hint="default" w:ascii="Times New Roman" w:hAnsi="Times New Roman" w:eastAsia="楷体_GB2312" w:cs="Times New Roman"/>
          <w:sz w:val="24"/>
          <w:szCs w:val="24"/>
        </w:rPr>
        <w:t>不得改动</w:t>
      </w:r>
      <w:r>
        <w:rPr>
          <w:rFonts w:hint="default" w:ascii="Times New Roman" w:hAnsi="Times New Roman" w:eastAsia="楷体_GB2312" w:cs="Times New Roman"/>
          <w:sz w:val="24"/>
          <w:szCs w:val="24"/>
        </w:rPr>
        <w:t>模板已有的页面设置、封面及正文</w:t>
      </w:r>
      <w:r>
        <w:rPr>
          <w:rFonts w:hint="default" w:ascii="Times New Roman" w:hAnsi="Times New Roman" w:eastAsia="楷体_GB2312" w:cs="Times New Roman"/>
          <w:sz w:val="24"/>
          <w:szCs w:val="24"/>
        </w:rPr>
        <w:t>已有标题</w:t>
      </w:r>
      <w:r>
        <w:rPr>
          <w:rFonts w:hint="default" w:ascii="Times New Roman" w:hAnsi="Times New Roman" w:eastAsia="楷体_GB2312" w:cs="Times New Roman"/>
          <w:sz w:val="24"/>
          <w:szCs w:val="24"/>
        </w:rPr>
        <w:t>（黑体加粗的文字）的格式和内容</w:t>
      </w:r>
      <w:r>
        <w:rPr>
          <w:rFonts w:hint="default" w:ascii="Times New Roman" w:hAnsi="Times New Roman" w:eastAsia="楷体_GB2312" w:cs="Times New Roman"/>
          <w:sz w:val="24"/>
          <w:szCs w:val="24"/>
        </w:rPr>
        <w:t>。</w:t>
      </w:r>
    </w:p>
    <w:p w14:paraId="5D509DA2">
      <w:pPr>
        <w:pStyle w:val="14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Chars="0"/>
        <w:textAlignment w:val="auto"/>
        <w:rPr>
          <w:rFonts w:hint="default" w:ascii="Times New Roman" w:hAnsi="Times New Roman" w:eastAsia="楷体_GB2312" w:cs="Times New Roman"/>
          <w:sz w:val="24"/>
          <w:szCs w:val="24"/>
        </w:rPr>
      </w:pPr>
      <w:r>
        <w:rPr>
          <w:rFonts w:hint="default" w:ascii="Times New Roman" w:hAnsi="Times New Roman" w:eastAsia="楷体_GB2312" w:cs="Times New Roman"/>
          <w:sz w:val="24"/>
          <w:szCs w:val="24"/>
        </w:rPr>
        <w:t>模板各标题下的给出正文内容为示例（示例仅供参考），请将示例删除后依据实际设计的完成内容填写。</w:t>
      </w:r>
    </w:p>
    <w:p w14:paraId="670BE2A1">
      <w:pPr>
        <w:pStyle w:val="14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Chars="0"/>
        <w:textAlignment w:val="auto"/>
        <w:rPr>
          <w:rFonts w:hint="default" w:ascii="Times New Roman" w:hAnsi="Times New Roman" w:eastAsia="楷体_GB2312" w:cs="Times New Roman"/>
          <w:sz w:val="24"/>
          <w:szCs w:val="24"/>
        </w:rPr>
      </w:pPr>
      <w:r>
        <w:rPr>
          <w:rFonts w:hint="default" w:ascii="Times New Roman" w:hAnsi="Times New Roman" w:eastAsia="楷体_GB2312" w:cs="Times New Roman"/>
          <w:sz w:val="24"/>
          <w:szCs w:val="24"/>
        </w:rPr>
        <w:t>正文</w:t>
      </w:r>
      <w:r>
        <w:rPr>
          <w:rFonts w:hint="default" w:ascii="Times New Roman" w:hAnsi="Times New Roman" w:eastAsia="楷体_GB2312" w:cs="Times New Roman"/>
          <w:sz w:val="24"/>
          <w:szCs w:val="24"/>
        </w:rPr>
        <w:t>使用小四字号，中文使用</w:t>
      </w:r>
      <w:r>
        <w:rPr>
          <w:rFonts w:hint="default" w:ascii="Times New Roman" w:hAnsi="Times New Roman" w:eastAsia="楷体_GB2312" w:cs="Times New Roman"/>
          <w:sz w:val="24"/>
          <w:szCs w:val="24"/>
        </w:rPr>
        <w:t>宋体</w:t>
      </w:r>
      <w:r>
        <w:rPr>
          <w:rFonts w:hint="default" w:ascii="Times New Roman" w:hAnsi="Times New Roman" w:eastAsia="楷体_GB2312" w:cs="Times New Roman"/>
          <w:sz w:val="24"/>
          <w:szCs w:val="24"/>
        </w:rPr>
        <w:t>，英文、数字及符号使用Times</w:t>
      </w:r>
      <w:r>
        <w:rPr>
          <w:rFonts w:hint="default" w:ascii="Times New Roman" w:hAnsi="Times New Roman" w:eastAsia="楷体_GB2312" w:cs="Times New Roman"/>
          <w:sz w:val="24"/>
          <w:szCs w:val="24"/>
        </w:rPr>
        <w:t xml:space="preserve"> </w:t>
      </w:r>
      <w:r>
        <w:rPr>
          <w:rFonts w:hint="default" w:ascii="Times New Roman" w:hAnsi="Times New Roman" w:eastAsia="楷体_GB2312" w:cs="Times New Roman"/>
          <w:sz w:val="24"/>
          <w:szCs w:val="24"/>
        </w:rPr>
        <w:t>New</w:t>
      </w:r>
      <w:r>
        <w:rPr>
          <w:rFonts w:hint="default" w:ascii="Times New Roman" w:hAnsi="Times New Roman" w:eastAsia="楷体_GB2312" w:cs="Times New Roman"/>
          <w:sz w:val="24"/>
          <w:szCs w:val="24"/>
        </w:rPr>
        <w:t xml:space="preserve"> </w:t>
      </w:r>
      <w:r>
        <w:rPr>
          <w:rFonts w:hint="default" w:ascii="Times New Roman" w:hAnsi="Times New Roman" w:eastAsia="楷体_GB2312" w:cs="Times New Roman"/>
          <w:sz w:val="24"/>
          <w:szCs w:val="24"/>
        </w:rPr>
        <w:t>Roman（新罗马）字体，1.5倍行距，段落首行缩进2个字符，段前、段后间距为0。</w:t>
      </w:r>
    </w:p>
    <w:p w14:paraId="1F47A907">
      <w:pPr>
        <w:pStyle w:val="14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Chars="0"/>
        <w:textAlignment w:val="auto"/>
        <w:rPr>
          <w:rFonts w:hint="default" w:ascii="Times New Roman" w:hAnsi="Times New Roman" w:eastAsia="楷体_GB2312" w:cs="Times New Roman"/>
          <w:sz w:val="24"/>
          <w:szCs w:val="24"/>
        </w:rPr>
      </w:pPr>
      <w:r>
        <w:rPr>
          <w:rFonts w:hint="default" w:ascii="Times New Roman" w:hAnsi="Times New Roman" w:eastAsia="楷体_GB2312" w:cs="Times New Roman"/>
          <w:sz w:val="24"/>
          <w:szCs w:val="24"/>
        </w:rPr>
        <w:t>图片和表格在页面内居中</w:t>
      </w:r>
      <w:r>
        <w:rPr>
          <w:rFonts w:hint="default" w:ascii="Times New Roman" w:hAnsi="Times New Roman" w:eastAsia="楷体_GB2312" w:cs="Times New Roman"/>
          <w:sz w:val="24"/>
          <w:szCs w:val="24"/>
        </w:rPr>
        <w:t>对齐</w:t>
      </w:r>
      <w:r>
        <w:rPr>
          <w:rFonts w:hint="default" w:ascii="Times New Roman" w:hAnsi="Times New Roman" w:eastAsia="楷体_GB2312" w:cs="Times New Roman"/>
          <w:sz w:val="24"/>
          <w:szCs w:val="24"/>
        </w:rPr>
        <w:t>，要有图表序号和标题</w:t>
      </w:r>
      <w:r>
        <w:rPr>
          <w:rFonts w:hint="default" w:ascii="Times New Roman" w:hAnsi="Times New Roman" w:eastAsia="楷体_GB2312" w:cs="Times New Roman"/>
          <w:sz w:val="24"/>
          <w:szCs w:val="24"/>
        </w:rPr>
        <w:t>（</w:t>
      </w:r>
      <w:r>
        <w:rPr>
          <w:rFonts w:hint="default" w:ascii="Times New Roman" w:hAnsi="Times New Roman" w:eastAsia="楷体_GB2312" w:cs="Times New Roman"/>
          <w:sz w:val="24"/>
          <w:szCs w:val="24"/>
        </w:rPr>
        <w:t>宋体5号字</w:t>
      </w:r>
      <w:r>
        <w:rPr>
          <w:rFonts w:hint="default" w:ascii="Times New Roman" w:hAnsi="Times New Roman" w:eastAsia="楷体_GB2312" w:cs="Times New Roman"/>
          <w:sz w:val="24"/>
          <w:szCs w:val="24"/>
        </w:rPr>
        <w:t>）</w:t>
      </w:r>
      <w:r>
        <w:rPr>
          <w:rFonts w:hint="default" w:ascii="Times New Roman" w:hAnsi="Times New Roman" w:eastAsia="楷体_GB2312" w:cs="Times New Roman"/>
          <w:sz w:val="24"/>
          <w:szCs w:val="24"/>
        </w:rPr>
        <w:t>，居中放置</w:t>
      </w:r>
      <w:r>
        <w:rPr>
          <w:rFonts w:hint="default" w:ascii="Times New Roman" w:hAnsi="Times New Roman" w:eastAsia="楷体_GB2312" w:cs="Times New Roman"/>
          <w:sz w:val="24"/>
          <w:szCs w:val="24"/>
        </w:rPr>
        <w:t>；表格内容采用</w:t>
      </w:r>
      <w:r>
        <w:rPr>
          <w:rFonts w:hint="default" w:ascii="Times New Roman" w:hAnsi="Times New Roman" w:eastAsia="楷体_GB2312" w:cs="Times New Roman"/>
          <w:sz w:val="24"/>
          <w:szCs w:val="24"/>
        </w:rPr>
        <w:t>宋体5号字</w:t>
      </w:r>
      <w:r>
        <w:rPr>
          <w:rFonts w:hint="default" w:ascii="Times New Roman" w:hAnsi="Times New Roman" w:eastAsia="楷体_GB2312" w:cs="Times New Roman"/>
          <w:sz w:val="24"/>
          <w:szCs w:val="24"/>
        </w:rPr>
        <w:t>、标题行加粗、单倍行距、段前段后间距为0</w:t>
      </w:r>
      <w:r>
        <w:rPr>
          <w:rFonts w:hint="default" w:ascii="Times New Roman" w:hAnsi="Times New Roman" w:eastAsia="楷体_GB2312" w:cs="Times New Roman"/>
          <w:sz w:val="24"/>
          <w:szCs w:val="24"/>
        </w:rPr>
        <w:t>。</w:t>
      </w:r>
    </w:p>
    <w:p w14:paraId="7100AD39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4"/>
          <w:szCs w:val="24"/>
        </w:rPr>
      </w:pPr>
    </w:p>
    <w:p w14:paraId="6ED70960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4"/>
          <w:szCs w:val="24"/>
        </w:rPr>
      </w:pPr>
    </w:p>
    <w:p w14:paraId="00EB5E93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4"/>
          <w:szCs w:val="24"/>
        </w:rPr>
      </w:pPr>
    </w:p>
    <w:p w14:paraId="54E37F1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4"/>
          <w:szCs w:val="24"/>
        </w:rPr>
        <w:sectPr>
          <w:pgSz w:w="11906" w:h="16838"/>
          <w:pgMar w:top="1440" w:right="1800" w:bottom="1440" w:left="1800" w:header="851" w:footer="397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 w14:paraId="7FF79289">
      <w:pPr>
        <w:pStyle w:val="14"/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 w:firstLineChars="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</w:rPr>
        <w:t>网站类型及主题</w:t>
      </w:r>
    </w:p>
    <w:p w14:paraId="2C3E61C6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1、网站类型：资讯类。</w:t>
      </w:r>
    </w:p>
    <w:p w14:paraId="5F4848D0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2、网站主题：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汽车资讯</w:t>
      </w:r>
      <w:r>
        <w:rPr>
          <w:rFonts w:hint="default" w:ascii="Times New Roman" w:hAnsi="Times New Roman" w:cs="Times New Roman"/>
          <w:sz w:val="24"/>
          <w:szCs w:val="24"/>
        </w:rPr>
        <w:t>。</w:t>
      </w:r>
    </w:p>
    <w:p w14:paraId="5884E568">
      <w:pPr>
        <w:pStyle w:val="14"/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 w:firstLineChars="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</w:rPr>
        <w:t>网站结构</w:t>
      </w:r>
    </w:p>
    <w:p w14:paraId="4C48F6BE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网站结构如图1所示。</w:t>
      </w:r>
    </w:p>
    <w:p w14:paraId="4462CA7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kern w:val="0"/>
          <w:sz w:val="24"/>
          <w:szCs w:val="24"/>
        </w:rPr>
      </w:pPr>
    </w:p>
    <w:p w14:paraId="40FB6F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274310" cy="2439670"/>
            <wp:effectExtent l="0" t="0" r="2540" b="0"/>
            <wp:docPr id="1433196505" name="图片 7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96505" name="图片 7" descr="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FB6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kern w:val="0"/>
          <w:sz w:val="24"/>
          <w:szCs w:val="24"/>
        </w:rPr>
      </w:pPr>
      <w:r>
        <w:rPr>
          <w:rFonts w:hint="default" w:ascii="Times New Roman" w:hAnsi="Times New Roman" w:cs="Times New Roman"/>
          <w:kern w:val="0"/>
          <w:sz w:val="24"/>
          <w:szCs w:val="24"/>
        </w:rPr>
        <w:t>图1</w:t>
      </w:r>
      <w:r>
        <w:rPr>
          <w:rFonts w:hint="default"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kern w:val="0"/>
          <w:sz w:val="24"/>
          <w:szCs w:val="24"/>
        </w:rPr>
        <w:t>网站结构示意图</w:t>
      </w:r>
    </w:p>
    <w:p w14:paraId="2DAB32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kern w:val="0"/>
          <w:sz w:val="24"/>
          <w:szCs w:val="24"/>
        </w:rPr>
      </w:pPr>
    </w:p>
    <w:p w14:paraId="47807FD5">
      <w:pPr>
        <w:pStyle w:val="14"/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 w:firstLineChars="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</w:rPr>
        <w:t>网页制作</w:t>
      </w:r>
    </w:p>
    <w:p w14:paraId="7C339E8D">
      <w:pPr>
        <w:pStyle w:val="14"/>
        <w:keepNext w:val="0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 w:firstLineChars="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</w:rPr>
        <w:t>制作工具及基础技术</w:t>
      </w:r>
    </w:p>
    <w:p w14:paraId="2174A053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（1）制作工具：VSCode</w:t>
      </w:r>
    </w:p>
    <w:p w14:paraId="79F6BC31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（2）基础技术：</w:t>
      </w:r>
      <w:r>
        <w:rPr>
          <w:rFonts w:hint="default" w:ascii="Times New Roman" w:hAnsi="Times New Roman" w:cs="Times New Roman"/>
          <w:sz w:val="24"/>
          <w:szCs w:val="24"/>
        </w:rPr>
        <w:t>HTML、CSS、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JavaScript</w:t>
      </w:r>
    </w:p>
    <w:p w14:paraId="68203A9A">
      <w:pPr>
        <w:pStyle w:val="14"/>
        <w:keepNext w:val="0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 w:firstLineChars="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</w:rPr>
        <w:t>网页布局</w:t>
      </w:r>
    </w:p>
    <w:p w14:paraId="21235590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共完成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首页以及汽车报价中三</w:t>
      </w:r>
      <w:r>
        <w:rPr>
          <w:rFonts w:hint="default" w:ascii="Times New Roman" w:hAnsi="Times New Roman" w:cs="Times New Roman"/>
          <w:sz w:val="24"/>
          <w:szCs w:val="24"/>
        </w:rPr>
        <w:t>张网页的制作，布局如图2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、</w:t>
      </w:r>
      <w:r>
        <w:rPr>
          <w:rFonts w:hint="default" w:ascii="Times New Roman" w:hAnsi="Times New Roman" w:cs="Times New Roman"/>
          <w:sz w:val="24"/>
          <w:szCs w:val="24"/>
        </w:rPr>
        <w:t>图3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、</w:t>
      </w:r>
      <w:r>
        <w:rPr>
          <w:rFonts w:hint="default" w:ascii="Times New Roman" w:hAnsi="Times New Roman" w:cs="Times New Roman"/>
          <w:sz w:val="24"/>
          <w:szCs w:val="24"/>
        </w:rPr>
        <w:t>图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、</w:t>
      </w:r>
      <w:r>
        <w:rPr>
          <w:rFonts w:hint="default" w:ascii="Times New Roman" w:hAnsi="Times New Roman" w:cs="Times New Roman"/>
          <w:sz w:val="24"/>
          <w:szCs w:val="24"/>
        </w:rPr>
        <w:t>图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cs="Times New Roman"/>
          <w:sz w:val="24"/>
          <w:szCs w:val="24"/>
        </w:rPr>
        <w:t>所示。</w:t>
      </w:r>
    </w:p>
    <w:p w14:paraId="7897DBB5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eastAsia="楷体_GB2312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楷体_GB2312" w:cs="Times New Roman"/>
          <w:sz w:val="24"/>
          <w:szCs w:val="24"/>
          <w:lang w:eastAsia="zh-CN"/>
        </w:rPr>
        <w:drawing>
          <wp:inline distT="0" distB="0" distL="114300" distR="114300">
            <wp:extent cx="6108065" cy="3407410"/>
            <wp:effectExtent l="0" t="0" r="6985" b="2540"/>
            <wp:docPr id="1" name="图片 1" descr="屏幕截图 2024-12-16 11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2-16 1111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B0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kern w:val="0"/>
          <w:sz w:val="24"/>
          <w:szCs w:val="24"/>
        </w:rPr>
      </w:pPr>
      <w:r>
        <w:rPr>
          <w:rFonts w:hint="default" w:ascii="Times New Roman" w:hAnsi="Times New Roman" w:cs="Times New Roman"/>
          <w:kern w:val="0"/>
          <w:sz w:val="24"/>
          <w:szCs w:val="24"/>
        </w:rPr>
        <w:t>图</w:t>
      </w:r>
      <w:r>
        <w:rPr>
          <w:rFonts w:hint="default" w:ascii="Times New Roman" w:hAnsi="Times New Roman" w:cs="Times New Roman"/>
          <w:kern w:val="0"/>
          <w:sz w:val="24"/>
          <w:szCs w:val="24"/>
        </w:rPr>
        <w:t>2</w:t>
      </w:r>
      <w:r>
        <w:rPr>
          <w:rFonts w:hint="default" w:ascii="Times New Roman" w:hAnsi="Times New Roman" w:cs="Times New Roman"/>
          <w:kern w:val="0"/>
          <w:sz w:val="24"/>
          <w:szCs w:val="24"/>
        </w:rPr>
        <w:t xml:space="preserve"> 第一张网页</w:t>
      </w:r>
    </w:p>
    <w:p w14:paraId="6EB9330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eastAsia="楷体_GB2312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楷体_GB2312" w:cs="Times New Roman"/>
          <w:sz w:val="24"/>
          <w:szCs w:val="24"/>
          <w:lang w:eastAsia="zh-CN"/>
        </w:rPr>
        <w:drawing>
          <wp:inline distT="0" distB="0" distL="114300" distR="114300">
            <wp:extent cx="6115050" cy="3183890"/>
            <wp:effectExtent l="0" t="0" r="0" b="6985"/>
            <wp:docPr id="2" name="图片 2" descr="屏幕截图 2024-12-16 11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2-16 1111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D7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kern w:val="0"/>
          <w:sz w:val="24"/>
          <w:szCs w:val="24"/>
        </w:rPr>
      </w:pPr>
      <w:r>
        <w:rPr>
          <w:rFonts w:hint="default" w:ascii="Times New Roman" w:hAnsi="Times New Roman" w:cs="Times New Roman"/>
          <w:kern w:val="0"/>
          <w:sz w:val="24"/>
          <w:szCs w:val="24"/>
        </w:rPr>
        <w:t>图3 第二张网页</w:t>
      </w:r>
    </w:p>
    <w:p w14:paraId="0ADDA53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eastAsia="zh-CN"/>
        </w:rPr>
        <w:drawing>
          <wp:inline distT="0" distB="0" distL="114300" distR="114300">
            <wp:extent cx="6104890" cy="3312795"/>
            <wp:effectExtent l="0" t="0" r="635" b="1905"/>
            <wp:docPr id="3" name="图片 3" descr="屏幕截图 2024-12-16 11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2-16 11114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3B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kern w:val="0"/>
          <w:sz w:val="24"/>
          <w:szCs w:val="24"/>
        </w:rPr>
      </w:pPr>
      <w:r>
        <w:rPr>
          <w:rFonts w:hint="default" w:ascii="Times New Roman" w:hAnsi="Times New Roman" w:cs="Times New Roman"/>
          <w:kern w:val="0"/>
          <w:sz w:val="24"/>
          <w:szCs w:val="24"/>
        </w:rPr>
        <w:t>图</w:t>
      </w:r>
      <w:r>
        <w:rPr>
          <w:rFonts w:hint="default" w:ascii="Times New Roman" w:hAnsi="Times New Roman" w:cs="Times New Roman"/>
          <w:kern w:val="0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cs="Times New Roman"/>
          <w:kern w:val="0"/>
          <w:sz w:val="24"/>
          <w:szCs w:val="24"/>
        </w:rPr>
        <w:t xml:space="preserve"> 第</w:t>
      </w:r>
      <w:r>
        <w:rPr>
          <w:rFonts w:hint="default" w:ascii="Times New Roman" w:hAnsi="Times New Roman" w:cs="Times New Roman"/>
          <w:kern w:val="0"/>
          <w:sz w:val="24"/>
          <w:szCs w:val="24"/>
          <w:lang w:val="en-US" w:eastAsia="zh-CN"/>
        </w:rPr>
        <w:t>三</w:t>
      </w:r>
      <w:r>
        <w:rPr>
          <w:rFonts w:hint="default" w:ascii="Times New Roman" w:hAnsi="Times New Roman" w:cs="Times New Roman"/>
          <w:kern w:val="0"/>
          <w:sz w:val="24"/>
          <w:szCs w:val="24"/>
        </w:rPr>
        <w:t>张网页</w:t>
      </w:r>
    </w:p>
    <w:p w14:paraId="310DAF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eastAsia="zh-CN"/>
        </w:rPr>
        <w:drawing>
          <wp:inline distT="0" distB="0" distL="114300" distR="114300">
            <wp:extent cx="6103620" cy="3316605"/>
            <wp:effectExtent l="0" t="0" r="1905" b="7620"/>
            <wp:docPr id="4" name="图片 4" descr="屏幕截图 2024-12-16 11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2-16 1111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54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图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第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四</w:t>
      </w:r>
      <w:r>
        <w:rPr>
          <w:rFonts w:hint="eastAsia" w:ascii="宋体" w:hAnsi="宋体" w:eastAsia="宋体" w:cs="宋体"/>
          <w:kern w:val="0"/>
          <w:sz w:val="24"/>
          <w:szCs w:val="24"/>
        </w:rPr>
        <w:t>张网页</w:t>
      </w:r>
    </w:p>
    <w:p w14:paraId="109E66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kern w:val="0"/>
          <w:sz w:val="24"/>
          <w:szCs w:val="24"/>
        </w:rPr>
      </w:pPr>
    </w:p>
    <w:p w14:paraId="7E63A0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kern w:val="0"/>
          <w:sz w:val="24"/>
          <w:szCs w:val="24"/>
        </w:rPr>
      </w:pPr>
    </w:p>
    <w:p w14:paraId="1179E17B">
      <w:pPr>
        <w:pStyle w:val="14"/>
        <w:keepNext w:val="0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 w:firstLineChars="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</w:rPr>
        <w:t>网页中使用的HTML元素及其作用</w:t>
      </w:r>
    </w:p>
    <w:p w14:paraId="0BCBD69F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表1 网页中使用的HTML元素及其作用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8"/>
        <w:gridCol w:w="4663"/>
        <w:gridCol w:w="3558"/>
      </w:tblGrid>
      <w:tr w14:paraId="268F16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  <w:vAlign w:val="center"/>
          </w:tcPr>
          <w:p w14:paraId="25F5485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  <w:t>HTML元素</w:t>
            </w:r>
          </w:p>
        </w:tc>
        <w:tc>
          <w:tcPr>
            <w:tcW w:w="4663" w:type="dxa"/>
            <w:vAlign w:val="center"/>
          </w:tcPr>
          <w:p w14:paraId="4DE3E18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  <w:t>代码示例</w:t>
            </w: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  <w:br w:type="textWrapping"/>
            </w:r>
          </w:p>
        </w:tc>
        <w:tc>
          <w:tcPr>
            <w:tcW w:w="3558" w:type="dxa"/>
            <w:vAlign w:val="center"/>
          </w:tcPr>
          <w:p w14:paraId="3A4FE84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  <w:t>示例说明</w:t>
            </w:r>
          </w:p>
        </w:tc>
      </w:tr>
      <w:tr w14:paraId="106F60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5A4FDEA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&lt;p&gt;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451C91A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&lt;p&gt;最新汽车新闻、评测和行业动态...&lt;/p&gt;</w:t>
            </w:r>
          </w:p>
        </w:tc>
        <w:tc>
          <w:tcPr>
            <w:tcW w:w="3558" w:type="dxa"/>
          </w:tcPr>
          <w:p w14:paraId="740C218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定义一个段落，段落内容为“最新汽车新闻、评测和行业动态...”。</w:t>
            </w:r>
          </w:p>
        </w:tc>
      </w:tr>
      <w:tr w14:paraId="30F02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1BCC959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&lt;a&gt;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1292FAD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&lt;a href="index.html" target="_blank" class="link"&gt;首页&lt;/a&gt;</w:t>
            </w:r>
          </w:p>
        </w:tc>
        <w:tc>
          <w:tcPr>
            <w:tcW w:w="3558" w:type="dxa"/>
          </w:tcPr>
          <w:p w14:paraId="2BAD430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定义一个超链接，</w:t>
            </w: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href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属性指定链接目标，</w:t>
            </w: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target="_blank"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指定在新页面中打开链接目标。</w:t>
            </w:r>
          </w:p>
        </w:tc>
      </w:tr>
      <w:tr w14:paraId="673051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0763B2B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&lt;h1&gt;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16CCCBC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&lt;h1&gt;汽车资讯网&lt;/h1&gt;</w:t>
            </w:r>
          </w:p>
        </w:tc>
        <w:tc>
          <w:tcPr>
            <w:tcW w:w="3558" w:type="dxa"/>
          </w:tcPr>
          <w:p w14:paraId="49B2B0A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定义主标题，显示网站的名称或页面的主要标题。</w:t>
            </w:r>
          </w:p>
        </w:tc>
      </w:tr>
      <w:tr w14:paraId="46B6A3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7E418F3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&lt;header&gt;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21640EE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&lt;header&gt; &lt;div class="logo"&gt; &lt;h1&gt;汽车资讯网&lt;/h1&gt; &lt;/div&gt; &lt;/header&gt;</w:t>
            </w:r>
          </w:p>
        </w:tc>
        <w:tc>
          <w:tcPr>
            <w:tcW w:w="3558" w:type="dxa"/>
          </w:tcPr>
          <w:p w14:paraId="00A1262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定义网页的头部区域，包含网站的Logo和主标题。</w:t>
            </w:r>
          </w:p>
        </w:tc>
      </w:tr>
      <w:tr w14:paraId="07BE50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03A52DF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&lt;nav&gt;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7CB2388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&lt;nav class="link-container"&gt; &lt;ul&gt; &lt;li&gt;&lt;a href="index.html" target="_blank" class="link"&gt;首页&lt;/a&gt;&lt;/li&gt; &lt;/ul&gt; &lt;/nav&gt;</w:t>
            </w:r>
          </w:p>
        </w:tc>
        <w:tc>
          <w:tcPr>
            <w:tcW w:w="3558" w:type="dxa"/>
          </w:tcPr>
          <w:p w14:paraId="14CCC6E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定义导航栏区域，包含网页的链接菜单。</w:t>
            </w:r>
          </w:p>
        </w:tc>
      </w:tr>
      <w:tr w14:paraId="64D0EF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794DC63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&lt;ul&gt;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12C7887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&lt;ul&gt; &lt;li&gt;&lt;a href="news.html" target="_blank" class="link"&gt;汽车资讯&lt;/a&gt;&lt;/li&gt; &lt;li&gt;&lt;a href="reviews.html" target="_blank" class="link"&gt;汽车评测&lt;/a&gt;&lt;/li&gt; &lt;/ul&gt;</w:t>
            </w:r>
          </w:p>
        </w:tc>
        <w:tc>
          <w:tcPr>
            <w:tcW w:w="3558" w:type="dxa"/>
          </w:tcPr>
          <w:p w14:paraId="330F105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定义无序列表，包含多个列表项。</w:t>
            </w:r>
          </w:p>
        </w:tc>
      </w:tr>
      <w:tr w14:paraId="4E5E5B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5A03844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&lt;li&gt;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5EE63C6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&lt;li&gt;&lt;a href="guide.html" target="_blank" class="link"&gt;购车指南&lt;/a&gt;&lt;/li&gt;</w:t>
            </w:r>
          </w:p>
        </w:tc>
        <w:tc>
          <w:tcPr>
            <w:tcW w:w="3558" w:type="dxa"/>
          </w:tcPr>
          <w:p w14:paraId="6F3346F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定义列表项，每个列表项包含一个超链接。</w:t>
            </w:r>
          </w:p>
        </w:tc>
      </w:tr>
      <w:tr w14:paraId="72481B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090B7E0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&lt;section&gt;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736A949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&lt;section id="news" class="content-section"&gt; &lt;h2&gt;&lt;a href="news.html" target="_blank" class="clickable"&gt;汽车资讯&lt;/a&gt;&lt;/h2&gt; &lt;/section&gt;</w:t>
            </w:r>
          </w:p>
        </w:tc>
        <w:tc>
          <w:tcPr>
            <w:tcW w:w="3558" w:type="dxa"/>
          </w:tcPr>
          <w:p w14:paraId="78D5E2A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定义一个内容区块，表示页面的某个部分。</w:t>
            </w:r>
          </w:p>
        </w:tc>
      </w:tr>
      <w:tr w14:paraId="00FE52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7685A3F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&lt;main&gt;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40C3D22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&lt;main&gt; &lt;section id="news" class="content-section"&gt; &lt;h2&gt;&lt;a href="news.html" target="_blank" class="clickable"&gt;汽车资讯&lt;/a&gt;&lt;/h2&gt; &lt;/section&gt; &lt;/main&gt;</w:t>
            </w:r>
          </w:p>
        </w:tc>
        <w:tc>
          <w:tcPr>
            <w:tcW w:w="3558" w:type="dxa"/>
          </w:tcPr>
          <w:p w14:paraId="578CC71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定义网页的主要内容区域，包含各个部分的核心内容。</w:t>
            </w:r>
          </w:p>
        </w:tc>
      </w:tr>
      <w:tr w14:paraId="098E42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32B12B5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&lt;footer&gt;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06AC7C4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&lt;footer&gt; &lt;p&gt;© 2024 汽车资讯网</w:t>
            </w:r>
          </w:p>
        </w:tc>
        <w:tc>
          <w:tcPr>
            <w:tcW w:w="3558" w:type="dxa"/>
          </w:tcPr>
          <w:p w14:paraId="5DB51A8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页脚</w:t>
            </w:r>
          </w:p>
        </w:tc>
      </w:tr>
      <w:tr w14:paraId="1FCE6E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1A165FB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&lt;div&gt;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03348B0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&lt;div class="logo"&gt; &lt;h1&gt;汽车资讯网&lt;/h1&gt; &lt;/div&gt;</w:t>
            </w:r>
          </w:p>
        </w:tc>
        <w:tc>
          <w:tcPr>
            <w:tcW w:w="3558" w:type="dxa"/>
          </w:tcPr>
          <w:p w14:paraId="24019B3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定义一个容器元素，用于分组内容或布局。</w:t>
            </w:r>
          </w:p>
        </w:tc>
      </w:tr>
      <w:tr w14:paraId="53479D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03E50BA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&lt;link&gt;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55C1EF6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&lt;link rel="stylesheet" href="styles/WZH_style.css"&gt;</w:t>
            </w:r>
          </w:p>
        </w:tc>
        <w:tc>
          <w:tcPr>
            <w:tcW w:w="3558" w:type="dxa"/>
          </w:tcPr>
          <w:p w14:paraId="6DF5CAE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链接外部CSS文件，用于定义网页的样式。</w:t>
            </w:r>
          </w:p>
        </w:tc>
      </w:tr>
      <w:tr w14:paraId="5E731F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19416BC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&lt;meta&gt;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572F3D2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&lt;meta charset="UTF-8"&gt;</w:t>
            </w:r>
          </w:p>
        </w:tc>
        <w:tc>
          <w:tcPr>
            <w:tcW w:w="3558" w:type="dxa"/>
          </w:tcPr>
          <w:p w14:paraId="09A7996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定义网页的字符编码为UTF-8，支持多语言字符集。</w:t>
            </w:r>
          </w:p>
        </w:tc>
      </w:tr>
      <w:tr w14:paraId="387A99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6CB7D08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&lt;script&gt;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65954B2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&lt;script src="../js/script.js"&gt;&lt;/script&gt;</w:t>
            </w:r>
          </w:p>
        </w:tc>
        <w:tc>
          <w:tcPr>
            <w:tcW w:w="3558" w:type="dxa"/>
          </w:tcPr>
          <w:p w14:paraId="00DB005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链接外部JavaScript文件，用于实现网页的交互性或其他动态功能。</w:t>
            </w:r>
          </w:p>
        </w:tc>
      </w:tr>
      <w:tr w14:paraId="70B8D4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5DF3D05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&lt;h2&gt;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41BE8B8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&lt;h2&gt;&lt;a href="news.html" target="_blank" class="clickable"&gt;汽车资讯&lt;/a&gt;&lt;/h2&gt;</w:t>
            </w:r>
          </w:p>
        </w:tc>
        <w:tc>
          <w:tcPr>
            <w:tcW w:w="3558" w:type="dxa"/>
          </w:tcPr>
          <w:p w14:paraId="69D2B3C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定义二级标题，用于描述各个部分的名称，通常用于内容部分的标题。</w:t>
            </w:r>
          </w:p>
        </w:tc>
      </w:tr>
    </w:tbl>
    <w:p w14:paraId="71704E68">
      <w:pPr>
        <w:pStyle w:val="14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1"/>
          <w:szCs w:val="21"/>
        </w:rPr>
      </w:pPr>
    </w:p>
    <w:p w14:paraId="3C29D817">
      <w:pPr>
        <w:pStyle w:val="14"/>
        <w:keepNext w:val="0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 w:firstLineChars="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1"/>
          <w:szCs w:val="21"/>
        </w:rPr>
      </w:pPr>
      <w:r>
        <w:rPr>
          <w:rFonts w:hint="default" w:ascii="Times New Roman" w:hAnsi="Times New Roman" w:eastAsia="黑体" w:cs="Times New Roman"/>
          <w:b/>
          <w:bCs/>
          <w:sz w:val="21"/>
          <w:szCs w:val="21"/>
        </w:rPr>
        <w:t>网页中使用的CSS引用方式、选择器及属性</w:t>
      </w:r>
    </w:p>
    <w:p w14:paraId="2D19FAB8"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eastAsia="宋体" w:cs="Times New Roman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21"/>
          <w:szCs w:val="21"/>
          <w:lang w:val="en-US" w:eastAsia="zh-CN" w:bidi="ar-SA"/>
        </w:rPr>
        <w:t>表2 网页中使用的CSS引用方式</w:t>
      </w:r>
    </w:p>
    <w:tbl>
      <w:tblPr>
        <w:tblW w:w="0" w:type="auto"/>
        <w:tblCellSpacing w:w="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72"/>
        <w:gridCol w:w="4170"/>
        <w:gridCol w:w="4606"/>
      </w:tblGrid>
      <w:tr w14:paraId="682425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</w:tblPrEx>
        <w:trPr>
          <w:tblHeader/>
          <w:tblCellSpacing w:w="15" w:type="dxa"/>
        </w:trPr>
        <w:tc>
          <w:tcPr>
            <w:tcW w:w="0" w:type="auto"/>
            <w:tcBorders>
              <w:tl2br w:val="nil"/>
              <w:tr2bl w:val="nil"/>
            </w:tcBorders>
            <w:shd w:val="clear"/>
            <w:vAlign w:val="center"/>
          </w:tcPr>
          <w:p w14:paraId="528E0AB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lang w:val="en-US" w:eastAsia="zh-CN"/>
              </w:rPr>
              <w:t>使用方式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vAlign w:val="center"/>
          </w:tcPr>
          <w:p w14:paraId="122826A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lang w:val="en-US" w:eastAsia="zh-CN"/>
              </w:rPr>
              <w:t>代码示例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vAlign w:val="center"/>
          </w:tcPr>
          <w:p w14:paraId="52400F8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lang w:val="en-US" w:eastAsia="zh-CN"/>
              </w:rPr>
              <w:t>示例说明</w:t>
            </w:r>
          </w:p>
        </w:tc>
      </w:tr>
      <w:tr w14:paraId="06C213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l2br w:val="nil"/>
              <w:tr2bl w:val="nil"/>
            </w:tcBorders>
            <w:shd w:val="clear"/>
            <w:vAlign w:val="center"/>
          </w:tcPr>
          <w:p w14:paraId="6448E26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外部CSS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vAlign w:val="center"/>
          </w:tcPr>
          <w:p w14:paraId="00FA982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&lt;link rel="stylesheet" href="styles/WZH_style.css"&gt;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vAlign w:val="center"/>
          </w:tcPr>
          <w:p w14:paraId="4C80B3D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通过&lt;link&gt;元素引入外部CSS样式文件，rel="stylesheet"指定文档关系，href="styles/WZH_style.css"指定外部CSS样式文件路径。</w:t>
            </w:r>
          </w:p>
        </w:tc>
      </w:tr>
      <w:tr w14:paraId="765B3A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l2br w:val="nil"/>
              <w:tr2bl w:val="nil"/>
            </w:tcBorders>
            <w:shd w:val="clear"/>
            <w:vAlign w:val="center"/>
          </w:tcPr>
          <w:p w14:paraId="3A297B0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内部CSS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vAlign w:val="center"/>
          </w:tcPr>
          <w:p w14:paraId="733675F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&lt;style&gt; .header { padding: 30px; text-align: center; background-image: url("image/夜空.jpg"); } &lt;/style&gt;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/>
            <w:vAlign w:val="center"/>
          </w:tcPr>
          <w:p w14:paraId="6F81268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在&lt;style&gt;元素中定义内部CSS样式，选择器为.header，定义了内边距、居中对齐和背景图片等属性。</w:t>
            </w:r>
          </w:p>
        </w:tc>
      </w:tr>
    </w:tbl>
    <w:p w14:paraId="72CD3F37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7AB05E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表3 网页中使用的CSS选择器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76"/>
        <w:gridCol w:w="3331"/>
        <w:gridCol w:w="5321"/>
      </w:tblGrid>
      <w:tr w14:paraId="4E5DA6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3FF3EF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lang w:val="en-US" w:eastAsia="zh-CN"/>
              </w:rPr>
              <w:t>选择器类型</w:t>
            </w:r>
          </w:p>
        </w:tc>
        <w:tc>
          <w:tcPr>
            <w:tcW w:w="0" w:type="auto"/>
            <w:shd w:val="clear"/>
            <w:vAlign w:val="center"/>
          </w:tcPr>
          <w:p w14:paraId="5FC59CD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lang w:val="en-US" w:eastAsia="zh-CN"/>
              </w:rPr>
              <w:t>代码示例</w:t>
            </w:r>
          </w:p>
        </w:tc>
        <w:tc>
          <w:tcPr>
            <w:tcW w:w="0" w:type="auto"/>
            <w:shd w:val="clear"/>
            <w:vAlign w:val="center"/>
          </w:tcPr>
          <w:p w14:paraId="19DD154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lang w:val="en-US" w:eastAsia="zh-CN"/>
              </w:rPr>
              <w:t>示例说明</w:t>
            </w:r>
          </w:p>
        </w:tc>
      </w:tr>
      <w:tr w14:paraId="6A5C1E0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04DFAC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元素选择器</w:t>
            </w:r>
          </w:p>
        </w:tc>
        <w:tc>
          <w:tcPr>
            <w:tcW w:w="0" w:type="auto"/>
            <w:shd w:val="clear"/>
            <w:vAlign w:val="center"/>
          </w:tcPr>
          <w:p w14:paraId="1A01533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body { font-family: Arial; padding: 10px; background-color: #f1f1f1; }</w:t>
            </w:r>
          </w:p>
        </w:tc>
        <w:tc>
          <w:tcPr>
            <w:tcW w:w="0" w:type="auto"/>
            <w:shd w:val="clear"/>
            <w:vAlign w:val="center"/>
          </w:tcPr>
          <w:p w14:paraId="2524632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通过标签选择器选择所有body元素，应用指定的CSS样式。font-family: Arial;定义字体，padding: 10px;定义内边距，background-color: #f1f1f1;设置背景颜色。</w:t>
            </w:r>
          </w:p>
        </w:tc>
      </w:tr>
      <w:tr w14:paraId="4CE548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2BEA8A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class选择器</w:t>
            </w:r>
          </w:p>
        </w:tc>
        <w:tc>
          <w:tcPr>
            <w:tcW w:w="0" w:type="auto"/>
            <w:shd w:val="clear"/>
            <w:vAlign w:val="center"/>
          </w:tcPr>
          <w:p w14:paraId="70CA3C1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.clickable { color: rgb(74, 146, 235); text-decoration: none; }</w:t>
            </w:r>
          </w:p>
        </w:tc>
        <w:tc>
          <w:tcPr>
            <w:tcW w:w="0" w:type="auto"/>
            <w:shd w:val="clear"/>
            <w:vAlign w:val="center"/>
          </w:tcPr>
          <w:p w14:paraId="2E435ED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通过class选择器选择所有具有class="clickable"的元素，应用指定的样式。颜色设为蓝色，并去掉下划线。</w:t>
            </w:r>
          </w:p>
        </w:tc>
      </w:tr>
      <w:tr w14:paraId="338E37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F27E84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id选择器</w:t>
            </w:r>
          </w:p>
        </w:tc>
        <w:tc>
          <w:tcPr>
            <w:tcW w:w="0" w:type="auto"/>
            <w:shd w:val="clear"/>
            <w:vAlign w:val="center"/>
          </w:tcPr>
          <w:p w14:paraId="361A538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#news { background-color: white; padding: 20px; margin-bottom: 20px; }</w:t>
            </w:r>
          </w:p>
        </w:tc>
        <w:tc>
          <w:tcPr>
            <w:tcW w:w="0" w:type="auto"/>
            <w:shd w:val="clear"/>
            <w:vAlign w:val="center"/>
          </w:tcPr>
          <w:p w14:paraId="3B213D3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通过id选择器选择具有id="news"的元素，设置背景颜色为白色、内边距为20px、下外边距为20px。</w:t>
            </w:r>
          </w:p>
        </w:tc>
      </w:tr>
    </w:tbl>
    <w:p w14:paraId="6E4197A6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E9A6B0F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表4 网页中使用的CSS属性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88"/>
        <w:gridCol w:w="2751"/>
        <w:gridCol w:w="4989"/>
      </w:tblGrid>
      <w:tr w14:paraId="7B6866F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1B675F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bookmarkStart w:id="0" w:name="_GoBack" w:colFirst="0" w:colLast="2"/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lang w:val="en-US" w:eastAsia="zh-CN"/>
              </w:rPr>
              <w:t>属性</w:t>
            </w:r>
          </w:p>
        </w:tc>
        <w:tc>
          <w:tcPr>
            <w:tcW w:w="0" w:type="auto"/>
            <w:shd w:val="clear"/>
            <w:vAlign w:val="center"/>
          </w:tcPr>
          <w:p w14:paraId="35F8D04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lang w:val="en-US" w:eastAsia="zh-CN"/>
              </w:rPr>
              <w:t>代码示例</w:t>
            </w:r>
          </w:p>
        </w:tc>
        <w:tc>
          <w:tcPr>
            <w:tcW w:w="0" w:type="auto"/>
            <w:shd w:val="clear"/>
            <w:vAlign w:val="center"/>
          </w:tcPr>
          <w:p w14:paraId="4722C0C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lang w:val="en-US" w:eastAsia="zh-CN"/>
              </w:rPr>
              <w:t>示例说明</w:t>
            </w:r>
          </w:p>
        </w:tc>
      </w:tr>
      <w:bookmarkEnd w:id="0"/>
      <w:tr w14:paraId="453164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933B31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background-color</w:t>
            </w:r>
          </w:p>
        </w:tc>
        <w:tc>
          <w:tcPr>
            <w:tcW w:w="0" w:type="auto"/>
            <w:shd w:val="clear"/>
            <w:vAlign w:val="center"/>
          </w:tcPr>
          <w:p w14:paraId="734C7E3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background-color: #f4f4f4;</w:t>
            </w:r>
          </w:p>
        </w:tc>
        <w:tc>
          <w:tcPr>
            <w:tcW w:w="0" w:type="auto"/>
            <w:shd w:val="clear"/>
            <w:vAlign w:val="center"/>
          </w:tcPr>
          <w:p w14:paraId="746FEB6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定义元素的背景颜色为#f4f4f4（浅灰色）。</w:t>
            </w:r>
          </w:p>
        </w:tc>
      </w:tr>
      <w:tr w14:paraId="40EBA26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677803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text-align</w:t>
            </w:r>
          </w:p>
        </w:tc>
        <w:tc>
          <w:tcPr>
            <w:tcW w:w="0" w:type="auto"/>
            <w:shd w:val="clear"/>
            <w:vAlign w:val="center"/>
          </w:tcPr>
          <w:p w14:paraId="619FA71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text-align: center;</w:t>
            </w:r>
          </w:p>
        </w:tc>
        <w:tc>
          <w:tcPr>
            <w:tcW w:w="0" w:type="auto"/>
            <w:shd w:val="clear"/>
            <w:vAlign w:val="center"/>
          </w:tcPr>
          <w:p w14:paraId="1A96320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设置文本的对齐方式为居中对齐。</w:t>
            </w:r>
          </w:p>
        </w:tc>
      </w:tr>
      <w:tr w14:paraId="6C0AB7A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AC0F20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padding</w:t>
            </w:r>
          </w:p>
        </w:tc>
        <w:tc>
          <w:tcPr>
            <w:tcW w:w="0" w:type="auto"/>
            <w:shd w:val="clear"/>
            <w:vAlign w:val="center"/>
          </w:tcPr>
          <w:p w14:paraId="39A6B9E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padding: 20px;</w:t>
            </w:r>
          </w:p>
        </w:tc>
        <w:tc>
          <w:tcPr>
            <w:tcW w:w="0" w:type="auto"/>
            <w:shd w:val="clear"/>
            <w:vAlign w:val="center"/>
          </w:tcPr>
          <w:p w14:paraId="169FAE4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设置元素内边距为20px，增加内容与边框之间的间距。</w:t>
            </w:r>
          </w:p>
        </w:tc>
      </w:tr>
      <w:tr w14:paraId="059B7E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C1F209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color</w:t>
            </w:r>
          </w:p>
        </w:tc>
        <w:tc>
          <w:tcPr>
            <w:tcW w:w="0" w:type="auto"/>
            <w:shd w:val="clear"/>
            <w:vAlign w:val="center"/>
          </w:tcPr>
          <w:p w14:paraId="3CB2E75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color: rgb(74, 146, 235);</w:t>
            </w:r>
          </w:p>
        </w:tc>
        <w:tc>
          <w:tcPr>
            <w:tcW w:w="0" w:type="auto"/>
            <w:shd w:val="clear"/>
            <w:vAlign w:val="center"/>
          </w:tcPr>
          <w:p w14:paraId="6863C58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设置文本的颜色为蓝色（RGB色值74, 146, 235）。</w:t>
            </w:r>
          </w:p>
        </w:tc>
      </w:tr>
      <w:tr w14:paraId="55A951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5F33A7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font-family</w:t>
            </w:r>
          </w:p>
        </w:tc>
        <w:tc>
          <w:tcPr>
            <w:tcW w:w="0" w:type="auto"/>
            <w:shd w:val="clear"/>
            <w:vAlign w:val="center"/>
          </w:tcPr>
          <w:p w14:paraId="3AAB4DB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font-family: Arial, sans-serif;</w:t>
            </w:r>
          </w:p>
        </w:tc>
        <w:tc>
          <w:tcPr>
            <w:tcW w:w="0" w:type="auto"/>
            <w:shd w:val="clear"/>
            <w:vAlign w:val="center"/>
          </w:tcPr>
          <w:p w14:paraId="47E0DE1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设置字体为Arial，如果不可用则使用sans-serif字体。</w:t>
            </w:r>
          </w:p>
        </w:tc>
      </w:tr>
      <w:tr w14:paraId="5BD150D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01740B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margin-bottom</w:t>
            </w:r>
          </w:p>
        </w:tc>
        <w:tc>
          <w:tcPr>
            <w:tcW w:w="0" w:type="auto"/>
            <w:shd w:val="clear"/>
            <w:vAlign w:val="center"/>
          </w:tcPr>
          <w:p w14:paraId="5974217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margin-bottom: 20px;</w:t>
            </w:r>
          </w:p>
        </w:tc>
        <w:tc>
          <w:tcPr>
            <w:tcW w:w="0" w:type="auto"/>
            <w:shd w:val="clear"/>
            <w:vAlign w:val="center"/>
          </w:tcPr>
          <w:p w14:paraId="675B932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设置元素下外边距为20px，控制元素之间的间距。</w:t>
            </w:r>
          </w:p>
        </w:tc>
      </w:tr>
      <w:tr w14:paraId="35512DD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C08D41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border-radius</w:t>
            </w:r>
          </w:p>
        </w:tc>
        <w:tc>
          <w:tcPr>
            <w:tcW w:w="0" w:type="auto"/>
            <w:shd w:val="clear"/>
            <w:vAlign w:val="center"/>
          </w:tcPr>
          <w:p w14:paraId="22C974C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border-radius: 8px;</w:t>
            </w:r>
          </w:p>
        </w:tc>
        <w:tc>
          <w:tcPr>
            <w:tcW w:w="0" w:type="auto"/>
            <w:shd w:val="clear"/>
            <w:vAlign w:val="center"/>
          </w:tcPr>
          <w:p w14:paraId="40C09C4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设置元素的圆角边框，半径为8px。</w:t>
            </w:r>
          </w:p>
        </w:tc>
      </w:tr>
      <w:tr w14:paraId="1A6D59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B0D0AF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box-shadow</w:t>
            </w:r>
          </w:p>
        </w:tc>
        <w:tc>
          <w:tcPr>
            <w:tcW w:w="0" w:type="auto"/>
            <w:shd w:val="clear"/>
            <w:vAlign w:val="center"/>
          </w:tcPr>
          <w:p w14:paraId="585F942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box-shadow: 0 2px 4px rgba(0, 0, 0, 0.1);</w:t>
            </w:r>
          </w:p>
        </w:tc>
        <w:tc>
          <w:tcPr>
            <w:tcW w:w="0" w:type="auto"/>
            <w:shd w:val="clear"/>
            <w:vAlign w:val="center"/>
          </w:tcPr>
          <w:p w14:paraId="0167986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设置元素的阴影效果，水平偏移量为0，垂直偏移量为2px，模糊半径为4px，颜色为rgba(0, 0, 0, 0.1)（透明黑色）。</w:t>
            </w:r>
          </w:p>
        </w:tc>
      </w:tr>
      <w:tr w14:paraId="45FC3C5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4B6542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position</w:t>
            </w:r>
          </w:p>
        </w:tc>
        <w:tc>
          <w:tcPr>
            <w:tcW w:w="0" w:type="auto"/>
            <w:shd w:val="clear"/>
            <w:vAlign w:val="center"/>
          </w:tcPr>
          <w:p w14:paraId="5F07A81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position: fixed;</w:t>
            </w:r>
          </w:p>
        </w:tc>
        <w:tc>
          <w:tcPr>
            <w:tcW w:w="0" w:type="auto"/>
            <w:shd w:val="clear"/>
            <w:vAlign w:val="center"/>
          </w:tcPr>
          <w:p w14:paraId="3F3FA45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设置元素的位置为fixed，即固定定位，使其相对于视口固定。</w:t>
            </w:r>
          </w:p>
        </w:tc>
      </w:tr>
      <w:tr w14:paraId="7FD097D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0CCFF6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width</w:t>
            </w:r>
          </w:p>
        </w:tc>
        <w:tc>
          <w:tcPr>
            <w:tcW w:w="0" w:type="auto"/>
            <w:shd w:val="clear"/>
            <w:vAlign w:val="center"/>
          </w:tcPr>
          <w:p w14:paraId="5E42B17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width: 100%;</w:t>
            </w:r>
          </w:p>
        </w:tc>
        <w:tc>
          <w:tcPr>
            <w:tcW w:w="0" w:type="auto"/>
            <w:shd w:val="clear"/>
            <w:vAlign w:val="center"/>
          </w:tcPr>
          <w:p w14:paraId="45BB9C5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设置元素的宽度为100%，即填满父容器的宽度。</w:t>
            </w:r>
          </w:p>
        </w:tc>
      </w:tr>
      <w:tr w14:paraId="64D9E9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66A6C0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list-style</w:t>
            </w:r>
          </w:p>
        </w:tc>
        <w:tc>
          <w:tcPr>
            <w:tcW w:w="0" w:type="auto"/>
            <w:shd w:val="clear"/>
            <w:vAlign w:val="center"/>
          </w:tcPr>
          <w:p w14:paraId="5C2A399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list-style: none;</w:t>
            </w:r>
          </w:p>
        </w:tc>
        <w:tc>
          <w:tcPr>
            <w:tcW w:w="0" w:type="auto"/>
            <w:shd w:val="clear"/>
            <w:vAlign w:val="center"/>
          </w:tcPr>
          <w:p w14:paraId="5F61ACF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去除列表项的默认样式（如项目符号）。</w:t>
            </w:r>
          </w:p>
        </w:tc>
      </w:tr>
    </w:tbl>
    <w:p w14:paraId="04921075">
      <w:pPr>
        <w:pStyle w:val="14"/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4"/>
          <w:szCs w:val="24"/>
        </w:rPr>
      </w:pPr>
    </w:p>
    <w:p w14:paraId="758034FE">
      <w:pPr>
        <w:pStyle w:val="14"/>
        <w:keepNext w:val="0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 w:firstLineChars="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</w:rPr>
        <w:t>网页各功能区介绍及实现代码示例</w:t>
      </w:r>
    </w:p>
    <w:p w14:paraId="420C9718"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（1）标题区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&amp;</w:t>
      </w:r>
      <w:r>
        <w:rPr>
          <w:rFonts w:hint="default" w:ascii="Times New Roman" w:hAnsi="Times New Roman" w:cs="Times New Roman"/>
          <w:sz w:val="24"/>
          <w:szCs w:val="24"/>
        </w:rPr>
        <w:t>导航区</w:t>
      </w:r>
    </w:p>
    <w:p w14:paraId="7DC04FC6"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 w14:paraId="566D3197"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标题区位于网页的顶部，显示了网站的名称（"汽车资讯网"）。标题区的实现使用了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&lt;header&gt;</w:t>
      </w:r>
      <w:r>
        <w:rPr>
          <w:rFonts w:hint="default" w:ascii="Times New Roman" w:hAnsi="Times New Roman" w:cs="Times New Roman"/>
          <w:sz w:val="24"/>
          <w:szCs w:val="24"/>
        </w:rPr>
        <w:t>元素、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&lt;div&gt;</w:t>
      </w:r>
      <w:r>
        <w:rPr>
          <w:rFonts w:hint="default" w:ascii="Times New Roman" w:hAnsi="Times New Roman" w:cs="Times New Roman"/>
          <w:sz w:val="24"/>
          <w:szCs w:val="24"/>
        </w:rPr>
        <w:t>元素和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&lt;h1&gt;</w:t>
      </w:r>
      <w:r>
        <w:rPr>
          <w:rFonts w:hint="default" w:ascii="Times New Roman" w:hAnsi="Times New Roman" w:cs="Times New Roman"/>
          <w:sz w:val="24"/>
          <w:szCs w:val="24"/>
        </w:rPr>
        <w:t>元素。导航区位于标题区的下面，提供了不同栏目（如“首页”、“汽车资讯”、“汽车评测”等）的超链接。导航区的实现使用了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&lt;nav&gt;</w:t>
      </w:r>
      <w:r>
        <w:rPr>
          <w:rFonts w:hint="default" w:ascii="Times New Roman" w:hAnsi="Times New Roman" w:cs="Times New Roman"/>
          <w:sz w:val="24"/>
          <w:szCs w:val="24"/>
        </w:rPr>
        <w:t>元素、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&lt;ul&gt;</w:t>
      </w:r>
      <w:r>
        <w:rPr>
          <w:rFonts w:hint="default" w:ascii="Times New Roman" w:hAnsi="Times New Roman" w:cs="Times New Roman"/>
          <w:sz w:val="24"/>
          <w:szCs w:val="24"/>
        </w:rPr>
        <w:t>元素、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&lt;li&gt;</w:t>
      </w:r>
      <w:r>
        <w:rPr>
          <w:rFonts w:hint="default" w:ascii="Times New Roman" w:hAnsi="Times New Roman" w:cs="Times New Roman"/>
          <w:sz w:val="24"/>
          <w:szCs w:val="24"/>
        </w:rPr>
        <w:t>元素和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&lt;a&gt;</w:t>
      </w:r>
      <w:r>
        <w:rPr>
          <w:rFonts w:hint="default" w:ascii="Times New Roman" w:hAnsi="Times New Roman" w:cs="Times New Roman"/>
          <w:sz w:val="24"/>
          <w:szCs w:val="24"/>
        </w:rPr>
        <w:t>元素。具体实现代码如下：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111240" cy="2523490"/>
            <wp:effectExtent l="0" t="0" r="3810" b="635"/>
            <wp:docPr id="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819BE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&lt;header&gt;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包裹了整个标题区域，通常用于网页的头部内容。</w:t>
      </w:r>
    </w:p>
    <w:p w14:paraId="4A9EC24A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&lt;div class="logo"&gt;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用于包裹网站的logo或标题，便于后续样式的设置。</w:t>
      </w:r>
    </w:p>
    <w:p w14:paraId="3E69DA1C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&lt;h1&gt;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网站的主标题，标明了该页面的核心内容。</w:t>
      </w:r>
    </w:p>
    <w:p w14:paraId="138EF645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&lt;nav&gt;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用于定义导航区域，通常包含跳转到其他页面的链接。</w:t>
      </w:r>
    </w:p>
    <w:p w14:paraId="4DDB10D0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&lt;ul&gt;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定义了一个无序列表，包含各个导航项。</w:t>
      </w:r>
    </w:p>
    <w:p w14:paraId="5C06CD5B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&lt;li&gt;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列表项，表示一个具体的导航链接。</w:t>
      </w:r>
    </w:p>
    <w:p w14:paraId="60A932DF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&lt;a&gt;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定义了超链接，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href</w:t>
      </w:r>
      <w:r>
        <w:rPr>
          <w:rFonts w:hint="default" w:ascii="Times New Roman" w:hAnsi="Times New Roman" w:cs="Times New Roman"/>
          <w:sz w:val="24"/>
          <w:szCs w:val="24"/>
        </w:rPr>
        <w:t>属性指定链接目标，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target="_blank"</w:t>
      </w:r>
      <w:r>
        <w:rPr>
          <w:rFonts w:hint="default" w:ascii="Times New Roman" w:hAnsi="Times New Roman" w:cs="Times New Roman"/>
          <w:sz w:val="24"/>
          <w:szCs w:val="24"/>
        </w:rPr>
        <w:t>使链接在新窗口打开。</w:t>
      </w:r>
    </w:p>
    <w:p w14:paraId="50871C2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4329E54"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（3）主内容区</w:t>
      </w:r>
    </w:p>
    <w:p w14:paraId="62DCD462"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主内容区位于导航区的下方，展示了网站的主要内容，包括汽车资讯、评测、报价和购车指南等版块。每个板块通过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&lt;section&gt;</w:t>
      </w:r>
      <w:r>
        <w:rPr>
          <w:rFonts w:hint="default" w:ascii="Times New Roman" w:hAnsi="Times New Roman" w:cs="Times New Roman"/>
          <w:sz w:val="24"/>
          <w:szCs w:val="24"/>
        </w:rPr>
        <w:t>元素进行区分。具体实现代码如下：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115050" cy="4897755"/>
            <wp:effectExtent l="0" t="0" r="0" b="762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43D2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&lt;main&gt;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定义了页面的主要内容区域。</w:t>
      </w:r>
    </w:p>
    <w:p w14:paraId="46FCEFAF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&lt;section&gt;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用于标记一个内容区，每个区块独立表示不同的内容模块（如“汽车资讯”、“汽车评测”等）。</w:t>
      </w:r>
    </w:p>
    <w:p w14:paraId="04F3D7B9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&lt;h2&gt;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每个板块的标题，用户点击时会跳转到相应页面。</w:t>
      </w:r>
    </w:p>
    <w:p w14:paraId="30387679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&lt;p&gt;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该区域的简短描述。</w:t>
      </w:r>
    </w:p>
    <w:p w14:paraId="6275C58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pict>
          <v:rect id="_x0000_i10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CDC6CDC"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（4）底部区</w:t>
      </w:r>
    </w:p>
    <w:p w14:paraId="3FD6723A"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底部区位于网页的底部，展示了版权信息。底部区的实现使用了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&lt;footer&gt;</w:t>
      </w:r>
      <w:r>
        <w:rPr>
          <w:rFonts w:hint="default" w:ascii="Times New Roman" w:hAnsi="Times New Roman" w:cs="Times New Roman"/>
          <w:sz w:val="24"/>
          <w:szCs w:val="24"/>
        </w:rPr>
        <w:t>元素和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&lt;p&gt;</w:t>
      </w:r>
      <w:r>
        <w:rPr>
          <w:rFonts w:hint="default" w:ascii="Times New Roman" w:hAnsi="Times New Roman" w:cs="Times New Roman"/>
          <w:sz w:val="24"/>
          <w:szCs w:val="24"/>
        </w:rPr>
        <w:t>元素。具体实现代码如下：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117590" cy="1341120"/>
            <wp:effectExtent l="0" t="0" r="6985" b="1905"/>
            <wp:docPr id="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5AED"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&lt;footer&gt;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用于定义页面的底部内容区域，通常包含版权信息、联系方式等。</w:t>
      </w:r>
    </w:p>
    <w:p w14:paraId="50E3E6F1"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&lt;p&gt;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包含版权声明，简单地标注版权信息。</w:t>
      </w:r>
    </w:p>
    <w:p w14:paraId="20E0663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pict>
          <v:rect id="_x0000_i103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34E4070"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（5）外部资源引入</w:t>
      </w:r>
    </w:p>
    <w:p w14:paraId="1AF330A1"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网页引入了外部的CSS样式表和JavaScript文件。CSS用于美化网页的外观，JavaScript文件用于实现网页的交互功能。具体实现代码如下：</w:t>
      </w:r>
    </w:p>
    <w:p w14:paraId="1A24E0CE"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114415" cy="532130"/>
            <wp:effectExtent l="0" t="0" r="635" b="1270"/>
            <wp:docPr id="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114415" cy="666750"/>
            <wp:effectExtent l="0" t="0" r="635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&lt;link rel="stylesheet" href="styles/WZH_style.css"&gt;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：</w:t>
      </w:r>
      <w:r>
        <w:rPr>
          <w:rFonts w:hint="default" w:ascii="Times New Roman" w:hAnsi="Times New Roman" w:cs="Times New Roman"/>
          <w:sz w:val="24"/>
          <w:szCs w:val="24"/>
        </w:rPr>
        <w:t xml:space="preserve"> 引入外部CSS文件来设置页面样式。</w:t>
      </w:r>
    </w:p>
    <w:p w14:paraId="2009437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&lt;script src="../js/script.js"&gt;&lt;/script&gt;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：</w:t>
      </w:r>
      <w:r>
        <w:rPr>
          <w:rFonts w:hint="default" w:ascii="Times New Roman" w:hAnsi="Times New Roman" w:cs="Times New Roman"/>
          <w:sz w:val="24"/>
          <w:szCs w:val="24"/>
        </w:rPr>
        <w:t xml:space="preserve"> 引入外部JavaScript文件来实现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链接按钮单独高亮显示的功能</w:t>
      </w:r>
    </w:p>
    <w:p w14:paraId="65E25FA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3263EED8">
      <w:pPr>
        <w:pStyle w:val="14"/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 w:firstLineChars="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</w:rPr>
        <w:t>设计总结</w:t>
      </w:r>
    </w:p>
    <w:p w14:paraId="684F9E5B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1、小组协作中遇到的问题及解决办法</w:t>
      </w:r>
    </w:p>
    <w:p w14:paraId="5DBE3927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问题：网页合并繁琐。</w:t>
      </w:r>
    </w:p>
    <w:p w14:paraId="35127E80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解决方法：用github实现项目管理。</w:t>
      </w:r>
    </w:p>
    <w:p w14:paraId="29E17A5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2、网页制作中遇到的问题及解决办法</w:t>
      </w:r>
    </w:p>
    <w:p w14:paraId="0880F559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问题：代码块无从下手。</w:t>
      </w:r>
    </w:p>
    <w:p w14:paraId="01E0A590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解决方法：利用网络学习HTML、CSS、JS的编写。</w:t>
      </w:r>
    </w:p>
    <w:p w14:paraId="37076ADB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4C8A9D2B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3、网页特色（可选）</w:t>
      </w:r>
    </w:p>
    <w:p w14:paraId="601582C8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使用JS、CSS改变了连接点击的效果。</w:t>
      </w:r>
    </w:p>
    <w:p w14:paraId="7350D85C">
      <w:pPr>
        <w:pStyle w:val="14"/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 w:firstLineChars="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</w:rPr>
        <w:t>心得体会</w:t>
      </w:r>
    </w:p>
    <w:p w14:paraId="16A944E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困了</w:t>
      </w:r>
    </w:p>
    <w:sectPr>
      <w:footerReference r:id="rId4" w:type="default"/>
      <w:pgSz w:w="11906" w:h="16838"/>
      <w:pgMar w:top="1134" w:right="1134" w:bottom="1134" w:left="1134" w:header="851" w:footer="397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59802539"/>
      <w:docPartObj>
        <w:docPartGallery w:val="autotext"/>
      </w:docPartObj>
    </w:sdtPr>
    <w:sdtContent>
      <w:p w14:paraId="5F66B797">
        <w:pPr>
          <w:pStyle w:val="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8054E8E"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C524D96">
    <w:pPr>
      <w:pStyle w:val="4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C19CF5"/>
    <w:multiLevelType w:val="multilevel"/>
    <w:tmpl w:val="A0C19CF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A304FF09"/>
    <w:multiLevelType w:val="multilevel"/>
    <w:tmpl w:val="A304FF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AEF48DE8"/>
    <w:multiLevelType w:val="multilevel"/>
    <w:tmpl w:val="AEF48D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AFE6EFF1"/>
    <w:multiLevelType w:val="multilevel"/>
    <w:tmpl w:val="AFE6EF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0EC5410F"/>
    <w:multiLevelType w:val="multilevel"/>
    <w:tmpl w:val="0EC5410F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5">
    <w:nsid w:val="19173E44"/>
    <w:multiLevelType w:val="multilevel"/>
    <w:tmpl w:val="19173E44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6">
    <w:nsid w:val="23A9495A"/>
    <w:multiLevelType w:val="multilevel"/>
    <w:tmpl w:val="23A9495A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7">
    <w:nsid w:val="7DC88D34"/>
    <w:multiLevelType w:val="multilevel"/>
    <w:tmpl w:val="7DC88D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0"/>
  </w:num>
  <w:num w:numId="5">
    <w:abstractNumId w:val="1"/>
  </w:num>
  <w:num w:numId="6">
    <w:abstractNumId w:val="2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E4D"/>
    <w:rsid w:val="00000C2E"/>
    <w:rsid w:val="000076E7"/>
    <w:rsid w:val="00022446"/>
    <w:rsid w:val="00033803"/>
    <w:rsid w:val="0004197D"/>
    <w:rsid w:val="000B0035"/>
    <w:rsid w:val="000B39C1"/>
    <w:rsid w:val="000B79C9"/>
    <w:rsid w:val="000D2E79"/>
    <w:rsid w:val="000E7E0F"/>
    <w:rsid w:val="00105AB2"/>
    <w:rsid w:val="001420CE"/>
    <w:rsid w:val="001428C7"/>
    <w:rsid w:val="001445DA"/>
    <w:rsid w:val="00192D09"/>
    <w:rsid w:val="001A2ADA"/>
    <w:rsid w:val="001E602F"/>
    <w:rsid w:val="001F5DA8"/>
    <w:rsid w:val="00216684"/>
    <w:rsid w:val="00221633"/>
    <w:rsid w:val="002303FC"/>
    <w:rsid w:val="002435D2"/>
    <w:rsid w:val="00243FC2"/>
    <w:rsid w:val="00246C1D"/>
    <w:rsid w:val="002B2DF4"/>
    <w:rsid w:val="002C70D4"/>
    <w:rsid w:val="002D63C2"/>
    <w:rsid w:val="002F1F30"/>
    <w:rsid w:val="002F54A1"/>
    <w:rsid w:val="00302B20"/>
    <w:rsid w:val="0031297B"/>
    <w:rsid w:val="00317114"/>
    <w:rsid w:val="00357756"/>
    <w:rsid w:val="00372FF2"/>
    <w:rsid w:val="00387F0C"/>
    <w:rsid w:val="003A1E4D"/>
    <w:rsid w:val="003B34C5"/>
    <w:rsid w:val="003B67C8"/>
    <w:rsid w:val="003C1B0D"/>
    <w:rsid w:val="003E40D6"/>
    <w:rsid w:val="003E4856"/>
    <w:rsid w:val="003F4E90"/>
    <w:rsid w:val="0042267D"/>
    <w:rsid w:val="0042704F"/>
    <w:rsid w:val="00427DB7"/>
    <w:rsid w:val="0043319D"/>
    <w:rsid w:val="00450782"/>
    <w:rsid w:val="00455E9B"/>
    <w:rsid w:val="00470CC6"/>
    <w:rsid w:val="00480724"/>
    <w:rsid w:val="00491D2C"/>
    <w:rsid w:val="004A03F8"/>
    <w:rsid w:val="004A501F"/>
    <w:rsid w:val="004C0880"/>
    <w:rsid w:val="004C195E"/>
    <w:rsid w:val="004F08F5"/>
    <w:rsid w:val="005668CC"/>
    <w:rsid w:val="005F7C35"/>
    <w:rsid w:val="00601468"/>
    <w:rsid w:val="00613BE2"/>
    <w:rsid w:val="006153EC"/>
    <w:rsid w:val="00633935"/>
    <w:rsid w:val="00647820"/>
    <w:rsid w:val="00650BAD"/>
    <w:rsid w:val="00672D8E"/>
    <w:rsid w:val="006972B8"/>
    <w:rsid w:val="006A6884"/>
    <w:rsid w:val="006E6E4E"/>
    <w:rsid w:val="006F6695"/>
    <w:rsid w:val="00734AD4"/>
    <w:rsid w:val="00734B4E"/>
    <w:rsid w:val="00737B62"/>
    <w:rsid w:val="007A056A"/>
    <w:rsid w:val="007A243A"/>
    <w:rsid w:val="0080362F"/>
    <w:rsid w:val="00810859"/>
    <w:rsid w:val="00813909"/>
    <w:rsid w:val="008248FF"/>
    <w:rsid w:val="0085165D"/>
    <w:rsid w:val="008620FE"/>
    <w:rsid w:val="00867BD1"/>
    <w:rsid w:val="0087082B"/>
    <w:rsid w:val="008A58F8"/>
    <w:rsid w:val="008B687C"/>
    <w:rsid w:val="008C60A6"/>
    <w:rsid w:val="008D31D2"/>
    <w:rsid w:val="008E213E"/>
    <w:rsid w:val="008E2C7E"/>
    <w:rsid w:val="00906523"/>
    <w:rsid w:val="00911A72"/>
    <w:rsid w:val="00935D2C"/>
    <w:rsid w:val="009442B5"/>
    <w:rsid w:val="0095258F"/>
    <w:rsid w:val="00954F81"/>
    <w:rsid w:val="009A3DCF"/>
    <w:rsid w:val="009B352A"/>
    <w:rsid w:val="009E1352"/>
    <w:rsid w:val="009E5CB5"/>
    <w:rsid w:val="009E620F"/>
    <w:rsid w:val="00A32D3E"/>
    <w:rsid w:val="00A7506E"/>
    <w:rsid w:val="00AA632B"/>
    <w:rsid w:val="00AC0AD5"/>
    <w:rsid w:val="00AC7037"/>
    <w:rsid w:val="00AE6251"/>
    <w:rsid w:val="00B016B7"/>
    <w:rsid w:val="00B01B87"/>
    <w:rsid w:val="00B01C4E"/>
    <w:rsid w:val="00B12D6A"/>
    <w:rsid w:val="00B204F6"/>
    <w:rsid w:val="00B274A8"/>
    <w:rsid w:val="00B33980"/>
    <w:rsid w:val="00B525C8"/>
    <w:rsid w:val="00B56166"/>
    <w:rsid w:val="00B81796"/>
    <w:rsid w:val="00BA77EB"/>
    <w:rsid w:val="00BE1D97"/>
    <w:rsid w:val="00BE498A"/>
    <w:rsid w:val="00C15316"/>
    <w:rsid w:val="00C226AA"/>
    <w:rsid w:val="00C54578"/>
    <w:rsid w:val="00C629FF"/>
    <w:rsid w:val="00CA1179"/>
    <w:rsid w:val="00CA568D"/>
    <w:rsid w:val="00CB2CA7"/>
    <w:rsid w:val="00CC288D"/>
    <w:rsid w:val="00CD53A9"/>
    <w:rsid w:val="00CD7E90"/>
    <w:rsid w:val="00CF3077"/>
    <w:rsid w:val="00D0099A"/>
    <w:rsid w:val="00D0181B"/>
    <w:rsid w:val="00D116C6"/>
    <w:rsid w:val="00D312C8"/>
    <w:rsid w:val="00D40BD0"/>
    <w:rsid w:val="00D42F30"/>
    <w:rsid w:val="00D474E1"/>
    <w:rsid w:val="00D66FED"/>
    <w:rsid w:val="00D70305"/>
    <w:rsid w:val="00D96D2D"/>
    <w:rsid w:val="00D97931"/>
    <w:rsid w:val="00DB6588"/>
    <w:rsid w:val="00DD3C26"/>
    <w:rsid w:val="00DD6F70"/>
    <w:rsid w:val="00DE0AF3"/>
    <w:rsid w:val="00E12E0A"/>
    <w:rsid w:val="00E16750"/>
    <w:rsid w:val="00E23A81"/>
    <w:rsid w:val="00EB637E"/>
    <w:rsid w:val="00ED18AF"/>
    <w:rsid w:val="00EE547B"/>
    <w:rsid w:val="00EF72EF"/>
    <w:rsid w:val="00F42CAE"/>
    <w:rsid w:val="00F479E3"/>
    <w:rsid w:val="00F562DF"/>
    <w:rsid w:val="00F62D75"/>
    <w:rsid w:val="00F716C3"/>
    <w:rsid w:val="00F95560"/>
    <w:rsid w:val="00F9659D"/>
    <w:rsid w:val="00FC41D6"/>
    <w:rsid w:val="00FF1460"/>
    <w:rsid w:val="08A8306C"/>
    <w:rsid w:val="145A4DD7"/>
    <w:rsid w:val="1EA61C1C"/>
    <w:rsid w:val="1F7B595E"/>
    <w:rsid w:val="23370256"/>
    <w:rsid w:val="48924E39"/>
    <w:rsid w:val="506A4E87"/>
    <w:rsid w:val="766D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3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2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TML Code"/>
    <w:basedOn w:val="9"/>
    <w:uiPriority w:val="0"/>
    <w:rPr>
      <w:rFonts w:ascii="Courier New" w:hAnsi="Courier New"/>
      <w:sz w:val="20"/>
    </w:rPr>
  </w:style>
  <w:style w:type="character" w:customStyle="1" w:styleId="12">
    <w:name w:val="页眉 字符"/>
    <w:link w:val="4"/>
    <w:uiPriority w:val="0"/>
    <w:rPr>
      <w:kern w:val="2"/>
      <w:sz w:val="18"/>
      <w:szCs w:val="18"/>
    </w:rPr>
  </w:style>
  <w:style w:type="character" w:customStyle="1" w:styleId="13">
    <w:name w:val="页脚 字符"/>
    <w:link w:val="3"/>
    <w:uiPriority w:val="99"/>
    <w:rPr>
      <w:kern w:val="2"/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番茄花园</Company>
  <Pages>12</Pages>
  <Words>1085</Words>
  <Characters>2164</Characters>
  <Lines>16</Lines>
  <Paragraphs>4</Paragraphs>
  <TotalTime>4</TotalTime>
  <ScaleCrop>false</ScaleCrop>
  <LinksUpToDate>false</LinksUpToDate>
  <CharactersWithSpaces>2280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2023-11-07T12:43:00Z</dcterms:created>
  <dc:creator>qqq</dc:creator>
  <cp:lastModifiedBy>管夏丽</cp:lastModifiedBy>
  <cp:lastPrinted>2411-12-31T16:00:00Z</cp:lastPrinted>
  <dcterms:modified xsi:type="dcterms:W3CDTF">2024-12-16T04:36:36Z</dcterms:modified>
  <dc:title>综合性程序设计报告</dc:title>
  <cp:revision>121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EEE1DAC10B744643882C64B28942BA26_13</vt:lpwstr>
  </property>
</Properties>
</file>