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D76E" w14:textId="77777777" w:rsidR="00DD547B" w:rsidRDefault="00DD547B" w:rsidP="00DD547B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Методические рекомендации по работе с лекциями и</w:t>
      </w:r>
    </w:p>
    <w:p w14:paraId="5A49682F" w14:textId="77777777" w:rsidR="00DD547B" w:rsidRDefault="00DD547B" w:rsidP="00DD547B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контрольными вопросами по дисциплине Архитектура АСОИУ</w:t>
      </w:r>
    </w:p>
    <w:p w14:paraId="4D2EA904" w14:textId="66B671B9" w:rsidR="00DD547B" w:rsidRDefault="00DD547B" w:rsidP="00DD547B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(1-ой и 2-й семестры 202</w:t>
      </w:r>
      <w:r w:rsidR="00EF60E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г.)</w:t>
      </w:r>
      <w:r w:rsidR="00883457">
        <w:rPr>
          <w:b/>
          <w:bCs/>
          <w:sz w:val="28"/>
          <w:szCs w:val="28"/>
        </w:rPr>
        <w:t xml:space="preserve"> </w:t>
      </w:r>
    </w:p>
    <w:p w14:paraId="0035B854" w14:textId="27ED1422" w:rsidR="00883457" w:rsidRDefault="00883457" w:rsidP="00DD547B">
      <w:pPr>
        <w:spacing w:line="240" w:lineRule="auto"/>
        <w:contextualSpacing/>
        <w:jc w:val="center"/>
        <w:rPr>
          <w:b/>
          <w:bCs/>
          <w:sz w:val="28"/>
          <w:szCs w:val="28"/>
        </w:rPr>
      </w:pPr>
    </w:p>
    <w:p w14:paraId="4D2A16DF" w14:textId="6F4C9B86" w:rsidR="00883457" w:rsidRDefault="00883457" w:rsidP="00883457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Лекция в электронном формате посредством ЭП передаётся потоку ИУ5</w:t>
      </w:r>
      <w:r w:rsidR="00385DE5">
        <w:rPr>
          <w:sz w:val="28"/>
          <w:szCs w:val="28"/>
        </w:rPr>
        <w:t xml:space="preserve">, по крайней мере, не менее чем за неделю или больше до её очного проведения в аудитории по расписанию занятий. Лекция, кроме текста, содержит контрольные вопросы (КВ) для самопроверки знания как текущей, так и предыдущих лекций. Неделя или более предназначена для </w:t>
      </w:r>
      <w:r w:rsidR="002B058E">
        <w:rPr>
          <w:sz w:val="28"/>
          <w:szCs w:val="28"/>
        </w:rPr>
        <w:t>заблаговременного ознакомления студентов с лекцией и контрольными вопросами, а также подготовки ответа на конкретный КВ соответственно календарно</w:t>
      </w:r>
      <w:r w:rsidR="007475FA">
        <w:rPr>
          <w:sz w:val="28"/>
          <w:szCs w:val="28"/>
        </w:rPr>
        <w:t>му</w:t>
      </w:r>
      <w:r w:rsidR="002B058E">
        <w:rPr>
          <w:sz w:val="28"/>
          <w:szCs w:val="28"/>
        </w:rPr>
        <w:t xml:space="preserve"> график</w:t>
      </w:r>
      <w:r w:rsidR="007475FA">
        <w:rPr>
          <w:sz w:val="28"/>
          <w:szCs w:val="28"/>
        </w:rPr>
        <w:t>у</w:t>
      </w:r>
      <w:r w:rsidR="002B058E">
        <w:rPr>
          <w:sz w:val="28"/>
          <w:szCs w:val="28"/>
        </w:rPr>
        <w:t xml:space="preserve"> (КГ) освоения дисциплины Архитектура АСОИУ.</w:t>
      </w:r>
      <w:r w:rsidR="007475FA">
        <w:rPr>
          <w:sz w:val="28"/>
          <w:szCs w:val="28"/>
        </w:rPr>
        <w:t xml:space="preserve"> </w:t>
      </w:r>
    </w:p>
    <w:p w14:paraId="76B85028" w14:textId="670833EC" w:rsidR="002B058E" w:rsidRDefault="007475FA" w:rsidP="00883457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 мере нарастания лекционного материала </w:t>
      </w:r>
      <w:r w:rsidR="002A317B">
        <w:rPr>
          <w:sz w:val="28"/>
          <w:szCs w:val="28"/>
        </w:rPr>
        <w:t xml:space="preserve">согласно КГ каждому студенту </w:t>
      </w:r>
      <w:r>
        <w:rPr>
          <w:sz w:val="28"/>
          <w:szCs w:val="28"/>
        </w:rPr>
        <w:t>следует подготовить аннотацию</w:t>
      </w:r>
      <w:r w:rsidR="002A317B">
        <w:rPr>
          <w:sz w:val="28"/>
          <w:szCs w:val="28"/>
        </w:rPr>
        <w:t>, как правило,</w:t>
      </w:r>
      <w:r>
        <w:rPr>
          <w:sz w:val="28"/>
          <w:szCs w:val="28"/>
        </w:rPr>
        <w:t xml:space="preserve"> нескольких прошедших лекций</w:t>
      </w:r>
      <w:r w:rsidR="002A317B">
        <w:rPr>
          <w:sz w:val="28"/>
          <w:szCs w:val="28"/>
        </w:rPr>
        <w:t xml:space="preserve">. </w:t>
      </w:r>
    </w:p>
    <w:p w14:paraId="40BCCD09" w14:textId="6BADC258" w:rsidR="00F42B40" w:rsidRDefault="00F42B40" w:rsidP="00883457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Подготовленные ответы на КВ и аннотации соответствующих лекций передаются для аттестации преподавателю (в электронном формате на ЭП преподавателя централизованно через старосту потока, распечатки – лично на лекции). </w:t>
      </w:r>
    </w:p>
    <w:p w14:paraId="04058FBA" w14:textId="68BDABEF" w:rsidR="00F42B40" w:rsidRDefault="00F42B40" w:rsidP="00883457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аудиторном занятии преподаватель </w:t>
      </w:r>
      <w:r w:rsidR="00612D46">
        <w:rPr>
          <w:sz w:val="28"/>
          <w:szCs w:val="28"/>
        </w:rPr>
        <w:t xml:space="preserve">по существу комментирует уже известную студентам лекцию, расставляя в ней необходимые акценты, обращая внимание на главное и второстепенное, отвечая на вопросы аудитории, а также консультирует авторов полученных аннотаций и ответов на </w:t>
      </w:r>
      <w:r w:rsidR="003810DD">
        <w:rPr>
          <w:sz w:val="28"/>
          <w:szCs w:val="28"/>
        </w:rPr>
        <w:t>КВ, представленных заранее до наступления срока сдачи их на аттестацию по КГ.</w:t>
      </w:r>
    </w:p>
    <w:p w14:paraId="208B21A1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5.Формат аннотации или ответа на контрольный вопрос </w:t>
      </w:r>
      <w:r>
        <w:rPr>
          <w:b/>
          <w:bCs/>
          <w:sz w:val="28"/>
          <w:szCs w:val="28"/>
        </w:rPr>
        <w:t xml:space="preserve">должен </w:t>
      </w:r>
      <w:r>
        <w:rPr>
          <w:sz w:val="28"/>
          <w:szCs w:val="28"/>
        </w:rPr>
        <w:t xml:space="preserve">соответствовать следующим нормам - </w:t>
      </w:r>
      <w:r>
        <w:rPr>
          <w:b/>
          <w:bCs/>
          <w:color w:val="FF0000"/>
          <w:sz w:val="32"/>
          <w:szCs w:val="32"/>
        </w:rPr>
        <w:t>соблюдать неукоснительно</w:t>
      </w:r>
      <w:r>
        <w:rPr>
          <w:sz w:val="32"/>
          <w:szCs w:val="32"/>
        </w:rPr>
        <w:t>:</w:t>
      </w:r>
    </w:p>
    <w:p w14:paraId="1495E08D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для подготовки аннотации или ответа следует применить лист </w:t>
      </w:r>
      <w:r>
        <w:rPr>
          <w:b/>
          <w:bCs/>
          <w:sz w:val="28"/>
          <w:szCs w:val="28"/>
        </w:rPr>
        <w:t>А4</w:t>
      </w:r>
      <w:r>
        <w:rPr>
          <w:sz w:val="28"/>
          <w:szCs w:val="28"/>
        </w:rPr>
        <w:t xml:space="preserve"> с возможностью использования для письма лицевую и оборотную страницы, </w:t>
      </w:r>
    </w:p>
    <w:p w14:paraId="3A77C866" w14:textId="66EA533B" w:rsidR="00933317" w:rsidRDefault="00DD547B" w:rsidP="00933317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объём аннотации или ответа, включая наименование группы и автора, формулировку контрольного вопроса, ответ или аннотацию, дату и подпись автора, с соблюдением полей страницы слева, сверху, снизу по </w:t>
      </w:r>
      <w:r>
        <w:rPr>
          <w:b/>
          <w:bCs/>
          <w:sz w:val="28"/>
          <w:szCs w:val="28"/>
        </w:rPr>
        <w:t>2.5 см</w:t>
      </w:r>
      <w:r>
        <w:rPr>
          <w:sz w:val="28"/>
          <w:szCs w:val="28"/>
        </w:rPr>
        <w:t xml:space="preserve">, справа – </w:t>
      </w:r>
      <w:r>
        <w:rPr>
          <w:b/>
          <w:bCs/>
          <w:sz w:val="28"/>
          <w:szCs w:val="28"/>
        </w:rPr>
        <w:t>1.5 см</w:t>
      </w:r>
      <w:r>
        <w:rPr>
          <w:sz w:val="28"/>
          <w:szCs w:val="28"/>
        </w:rPr>
        <w:t xml:space="preserve"> не должен превышать </w:t>
      </w:r>
      <w:r>
        <w:rPr>
          <w:b/>
          <w:bCs/>
          <w:sz w:val="28"/>
          <w:szCs w:val="28"/>
        </w:rPr>
        <w:t xml:space="preserve">2-х </w:t>
      </w:r>
      <w:r>
        <w:rPr>
          <w:sz w:val="28"/>
          <w:szCs w:val="28"/>
        </w:rPr>
        <w:t>страниц (</w:t>
      </w:r>
      <w:r>
        <w:rPr>
          <w:b/>
          <w:bCs/>
          <w:sz w:val="28"/>
          <w:szCs w:val="28"/>
        </w:rPr>
        <w:t>один лист А4</w:t>
      </w:r>
      <w:r>
        <w:rPr>
          <w:sz w:val="28"/>
          <w:szCs w:val="28"/>
        </w:rPr>
        <w:t>) для КВ или одной лекции и 4</w:t>
      </w:r>
      <w:r>
        <w:rPr>
          <w:b/>
          <w:bCs/>
          <w:sz w:val="28"/>
          <w:szCs w:val="28"/>
        </w:rPr>
        <w:t xml:space="preserve">-х </w:t>
      </w:r>
      <w:r>
        <w:rPr>
          <w:sz w:val="28"/>
          <w:szCs w:val="28"/>
        </w:rPr>
        <w:t>страниц</w:t>
      </w:r>
      <w:r w:rsidR="00A92B7B">
        <w:rPr>
          <w:sz w:val="28"/>
          <w:szCs w:val="28"/>
        </w:rPr>
        <w:t xml:space="preserve"> (</w:t>
      </w:r>
      <w:r w:rsidR="00A92B7B">
        <w:rPr>
          <w:b/>
          <w:bCs/>
          <w:sz w:val="28"/>
          <w:szCs w:val="28"/>
        </w:rPr>
        <w:t>два листа А4)</w:t>
      </w:r>
      <w:r w:rsidR="00933317" w:rsidRPr="00933317">
        <w:rPr>
          <w:sz w:val="28"/>
          <w:szCs w:val="28"/>
        </w:rPr>
        <w:t xml:space="preserve"> </w:t>
      </w:r>
      <w:r w:rsidR="00933317">
        <w:rPr>
          <w:sz w:val="28"/>
          <w:szCs w:val="28"/>
        </w:rPr>
        <w:t>1.Получив текущую лекцию в электронном формате, следует, ознакомившись с ней, подготовить аннотацию и представить её преподавателю для аттестации (в электронном формате на адрес ЭП, распечатку на текущий момент лекции(й) в соответствии с календарным графиком).</w:t>
      </w:r>
    </w:p>
    <w:p w14:paraId="204FC3B4" w14:textId="77777777" w:rsidR="00933317" w:rsidRDefault="00933317" w:rsidP="00933317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4.По мере освоения текущего лекционного материала следует подготовить ответы на контрольный вопрос (КВ) и комплексный контрольный вопрос </w:t>
      </w:r>
      <w:r>
        <w:rPr>
          <w:sz w:val="28"/>
          <w:szCs w:val="28"/>
        </w:rPr>
        <w:lastRenderedPageBreak/>
        <w:t xml:space="preserve">(ККВ) в соответствии с календарными графиками и ответы на КВ и ККВ представить преподавателю для аттестации (по аналогии с аннотациями). Аттестованные ответы сохранить до экзаменационной сессии. </w:t>
      </w:r>
    </w:p>
    <w:p w14:paraId="54D44A80" w14:textId="2F139148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 для аннотации нескольких лекций.</w:t>
      </w:r>
    </w:p>
    <w:p w14:paraId="6F3B0310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 этом применяется машинописный текст шрифтом </w:t>
      </w:r>
      <w:r>
        <w:rPr>
          <w:b/>
          <w:bCs/>
          <w:sz w:val="28"/>
          <w:szCs w:val="28"/>
        </w:rPr>
        <w:t xml:space="preserve">№14 </w:t>
      </w:r>
      <w:r>
        <w:rPr>
          <w:sz w:val="28"/>
          <w:szCs w:val="28"/>
        </w:rPr>
        <w:t xml:space="preserve">с использованием </w:t>
      </w:r>
      <w:r>
        <w:rPr>
          <w:b/>
          <w:bCs/>
          <w:sz w:val="28"/>
          <w:szCs w:val="28"/>
        </w:rPr>
        <w:t>одинарного межстрочного</w:t>
      </w:r>
      <w:r>
        <w:rPr>
          <w:sz w:val="28"/>
          <w:szCs w:val="28"/>
        </w:rPr>
        <w:t xml:space="preserve"> интервала, </w:t>
      </w:r>
    </w:p>
    <w:p w14:paraId="45F1729A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номер группы, Фамилия и Имя автора должны быть расположены в верхнем правом углу страницы,</w:t>
      </w:r>
    </w:p>
    <w:p w14:paraId="5AC6461A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строкой ниже в виде абзаца с красной строки должна быть формулировка контрольного вопроса в формате, использованном в лекции, для аннотации использовать заголовок “Аннотация лекции(й) № …”, </w:t>
      </w:r>
    </w:p>
    <w:p w14:paraId="037C2A37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ниже через </w:t>
      </w:r>
      <w:r>
        <w:rPr>
          <w:b/>
          <w:bCs/>
          <w:sz w:val="28"/>
          <w:szCs w:val="28"/>
        </w:rPr>
        <w:t>два</w:t>
      </w:r>
      <w:r>
        <w:rPr>
          <w:sz w:val="28"/>
          <w:szCs w:val="28"/>
        </w:rPr>
        <w:t xml:space="preserve"> одинарных межстрочных интервала должен идти с одинарным межстрочным интервалом текст ответа или аннотации в виде следующих друг за другом коротких абзацев (3 – 5 предложений), начинающихся с </w:t>
      </w:r>
      <w:r>
        <w:rPr>
          <w:b/>
          <w:bCs/>
          <w:sz w:val="28"/>
          <w:szCs w:val="28"/>
        </w:rPr>
        <w:t>красных строк</w:t>
      </w:r>
      <w:r>
        <w:rPr>
          <w:sz w:val="28"/>
          <w:szCs w:val="28"/>
        </w:rPr>
        <w:t xml:space="preserve">. Нумерация абзацев, выделение их дефисами, сопровождение маркерами (жирными точками, кружками, галочками и т.п.) </w:t>
      </w:r>
      <w:r>
        <w:rPr>
          <w:b/>
          <w:bCs/>
          <w:sz w:val="28"/>
          <w:szCs w:val="28"/>
        </w:rPr>
        <w:t>исключается</w:t>
      </w:r>
      <w:r>
        <w:rPr>
          <w:sz w:val="28"/>
          <w:szCs w:val="28"/>
        </w:rPr>
        <w:t xml:space="preserve">, </w:t>
      </w:r>
    </w:p>
    <w:p w14:paraId="4D6C407E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в случае, если ответ на контрольный вопрос или аннотация требует перечисления чего-либо (свойств, особенностей, отличий и т.п.), то перечисляемые элементы приводятся столбцом, содержащим дефисы (по аналогии с настоящим текстом),</w:t>
      </w:r>
    </w:p>
    <w:p w14:paraId="4CF30AAC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текст ответа или аннотации </w:t>
      </w:r>
      <w:r>
        <w:rPr>
          <w:b/>
          <w:bCs/>
          <w:sz w:val="28"/>
          <w:szCs w:val="28"/>
        </w:rPr>
        <w:t xml:space="preserve">не должен </w:t>
      </w:r>
      <w:r>
        <w:rPr>
          <w:sz w:val="28"/>
          <w:szCs w:val="28"/>
        </w:rPr>
        <w:t xml:space="preserve">содержать в </w:t>
      </w:r>
      <w:r>
        <w:rPr>
          <w:b/>
          <w:bCs/>
          <w:sz w:val="28"/>
          <w:szCs w:val="28"/>
        </w:rPr>
        <w:t>любой форме сокращенных</w:t>
      </w:r>
      <w:r>
        <w:rPr>
          <w:sz w:val="28"/>
          <w:szCs w:val="28"/>
        </w:rPr>
        <w:t xml:space="preserve"> слов, грамматических и стилистических </w:t>
      </w:r>
      <w:r>
        <w:rPr>
          <w:b/>
          <w:bCs/>
          <w:sz w:val="28"/>
          <w:szCs w:val="28"/>
        </w:rPr>
        <w:t>ошибок</w:t>
      </w:r>
      <w:r>
        <w:rPr>
          <w:sz w:val="28"/>
          <w:szCs w:val="28"/>
        </w:rPr>
        <w:t xml:space="preserve">, для аббревиатур использовать полные наименования, для английских словосочетаний приводить переводы на русский язык, </w:t>
      </w:r>
    </w:p>
    <w:p w14:paraId="22ED4DB7" w14:textId="05742279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- там, где это необходимо и уместно по тексту ответа</w:t>
      </w:r>
      <w:r w:rsidR="00AA6F32">
        <w:rPr>
          <w:sz w:val="28"/>
          <w:szCs w:val="28"/>
        </w:rPr>
        <w:t>,</w:t>
      </w:r>
      <w:r>
        <w:rPr>
          <w:sz w:val="28"/>
          <w:szCs w:val="28"/>
        </w:rPr>
        <w:t xml:space="preserve"> указывать в квадратных скобках [авторское определение] или [Автор (Автор и др. – если несколько авторов). Название книги. Место издания. Издательство. Год издания. - Количество страниц (например, 256 с.) (здесь в круглых скобках номер страницы или диапазон страниц книги, сведения на которых были использованы)] – для ссылки на печатное издание, или [адрес электронного ресурса] – при ссылке на электронный ресурс.</w:t>
      </w:r>
      <w:r w:rsidR="00AA6F32">
        <w:rPr>
          <w:sz w:val="28"/>
          <w:szCs w:val="28"/>
        </w:rPr>
        <w:t xml:space="preserve"> </w:t>
      </w:r>
    </w:p>
    <w:p w14:paraId="320005E8" w14:textId="7768EED7" w:rsidR="00AA6F32" w:rsidRDefault="00AA6F32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файл </w:t>
      </w:r>
      <w:r w:rsidR="00AA4A74">
        <w:rPr>
          <w:sz w:val="28"/>
          <w:szCs w:val="28"/>
        </w:rPr>
        <w:t xml:space="preserve">с </w:t>
      </w:r>
      <w:r>
        <w:rPr>
          <w:sz w:val="28"/>
          <w:szCs w:val="28"/>
        </w:rPr>
        <w:t>ответ</w:t>
      </w:r>
      <w:r w:rsidR="00AA4A74">
        <w:rPr>
          <w:sz w:val="28"/>
          <w:szCs w:val="28"/>
        </w:rPr>
        <w:t>ом</w:t>
      </w:r>
      <w:r>
        <w:rPr>
          <w:sz w:val="28"/>
          <w:szCs w:val="28"/>
        </w:rPr>
        <w:t xml:space="preserve"> на КВ должен иметь имя русским текстом </w:t>
      </w:r>
      <w:r w:rsidRPr="00AA6F32">
        <w:rPr>
          <w:sz w:val="28"/>
          <w:szCs w:val="28"/>
        </w:rPr>
        <w:t>“</w:t>
      </w:r>
      <w:r w:rsidRPr="00AA6F32">
        <w:rPr>
          <w:b/>
          <w:bCs/>
          <w:sz w:val="28"/>
          <w:szCs w:val="28"/>
        </w:rPr>
        <w:t>автор ответа</w:t>
      </w:r>
      <w:r>
        <w:rPr>
          <w:sz w:val="28"/>
          <w:szCs w:val="28"/>
        </w:rPr>
        <w:t xml:space="preserve"> (например, Иванов)</w:t>
      </w:r>
      <w:r w:rsidRPr="00AA6F32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AA6F32">
        <w:rPr>
          <w:b/>
          <w:bCs/>
          <w:sz w:val="28"/>
          <w:szCs w:val="28"/>
        </w:rPr>
        <w:t>группа</w:t>
      </w:r>
      <w:r>
        <w:rPr>
          <w:sz w:val="28"/>
          <w:szCs w:val="28"/>
        </w:rPr>
        <w:t xml:space="preserve"> (например, 21)</w:t>
      </w:r>
      <w:r w:rsidRPr="00AA6F32">
        <w:rPr>
          <w:sz w:val="28"/>
          <w:szCs w:val="28"/>
        </w:rPr>
        <w:t xml:space="preserve"> </w:t>
      </w:r>
      <w:r w:rsidRPr="00AA6F32">
        <w:rPr>
          <w:b/>
          <w:bCs/>
          <w:sz w:val="28"/>
          <w:szCs w:val="28"/>
        </w:rPr>
        <w:t>КВ №36</w:t>
      </w:r>
      <w:r w:rsidR="00AA4A74">
        <w:rPr>
          <w:b/>
          <w:bCs/>
          <w:sz w:val="28"/>
          <w:szCs w:val="28"/>
        </w:rPr>
        <w:t xml:space="preserve"> </w:t>
      </w:r>
      <w:r w:rsidR="00AA4A74" w:rsidRPr="00AA4A74">
        <w:rPr>
          <w:b/>
          <w:bCs/>
          <w:sz w:val="28"/>
          <w:szCs w:val="28"/>
        </w:rPr>
        <w:t>подготовлен</w:t>
      </w:r>
      <w:r w:rsidR="00AA4A74">
        <w:rPr>
          <w:b/>
          <w:bCs/>
          <w:sz w:val="28"/>
          <w:szCs w:val="28"/>
        </w:rPr>
        <w:t xml:space="preserve"> 25.02.23</w:t>
      </w:r>
      <w:r w:rsidR="00AA4A74">
        <w:rPr>
          <w:sz w:val="28"/>
          <w:szCs w:val="28"/>
        </w:rPr>
        <w:t xml:space="preserve">”, т.е. </w:t>
      </w:r>
      <w:r w:rsidR="00AA4A74" w:rsidRPr="00AA4A74">
        <w:rPr>
          <w:sz w:val="28"/>
          <w:szCs w:val="28"/>
        </w:rPr>
        <w:t>“</w:t>
      </w:r>
      <w:r w:rsidR="00AA4A74">
        <w:rPr>
          <w:sz w:val="28"/>
          <w:szCs w:val="28"/>
        </w:rPr>
        <w:t>Иванов-21 КВ №36 подготовлен 25.02.23</w:t>
      </w:r>
      <w:r w:rsidR="00AA4A74" w:rsidRPr="00AA4A74">
        <w:rPr>
          <w:sz w:val="28"/>
          <w:szCs w:val="28"/>
        </w:rPr>
        <w:t>”</w:t>
      </w:r>
      <w:r w:rsidR="00AA4A74">
        <w:rPr>
          <w:sz w:val="28"/>
          <w:szCs w:val="28"/>
        </w:rPr>
        <w:t xml:space="preserve">, </w:t>
      </w:r>
    </w:p>
    <w:p w14:paraId="0F9FA47F" w14:textId="237685F1" w:rsidR="00AA4A74" w:rsidRPr="00AA4A74" w:rsidRDefault="00AA4A74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файл с аннотацией должен иметь имя </w:t>
      </w:r>
      <w:r w:rsidRPr="00AA4A74">
        <w:rPr>
          <w:sz w:val="28"/>
          <w:szCs w:val="28"/>
        </w:rPr>
        <w:t>“</w:t>
      </w:r>
      <w:r>
        <w:rPr>
          <w:sz w:val="28"/>
          <w:szCs w:val="28"/>
        </w:rPr>
        <w:t>Иванов-21 АннЛК №3-5 подготовлена 25.02.23</w:t>
      </w:r>
      <w:r w:rsidRPr="001A3B7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04CB282C" w14:textId="7FB96C71" w:rsidR="00DD547B" w:rsidRPr="001A3B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6.Подготовленный ответ на контрольный вопрос и</w:t>
      </w:r>
      <w:r w:rsidR="001A3B7B">
        <w:rPr>
          <w:sz w:val="28"/>
          <w:szCs w:val="28"/>
        </w:rPr>
        <w:t>/или</w:t>
      </w:r>
      <w:r>
        <w:rPr>
          <w:sz w:val="28"/>
          <w:szCs w:val="28"/>
        </w:rPr>
        <w:t xml:space="preserve"> аннотация должны быть переданы старосте группы для формирования </w:t>
      </w:r>
      <w:r>
        <w:rPr>
          <w:b/>
          <w:bCs/>
          <w:sz w:val="28"/>
          <w:szCs w:val="28"/>
        </w:rPr>
        <w:t>Файл</w:t>
      </w:r>
      <w:r w:rsidR="001A3B7B">
        <w:rPr>
          <w:b/>
          <w:bCs/>
          <w:sz w:val="28"/>
          <w:szCs w:val="28"/>
        </w:rPr>
        <w:t>ов</w:t>
      </w:r>
      <w:r>
        <w:rPr>
          <w:b/>
          <w:bCs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с ответами на контрольные вопросы и аннотациями. </w:t>
      </w:r>
      <w:r w:rsidR="001A3B7B">
        <w:rPr>
          <w:sz w:val="28"/>
          <w:szCs w:val="28"/>
        </w:rPr>
        <w:t xml:space="preserve">Файлы должны иметь имена русским текстом, например, </w:t>
      </w:r>
      <w:r w:rsidR="001A3B7B" w:rsidRPr="001A3B7B">
        <w:rPr>
          <w:sz w:val="28"/>
          <w:szCs w:val="28"/>
        </w:rPr>
        <w:t>“</w:t>
      </w:r>
      <w:r w:rsidR="001A3B7B">
        <w:rPr>
          <w:sz w:val="28"/>
          <w:szCs w:val="28"/>
        </w:rPr>
        <w:t xml:space="preserve">ИУ5-21 КВ </w:t>
      </w:r>
    </w:p>
    <w:p w14:paraId="7F9F881B" w14:textId="2D90BF12" w:rsidR="00A26992" w:rsidRPr="001C5B3C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7.Файл</w:t>
      </w:r>
      <w:r w:rsidR="001A3B7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долж</w:t>
      </w:r>
      <w:r w:rsidR="001A3B7B">
        <w:rPr>
          <w:sz w:val="28"/>
          <w:szCs w:val="28"/>
        </w:rPr>
        <w:t>ны</w:t>
      </w:r>
      <w:r>
        <w:rPr>
          <w:sz w:val="28"/>
          <w:szCs w:val="28"/>
        </w:rPr>
        <w:t xml:space="preserve"> быть передан</w:t>
      </w:r>
      <w:r w:rsidR="001A3B7B">
        <w:rPr>
          <w:sz w:val="28"/>
          <w:szCs w:val="28"/>
        </w:rPr>
        <w:t>ы</w:t>
      </w:r>
      <w:r>
        <w:rPr>
          <w:sz w:val="28"/>
          <w:szCs w:val="28"/>
        </w:rPr>
        <w:t xml:space="preserve"> старосте потока (</w:t>
      </w:r>
      <w:r>
        <w:rPr>
          <w:b/>
          <w:bCs/>
          <w:sz w:val="28"/>
          <w:szCs w:val="28"/>
        </w:rPr>
        <w:t>Роман Бекетов</w:t>
      </w:r>
      <w:r>
        <w:rPr>
          <w:sz w:val="28"/>
          <w:szCs w:val="28"/>
        </w:rPr>
        <w:t xml:space="preserve">) для формирования </w:t>
      </w:r>
      <w:r>
        <w:rPr>
          <w:b/>
          <w:bCs/>
          <w:sz w:val="28"/>
          <w:szCs w:val="28"/>
        </w:rPr>
        <w:t>Файл</w:t>
      </w:r>
      <w:r w:rsidR="001A3B7B">
        <w:rPr>
          <w:b/>
          <w:bCs/>
          <w:sz w:val="28"/>
          <w:szCs w:val="28"/>
        </w:rPr>
        <w:t>ов</w:t>
      </w:r>
      <w:r>
        <w:rPr>
          <w:b/>
          <w:bCs/>
          <w:sz w:val="28"/>
          <w:szCs w:val="28"/>
        </w:rPr>
        <w:t xml:space="preserve"> потока </w:t>
      </w:r>
      <w:r>
        <w:rPr>
          <w:sz w:val="28"/>
          <w:szCs w:val="28"/>
        </w:rPr>
        <w:t xml:space="preserve">и отсылке </w:t>
      </w:r>
      <w:r w:rsidR="00A26992">
        <w:rPr>
          <w:sz w:val="28"/>
          <w:szCs w:val="28"/>
        </w:rPr>
        <w:t>их</w:t>
      </w:r>
      <w:r>
        <w:rPr>
          <w:sz w:val="28"/>
          <w:szCs w:val="28"/>
        </w:rPr>
        <w:t xml:space="preserve"> в адрес преподавателя. </w:t>
      </w:r>
      <w:r w:rsidR="00A26992">
        <w:rPr>
          <w:sz w:val="28"/>
          <w:szCs w:val="28"/>
        </w:rPr>
        <w:t xml:space="preserve">Файлам потока должны быть присвоены имена русским текстом, например, </w:t>
      </w:r>
      <w:r w:rsidR="00A26992" w:rsidRPr="00A26992">
        <w:rPr>
          <w:sz w:val="28"/>
          <w:szCs w:val="28"/>
        </w:rPr>
        <w:t>“</w:t>
      </w:r>
      <w:r w:rsidR="00A26992">
        <w:rPr>
          <w:sz w:val="28"/>
          <w:szCs w:val="28"/>
        </w:rPr>
        <w:t>ИУ5 КВ сформирован и отправлен 26.02.23</w:t>
      </w:r>
      <w:r w:rsidR="00A26992" w:rsidRPr="00A26992">
        <w:rPr>
          <w:sz w:val="28"/>
          <w:szCs w:val="28"/>
        </w:rPr>
        <w:t>”</w:t>
      </w:r>
      <w:r w:rsidR="00A26992">
        <w:rPr>
          <w:sz w:val="28"/>
          <w:szCs w:val="28"/>
        </w:rPr>
        <w:t xml:space="preserve"> или </w:t>
      </w:r>
      <w:r w:rsidR="00A26992" w:rsidRPr="00A26992">
        <w:rPr>
          <w:sz w:val="28"/>
          <w:szCs w:val="28"/>
        </w:rPr>
        <w:t>“</w:t>
      </w:r>
      <w:r w:rsidR="00A26992">
        <w:rPr>
          <w:sz w:val="28"/>
          <w:szCs w:val="28"/>
        </w:rPr>
        <w:t>ИУ5 АннЛК №3-5 сформирован и отправлен 26.02.23</w:t>
      </w:r>
      <w:r w:rsidR="00A26992" w:rsidRPr="00A26992">
        <w:rPr>
          <w:sz w:val="28"/>
          <w:szCs w:val="28"/>
        </w:rPr>
        <w:t>”</w:t>
      </w:r>
      <w:r w:rsidR="00A26992">
        <w:rPr>
          <w:sz w:val="28"/>
          <w:szCs w:val="28"/>
        </w:rPr>
        <w:t xml:space="preserve">. Для сжатия отсылаемой информации использовать </w:t>
      </w:r>
      <w:r w:rsidR="00A627A5" w:rsidRPr="00A627A5">
        <w:rPr>
          <w:b/>
          <w:bCs/>
          <w:sz w:val="28"/>
          <w:szCs w:val="28"/>
        </w:rPr>
        <w:t>только</w:t>
      </w:r>
      <w:r w:rsidR="00A627A5">
        <w:rPr>
          <w:sz w:val="28"/>
          <w:szCs w:val="28"/>
        </w:rPr>
        <w:t xml:space="preserve"> </w:t>
      </w:r>
      <w:r w:rsidR="00A26992">
        <w:rPr>
          <w:sz w:val="28"/>
          <w:szCs w:val="28"/>
        </w:rPr>
        <w:t xml:space="preserve">папки </w:t>
      </w:r>
      <w:r w:rsidR="00A627A5">
        <w:rPr>
          <w:b/>
          <w:bCs/>
          <w:sz w:val="28"/>
          <w:szCs w:val="28"/>
          <w:lang w:val="en-US"/>
        </w:rPr>
        <w:t>Zip</w:t>
      </w:r>
      <w:r w:rsidR="001C5B3C">
        <w:rPr>
          <w:sz w:val="28"/>
          <w:szCs w:val="28"/>
        </w:rPr>
        <w:t>.</w:t>
      </w:r>
    </w:p>
    <w:p w14:paraId="00D0C66D" w14:textId="7A03D216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Досылки аннотаций и ответов на контрольные вопросы студентами в индивидуальном порядке </w:t>
      </w:r>
      <w:r>
        <w:rPr>
          <w:b/>
          <w:bCs/>
          <w:sz w:val="28"/>
          <w:szCs w:val="28"/>
        </w:rPr>
        <w:t>не допускаются</w:t>
      </w:r>
      <w:r>
        <w:rPr>
          <w:sz w:val="28"/>
          <w:szCs w:val="28"/>
        </w:rPr>
        <w:t xml:space="preserve">, за исключением </w:t>
      </w:r>
      <w:r>
        <w:rPr>
          <w:b/>
          <w:bCs/>
          <w:sz w:val="28"/>
          <w:szCs w:val="28"/>
        </w:rPr>
        <w:t>предварительно согласованных</w:t>
      </w:r>
      <w:r>
        <w:rPr>
          <w:sz w:val="28"/>
          <w:szCs w:val="28"/>
        </w:rPr>
        <w:t xml:space="preserve"> случаев. </w:t>
      </w:r>
    </w:p>
    <w:p w14:paraId="6458FE0A" w14:textId="24518935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8. Проверка и оценка качества аннотаций и ответов на КВ, предъявленных для аттестации </w:t>
      </w:r>
      <w:r w:rsidR="001C5B3C">
        <w:rPr>
          <w:b/>
          <w:bCs/>
          <w:sz w:val="28"/>
          <w:szCs w:val="28"/>
        </w:rPr>
        <w:t xml:space="preserve">только </w:t>
      </w:r>
      <w:r>
        <w:rPr>
          <w:sz w:val="28"/>
          <w:szCs w:val="28"/>
        </w:rPr>
        <w:t>в виде распечаток, осуществляется по трём критериям:</w:t>
      </w:r>
    </w:p>
    <w:p w14:paraId="4516B98C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техническая грамотность </w:t>
      </w:r>
      <w:r>
        <w:rPr>
          <w:b/>
          <w:bCs/>
          <w:sz w:val="28"/>
          <w:szCs w:val="28"/>
        </w:rPr>
        <w:t xml:space="preserve">ТГ </w:t>
      </w:r>
      <w:r>
        <w:rPr>
          <w:sz w:val="28"/>
          <w:szCs w:val="28"/>
        </w:rPr>
        <w:t>(1 – 5 баллов),</w:t>
      </w:r>
    </w:p>
    <w:p w14:paraId="13D91517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содержательная глубина </w:t>
      </w:r>
      <w:r>
        <w:rPr>
          <w:b/>
          <w:bCs/>
          <w:sz w:val="28"/>
          <w:szCs w:val="28"/>
        </w:rPr>
        <w:t>СГ</w:t>
      </w:r>
      <w:r>
        <w:rPr>
          <w:sz w:val="28"/>
          <w:szCs w:val="28"/>
        </w:rPr>
        <w:t xml:space="preserve"> (1 – 5 баллов),</w:t>
      </w:r>
    </w:p>
    <w:p w14:paraId="0A0AD60C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- интеллектуальный вклад </w:t>
      </w:r>
      <w:r>
        <w:rPr>
          <w:b/>
          <w:bCs/>
          <w:sz w:val="28"/>
          <w:szCs w:val="28"/>
        </w:rPr>
        <w:t>ИВ</w:t>
      </w:r>
      <w:r>
        <w:rPr>
          <w:sz w:val="28"/>
          <w:szCs w:val="28"/>
        </w:rPr>
        <w:t xml:space="preserve"> (0 – 5 баллов). </w:t>
      </w:r>
    </w:p>
    <w:p w14:paraId="5CC230CC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ТГ</w:t>
      </w:r>
      <w:r>
        <w:rPr>
          <w:sz w:val="28"/>
          <w:szCs w:val="28"/>
        </w:rPr>
        <w:t xml:space="preserve"> – это степень соответствия текста нормам, изложенным выше, </w:t>
      </w:r>
    </w:p>
    <w:p w14:paraId="20D6E2EB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СГ </w:t>
      </w:r>
      <w:r>
        <w:rPr>
          <w:sz w:val="28"/>
          <w:szCs w:val="28"/>
        </w:rPr>
        <w:t>– степень соответствия содержания ответа лекционному материалу и умения его применения при формулировке требуемого ответа или подготовке аннотации,</w:t>
      </w:r>
    </w:p>
    <w:p w14:paraId="6ECC1EEB" w14:textId="7CE9C03F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ИВ </w:t>
      </w:r>
      <w:r>
        <w:rPr>
          <w:sz w:val="28"/>
          <w:szCs w:val="28"/>
        </w:rPr>
        <w:t xml:space="preserve">– наличие в ответе </w:t>
      </w:r>
      <w:r w:rsidR="001C5B3C">
        <w:rPr>
          <w:sz w:val="28"/>
          <w:szCs w:val="28"/>
        </w:rPr>
        <w:t xml:space="preserve">или аннотации </w:t>
      </w:r>
      <w:r>
        <w:rPr>
          <w:sz w:val="28"/>
          <w:szCs w:val="28"/>
        </w:rPr>
        <w:t>собственных аргументированных рассуждений в развитие или уточнение тех или иных смыслов лекции или их опровержение.</w:t>
      </w:r>
    </w:p>
    <w:p w14:paraId="27CB1D80" w14:textId="77777777" w:rsidR="00DD547B" w:rsidRDefault="00DD547B" w:rsidP="00DD547B">
      <w:pPr>
        <w:pStyle w:val="a7"/>
        <w:spacing w:line="240" w:lineRule="auto"/>
        <w:ind w:left="0" w:firstLine="567"/>
        <w:rPr>
          <w:b/>
          <w:bCs/>
          <w:sz w:val="28"/>
          <w:szCs w:val="28"/>
        </w:rPr>
      </w:pPr>
    </w:p>
    <w:p w14:paraId="3637825B" w14:textId="77777777" w:rsidR="00DD547B" w:rsidRDefault="00DD547B" w:rsidP="00DD547B">
      <w:pPr>
        <w:pStyle w:val="a7"/>
        <w:spacing w:line="240" w:lineRule="auto"/>
        <w:ind w:left="0" w:firstLine="567"/>
        <w:rPr>
          <w:b/>
          <w:bCs/>
          <w:sz w:val="28"/>
          <w:szCs w:val="28"/>
        </w:rPr>
      </w:pPr>
    </w:p>
    <w:p w14:paraId="0A90A225" w14:textId="77777777" w:rsidR="00DD547B" w:rsidRDefault="00DD547B" w:rsidP="00DD547B">
      <w:pPr>
        <w:pStyle w:val="a7"/>
        <w:spacing w:line="240" w:lineRule="auto"/>
        <w:ind w:left="0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Разъяснение:</w:t>
      </w:r>
    </w:p>
    <w:p w14:paraId="69A92B0C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 подготовке аннотации или ответа на контрольный вопрос - главное, не цитирование лекционного материала, точнее, его списывание и, ещё хуже, выдёргивание отдельных цитат и компиляция из них бессвязного конгломерата с минимумом какого-либо смысла. </w:t>
      </w:r>
    </w:p>
    <w:p w14:paraId="19E561C0" w14:textId="4966F723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Смысл</w:t>
      </w:r>
      <w:r>
        <w:rPr>
          <w:sz w:val="28"/>
          <w:szCs w:val="28"/>
        </w:rPr>
        <w:t xml:space="preserve"> – это внутреннее содержание информации</w:t>
      </w:r>
      <w:r w:rsidR="005A079B">
        <w:rPr>
          <w:sz w:val="28"/>
          <w:szCs w:val="28"/>
        </w:rPr>
        <w:t xml:space="preserve"> в виде текста или речи</w:t>
      </w:r>
      <w:r>
        <w:rPr>
          <w:sz w:val="28"/>
          <w:szCs w:val="28"/>
        </w:rPr>
        <w:t>, постигаемое разумом.</w:t>
      </w:r>
    </w:p>
    <w:p w14:paraId="0FE3B5EE" w14:textId="27BF7032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Разум</w:t>
      </w:r>
      <w:r>
        <w:rPr>
          <w:sz w:val="28"/>
          <w:szCs w:val="28"/>
        </w:rPr>
        <w:t xml:space="preserve"> – способность человека определ</w:t>
      </w:r>
      <w:r w:rsidR="005A079B">
        <w:rPr>
          <w:sz w:val="28"/>
          <w:szCs w:val="28"/>
        </w:rPr>
        <w:t>ить</w:t>
      </w:r>
      <w:r>
        <w:rPr>
          <w:sz w:val="28"/>
          <w:szCs w:val="28"/>
        </w:rPr>
        <w:t xml:space="preserve"> и пон</w:t>
      </w:r>
      <w:r w:rsidR="005A079B">
        <w:rPr>
          <w:sz w:val="28"/>
          <w:szCs w:val="28"/>
        </w:rPr>
        <w:t>ять</w:t>
      </w:r>
      <w:r>
        <w:rPr>
          <w:sz w:val="28"/>
          <w:szCs w:val="28"/>
        </w:rPr>
        <w:t xml:space="preserve"> своё предназначение в окружающей действительности и то, что происходит сейчас с ним и окружением и какие могут быть последствия.</w:t>
      </w:r>
    </w:p>
    <w:p w14:paraId="2DC72143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Следует понимать, что лекционный материал – это информация, являющаяся носителем смысла, вложенного в неё лектором. Этот смысл уникален по своей природе и не может быть воспроизведён кем-то в точном соответствии с тем, как его понимает автор. При этом и сами попытки воспроизвести этот смысл многими независимо друг от друга будут разниться и стилистически и по существу. Однако, безусловно, они будут, точнее, должны улавливать главное, но с различными оттенками и нюансами. </w:t>
      </w:r>
    </w:p>
    <w:p w14:paraId="4B53CADA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Следовательно, две или более аннотации, независимо подготовленные на одинаковую тему, никогда не будут идентичными (это касается и ответов на контрольные вопросы).</w:t>
      </w:r>
    </w:p>
    <w:p w14:paraId="6899D9EB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Далее, следует иметь в виду, что рабочая программа дисциплины (РПД) Архитектура АСОИУ, доступная в Электронном университете, содержит компетенцию СОК-5. Эта компетенция означает способность к коммуникациям в устной и письменной формах на русском и иностранных языках для решения задач межличностного и межкультурного взаимодействия. </w:t>
      </w:r>
    </w:p>
    <w:p w14:paraId="714A0C92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40D13513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Компетенция</w:t>
      </w:r>
      <w:r>
        <w:rPr>
          <w:sz w:val="28"/>
          <w:szCs w:val="28"/>
        </w:rPr>
        <w:t xml:space="preserve"> – это способность применять знания, понимания, умения и личностные качества для успешной деятельности в определённой области.</w:t>
      </w:r>
    </w:p>
    <w:p w14:paraId="34EDF371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результате изучения дисциплины Архитектура АСОИУ студент должен овладеть компетенцией СОК-5 и быть способным передавать информацию в связных, логичных и аргументированных высказываниях (письменных и устных), свободных от грамматических и стилистических ошибок. </w:t>
      </w:r>
    </w:p>
    <w:p w14:paraId="27A11237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69448B7D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Грамматика</w:t>
      </w:r>
      <w:r>
        <w:rPr>
          <w:sz w:val="28"/>
          <w:szCs w:val="28"/>
        </w:rPr>
        <w:t xml:space="preserve"> – это правильное (без искажений – ошибок) представление слов, словосочетаний, предложений и текстов различной длины. При этом необходимо соблюдение знаков пунктуации. К ним относятся точки, запятые, двоеточия и т.п). </w:t>
      </w:r>
    </w:p>
    <w:p w14:paraId="05A82D81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Стилистика</w:t>
      </w:r>
      <w:r>
        <w:rPr>
          <w:sz w:val="28"/>
          <w:szCs w:val="28"/>
        </w:rPr>
        <w:t xml:space="preserve"> – это ясное и чёткое словесное выражение мысли, обеспечивающее её однозначное понимание и толкование.</w:t>
      </w:r>
    </w:p>
    <w:p w14:paraId="1FE66157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9. Проверенный ответ или аннотация может иметь оценку “зачтено” либо содержать перечень замечаний, касающихся того или иного из приведённых критериев или нескольких, в том числе, и всех трёх критериев. В соответствии с календарным графиком сроки сдачи аннотаций и ответов на контрольные вопросы известны заранее. </w:t>
      </w:r>
      <w:r w:rsidRPr="005A079B">
        <w:rPr>
          <w:b/>
          <w:bCs/>
          <w:sz w:val="28"/>
          <w:szCs w:val="28"/>
        </w:rPr>
        <w:t>Поэтому для исключения или минимизации замечаний следует упреждающе консультироваться у преподавателя в процессе подготовки аннотации или ответа на контрольный вопрос.</w:t>
      </w:r>
      <w:r>
        <w:rPr>
          <w:sz w:val="28"/>
          <w:szCs w:val="28"/>
        </w:rPr>
        <w:t xml:space="preserve"> </w:t>
      </w:r>
    </w:p>
    <w:p w14:paraId="64311847" w14:textId="552B538A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5A079B">
        <w:rPr>
          <w:sz w:val="28"/>
          <w:szCs w:val="28"/>
        </w:rPr>
        <w:t>О</w:t>
      </w:r>
      <w:r>
        <w:rPr>
          <w:sz w:val="28"/>
          <w:szCs w:val="28"/>
        </w:rPr>
        <w:t xml:space="preserve">твет на контрольный вопрос </w:t>
      </w:r>
      <w:r w:rsidR="00A02017">
        <w:rPr>
          <w:sz w:val="28"/>
          <w:szCs w:val="28"/>
        </w:rPr>
        <w:t>и/</w:t>
      </w:r>
      <w:r>
        <w:rPr>
          <w:sz w:val="28"/>
          <w:szCs w:val="28"/>
        </w:rPr>
        <w:t xml:space="preserve">или аннотация после срока их сдачи в соответствии с календарным графиком корректировке </w:t>
      </w:r>
      <w:r>
        <w:rPr>
          <w:b/>
          <w:bCs/>
          <w:sz w:val="28"/>
          <w:szCs w:val="28"/>
        </w:rPr>
        <w:t>не подлеж</w:t>
      </w:r>
      <w:r w:rsidR="00A0201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т</w:t>
      </w:r>
      <w:r>
        <w:rPr>
          <w:sz w:val="28"/>
          <w:szCs w:val="28"/>
        </w:rPr>
        <w:t xml:space="preserve"> и оста</w:t>
      </w:r>
      <w:r w:rsidR="00A02017">
        <w:rPr>
          <w:sz w:val="28"/>
          <w:szCs w:val="28"/>
        </w:rPr>
        <w:t>ю</w:t>
      </w:r>
      <w:r>
        <w:rPr>
          <w:sz w:val="28"/>
          <w:szCs w:val="28"/>
        </w:rPr>
        <w:t xml:space="preserve">тся фактом, учитываемым при окончательной аттестации студента по Архитектуре АСОИУ. </w:t>
      </w:r>
    </w:p>
    <w:p w14:paraId="4A7D352F" w14:textId="22E59B4C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11. Поучительным для практической работы может быть образец аннотации: </w:t>
      </w:r>
    </w:p>
    <w:p w14:paraId="5D837ECF" w14:textId="18A4C0FD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038C7212" w14:textId="3E00CCF1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3FC3206D" w14:textId="3BBFDE7F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4AC7935D" w14:textId="656D3FD5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2B36C18C" w14:textId="6EABD24D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50AFC7E3" w14:textId="08707E6C" w:rsidR="00A02017" w:rsidRDefault="00A02017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5EAE9839" w14:textId="3289F01A" w:rsidR="00A02017" w:rsidRDefault="00A02017" w:rsidP="007D7B98">
      <w:pPr>
        <w:pStyle w:val="a7"/>
        <w:spacing w:line="240" w:lineRule="auto"/>
        <w:ind w:left="0" w:firstLine="6237"/>
        <w:rPr>
          <w:sz w:val="28"/>
          <w:szCs w:val="28"/>
        </w:rPr>
      </w:pPr>
      <w:r>
        <w:rPr>
          <w:sz w:val="28"/>
          <w:szCs w:val="28"/>
        </w:rPr>
        <w:t>Группа ИУ5-21</w:t>
      </w:r>
    </w:p>
    <w:p w14:paraId="70CCEDDC" w14:textId="721E04BF" w:rsidR="00A02017" w:rsidRDefault="00A02017" w:rsidP="007D7B98">
      <w:pPr>
        <w:pStyle w:val="a7"/>
        <w:spacing w:line="240" w:lineRule="auto"/>
        <w:ind w:left="0" w:firstLine="6237"/>
        <w:rPr>
          <w:sz w:val="28"/>
          <w:szCs w:val="28"/>
        </w:rPr>
      </w:pPr>
      <w:r>
        <w:rPr>
          <w:sz w:val="28"/>
          <w:szCs w:val="28"/>
        </w:rPr>
        <w:t>Студент Иванов</w:t>
      </w:r>
      <w:r w:rsidR="007D7B98">
        <w:rPr>
          <w:sz w:val="28"/>
          <w:szCs w:val="28"/>
        </w:rPr>
        <w:t xml:space="preserve"> Иван</w:t>
      </w:r>
    </w:p>
    <w:p w14:paraId="5541F68C" w14:textId="570E2E9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Аннотация ЛК №1 </w:t>
      </w:r>
    </w:p>
    <w:p w14:paraId="5E9C39BD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</w:p>
    <w:p w14:paraId="2A60028B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Архитектура АСОИУ – дисциплина не о программировании, а о информационно-технологическим миропонимании, включающем мировосприятие и мировоззрение, которые являются основанием формирования из человека не только профессионального специалиста в сфере информационных технологий, но и личности, достойной гражданина России. Следуя смыслу лекции, суть заключается в следующем.</w:t>
      </w:r>
    </w:p>
    <w:p w14:paraId="404E6424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древние времена человек был наделен сознанием и одновременно многими чувствами, в том числе эгоизмом и тщеславием. В связи с этим, осознав себя и превосходство перед всем собственного “Я”, человек принялся активно улучшать условия своего существования, уготованные ему Природой, за счёт и в ущерб Природе и присвоения благ соплеменников, ведя с ними большие и малые войны, нередко, жестокого и опустошительного характера. </w:t>
      </w:r>
    </w:p>
    <w:p w14:paraId="1A648429" w14:textId="7A30BACF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Эготщеславная экспансия человека в итоге позволила сформироваться цивилизации, пришедшей на смену предыдущей эры варварства. Цивилизация, как форма существования человечества, в своём развитии прошла ряд сменяющих друг друга эпох таких, как античность, средневековье, новое время, новейшее время. Это случилось благодаря таким процессам, как механизация, индустриализация, информатизация, которые реально протекают параллельно</w:t>
      </w:r>
      <w:r w:rsidR="00A02017">
        <w:rPr>
          <w:sz w:val="28"/>
          <w:szCs w:val="28"/>
        </w:rPr>
        <w:t>,</w:t>
      </w:r>
      <w:r>
        <w:rPr>
          <w:sz w:val="28"/>
          <w:szCs w:val="28"/>
        </w:rPr>
        <w:t xml:space="preserve"> взаимовлияя друг на друга и взаимодействуя между собой, создавая предпосылки в обозримой перспективе для интеллектуализации (активные исследования и разработки слабого и сильного ИИ уже ведутся) и дальше самоорганизации. </w:t>
      </w:r>
    </w:p>
    <w:p w14:paraId="1D2ECC86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При переходе от механизации к интеллектуализации сложность цивилизации возрастает сначала медленно, однако, приобретая взрывообразный характер на периоде сопряжения интеллектуализации с самоорганизацией. Другая тенденция, частично подтверждаемая историческими исследованиями и археологическими раскопками, заключается в сжатии исторического времени, исчисляемого промежутками между моментами, когда зарождались два смежных процесса. Так, временной сдвиг между началом механизации и началом индустриализации исчисляется тысячами лет, а аналогичный промежуток времени для информатизации – интеллектуализация или интеллектуализация – самоорганизация составляет десятки лет. Это свидетельствует об ускоренной трансформации цивилизации в направлении её усложнения, что чревато возможностью достижения точки сингулярности, в которой прогнозирование дальнейшего развития цивилизации оказывается невозможным: гуманоидизация, гумманизация или что-то иное?</w:t>
      </w:r>
    </w:p>
    <w:p w14:paraId="2768E9ED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Итогом динамичного развития цивилизации в течение длительного предшествующего времени явилось реальное существование сейчас индустриально-технологической на информационно-телекоммуникационной платформе инфраструктуры, включающей множество разнообразных сетей: энергетических, тепловых, логистических и других. И в этом скрываются серьёзные опасности и, в частности, связанные с информационным хаосом. </w:t>
      </w:r>
    </w:p>
    <w:p w14:paraId="7EE2FA3E" w14:textId="77777777" w:rsidR="00DD547B" w:rsidRDefault="00DD547B" w:rsidP="00DD547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Аннотацию уместно закончить цитатой из лекции:</w:t>
      </w:r>
    </w:p>
    <w:p w14:paraId="64A711DC" w14:textId="77777777" w:rsidR="00DD547B" w:rsidRDefault="00DD547B" w:rsidP="00DD547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“В заключение сущность пройденного цивилизационного пути с домыслами в отношении его финиша представим следующим образом: </w:t>
      </w:r>
      <w:r>
        <w:rPr>
          <w:b/>
          <w:bCs/>
          <w:sz w:val="28"/>
          <w:szCs w:val="28"/>
        </w:rPr>
        <w:t>Человек</w:t>
      </w:r>
      <w:r>
        <w:rPr>
          <w:sz w:val="28"/>
          <w:szCs w:val="28"/>
        </w:rPr>
        <w:t xml:space="preserve"> в начале пути успешно обеспечил себе </w:t>
      </w:r>
      <w:r>
        <w:rPr>
          <w:b/>
          <w:bCs/>
          <w:sz w:val="28"/>
          <w:szCs w:val="28"/>
        </w:rPr>
        <w:t>Комфорт</w:t>
      </w:r>
      <w:r>
        <w:rPr>
          <w:sz w:val="28"/>
          <w:szCs w:val="28"/>
        </w:rPr>
        <w:t xml:space="preserve">, трансформировав его в </w:t>
      </w:r>
      <w:r>
        <w:rPr>
          <w:b/>
          <w:bCs/>
          <w:sz w:val="28"/>
          <w:szCs w:val="28"/>
        </w:rPr>
        <w:t>Достаток</w:t>
      </w:r>
      <w:r>
        <w:rPr>
          <w:sz w:val="28"/>
          <w:szCs w:val="28"/>
        </w:rPr>
        <w:t xml:space="preserve">, утвердивший </w:t>
      </w:r>
      <w:r>
        <w:rPr>
          <w:b/>
          <w:bCs/>
          <w:sz w:val="28"/>
          <w:szCs w:val="28"/>
        </w:rPr>
        <w:t>Олигархию</w:t>
      </w:r>
      <w:r>
        <w:rPr>
          <w:sz w:val="28"/>
          <w:szCs w:val="28"/>
        </w:rPr>
        <w:t xml:space="preserve">, приведшую к </w:t>
      </w:r>
      <w:r>
        <w:rPr>
          <w:b/>
          <w:bCs/>
          <w:sz w:val="28"/>
          <w:szCs w:val="28"/>
        </w:rPr>
        <w:t>Хаосу</w:t>
      </w:r>
      <w:r>
        <w:rPr>
          <w:sz w:val="28"/>
          <w:szCs w:val="28"/>
        </w:rPr>
        <w:t xml:space="preserve">, который посредством </w:t>
      </w:r>
      <w:r>
        <w:rPr>
          <w:b/>
          <w:bCs/>
          <w:sz w:val="28"/>
          <w:szCs w:val="28"/>
        </w:rPr>
        <w:t xml:space="preserve">Интеллекта </w:t>
      </w:r>
      <w:r>
        <w:rPr>
          <w:sz w:val="28"/>
          <w:szCs w:val="28"/>
        </w:rPr>
        <w:t>грозит человечеству самоуничтожением, взывая к возрождению его духовного начала. Такова столбовая дорога прагматичного и технократического развития человечества, обеспечившая человеку доступ к немыслимым материальным благам в сочетании с дефицитом у него добра и справедливости.</w:t>
      </w:r>
    </w:p>
    <w:p w14:paraId="78651024" w14:textId="77777777" w:rsidR="00DD547B" w:rsidRDefault="00DD547B" w:rsidP="00DD547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 этом не мешает задуматься каждому и всем вместе, формируя и утверждая направление своего развития и вектор практической деятельности.” </w:t>
      </w:r>
    </w:p>
    <w:p w14:paraId="58293282" w14:textId="4C12A3F1" w:rsidR="00DD547B" w:rsidRDefault="00DD547B" w:rsidP="00DD547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В этом и заключён, возможно, главный смысл информационно-технологического миропонимания, включая мировосприятие (как было и как есть) и мировоззрение (почему так было и так есть и </w:t>
      </w:r>
      <w:r w:rsidR="00A02017">
        <w:rPr>
          <w:sz w:val="28"/>
          <w:szCs w:val="28"/>
        </w:rPr>
        <w:t>что, может быть, случится</w:t>
      </w:r>
      <w:r>
        <w:rPr>
          <w:sz w:val="28"/>
          <w:szCs w:val="28"/>
        </w:rPr>
        <w:t xml:space="preserve"> в обозримой перспективе). </w:t>
      </w:r>
    </w:p>
    <w:p w14:paraId="022827F3" w14:textId="77DB4246" w:rsidR="007D7B98" w:rsidRDefault="007D7B98" w:rsidP="007D7B98">
      <w:pPr>
        <w:spacing w:after="0" w:line="240" w:lineRule="auto"/>
        <w:ind w:right="-284" w:firstLine="5954"/>
        <w:contextualSpacing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Подпись: </w:t>
      </w:r>
      <w:r w:rsidRPr="00297B3F">
        <w:rPr>
          <w:b/>
          <w:bCs/>
          <w:i/>
          <w:iCs/>
          <w:sz w:val="28"/>
          <w:szCs w:val="28"/>
        </w:rPr>
        <w:t>Иванов А.</w:t>
      </w:r>
    </w:p>
    <w:p w14:paraId="318A74F0" w14:textId="2F142B4D" w:rsidR="007D7B98" w:rsidRPr="007D7B98" w:rsidRDefault="007D7B98" w:rsidP="007D7B98">
      <w:pPr>
        <w:spacing w:after="0" w:line="240" w:lineRule="auto"/>
        <w:ind w:right="-284" w:firstLine="5954"/>
        <w:contextualSpacing/>
        <w:rPr>
          <w:sz w:val="28"/>
          <w:szCs w:val="28"/>
        </w:rPr>
      </w:pPr>
      <w:r>
        <w:rPr>
          <w:sz w:val="28"/>
          <w:szCs w:val="28"/>
        </w:rPr>
        <w:t>Дата: 20.02.213 г.</w:t>
      </w:r>
    </w:p>
    <w:p w14:paraId="3F8381C3" w14:textId="77777777" w:rsidR="00DD547B" w:rsidRDefault="00DD547B" w:rsidP="00DD547B">
      <w:pPr>
        <w:pStyle w:val="a7"/>
        <w:spacing w:line="240" w:lineRule="auto"/>
        <w:ind w:left="0" w:firstLine="567"/>
        <w:rPr>
          <w:sz w:val="28"/>
          <w:szCs w:val="28"/>
        </w:rPr>
      </w:pPr>
    </w:p>
    <w:p w14:paraId="3315FC31" w14:textId="77777777" w:rsidR="00DD547B" w:rsidRDefault="00DD547B" w:rsidP="00DD547B">
      <w:pPr>
        <w:spacing w:line="240" w:lineRule="auto"/>
        <w:contextualSpacing/>
      </w:pPr>
    </w:p>
    <w:p w14:paraId="6D78C248" w14:textId="77777777" w:rsidR="00DD547B" w:rsidRDefault="00DD547B" w:rsidP="00DD547B">
      <w:pPr>
        <w:spacing w:line="240" w:lineRule="auto"/>
        <w:contextualSpacing/>
      </w:pPr>
    </w:p>
    <w:p w14:paraId="4CC2463B" w14:textId="77777777" w:rsidR="00DD547B" w:rsidRDefault="00DD547B" w:rsidP="00DD547B">
      <w:pPr>
        <w:spacing w:line="240" w:lineRule="auto"/>
        <w:contextualSpacing/>
      </w:pPr>
    </w:p>
    <w:p w14:paraId="540D2BDC" w14:textId="77777777" w:rsidR="00DD547B" w:rsidRDefault="00DD547B" w:rsidP="00DD547B">
      <w:pPr>
        <w:spacing w:line="240" w:lineRule="auto"/>
        <w:contextualSpacing/>
      </w:pPr>
    </w:p>
    <w:p w14:paraId="66AC6578" w14:textId="77777777" w:rsidR="00BC4C91" w:rsidRDefault="00BC4C91" w:rsidP="00DD547B">
      <w:pPr>
        <w:spacing w:line="240" w:lineRule="auto"/>
        <w:contextualSpacing/>
      </w:pPr>
    </w:p>
    <w:sectPr w:rsidR="00BC4C9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E95C" w14:textId="77777777" w:rsidR="005F4852" w:rsidRDefault="005F4852" w:rsidP="00F33E5A">
      <w:pPr>
        <w:spacing w:after="0" w:line="240" w:lineRule="auto"/>
      </w:pPr>
      <w:r>
        <w:separator/>
      </w:r>
    </w:p>
  </w:endnote>
  <w:endnote w:type="continuationSeparator" w:id="0">
    <w:p w14:paraId="57F81490" w14:textId="77777777" w:rsidR="005F4852" w:rsidRDefault="005F4852" w:rsidP="00F3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F1E3" w14:textId="77777777" w:rsidR="005F4852" w:rsidRDefault="005F4852" w:rsidP="00F33E5A">
      <w:pPr>
        <w:spacing w:after="0" w:line="240" w:lineRule="auto"/>
      </w:pPr>
      <w:r>
        <w:separator/>
      </w:r>
    </w:p>
  </w:footnote>
  <w:footnote w:type="continuationSeparator" w:id="0">
    <w:p w14:paraId="4527F214" w14:textId="77777777" w:rsidR="005F4852" w:rsidRDefault="005F4852" w:rsidP="00F3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681976"/>
      <w:docPartObj>
        <w:docPartGallery w:val="Page Numbers (Top of Page)"/>
        <w:docPartUnique/>
      </w:docPartObj>
    </w:sdtPr>
    <w:sdtContent>
      <w:p w14:paraId="3E2C7D94" w14:textId="12C90265" w:rsidR="00F33E5A" w:rsidRDefault="00F33E5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10100" w14:textId="77777777" w:rsidR="00F33E5A" w:rsidRDefault="00F33E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38B"/>
    <w:multiLevelType w:val="hybridMultilevel"/>
    <w:tmpl w:val="E69EFD04"/>
    <w:lvl w:ilvl="0" w:tplc="CA025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7383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91"/>
    <w:rsid w:val="00130787"/>
    <w:rsid w:val="00174933"/>
    <w:rsid w:val="001A3B7B"/>
    <w:rsid w:val="001C5B3C"/>
    <w:rsid w:val="0029637F"/>
    <w:rsid w:val="00297B3F"/>
    <w:rsid w:val="002A317B"/>
    <w:rsid w:val="002B058E"/>
    <w:rsid w:val="002B7959"/>
    <w:rsid w:val="003810DD"/>
    <w:rsid w:val="00385DE5"/>
    <w:rsid w:val="005A079B"/>
    <w:rsid w:val="005F4852"/>
    <w:rsid w:val="00612D46"/>
    <w:rsid w:val="007475FA"/>
    <w:rsid w:val="007D7B98"/>
    <w:rsid w:val="00883457"/>
    <w:rsid w:val="00933317"/>
    <w:rsid w:val="00A02017"/>
    <w:rsid w:val="00A26992"/>
    <w:rsid w:val="00A627A5"/>
    <w:rsid w:val="00A92B7B"/>
    <w:rsid w:val="00AA4A74"/>
    <w:rsid w:val="00AA6F32"/>
    <w:rsid w:val="00BC4C91"/>
    <w:rsid w:val="00DD547B"/>
    <w:rsid w:val="00EF60ED"/>
    <w:rsid w:val="00F33E5A"/>
    <w:rsid w:val="00F4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92A5"/>
  <w15:chartTrackingRefBased/>
  <w15:docId w15:val="{6D773221-74B9-4086-909F-15CBA55C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4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3E5A"/>
  </w:style>
  <w:style w:type="paragraph" w:styleId="a5">
    <w:name w:val="footer"/>
    <w:basedOn w:val="a"/>
    <w:link w:val="a6"/>
    <w:uiPriority w:val="99"/>
    <w:unhideWhenUsed/>
    <w:rsid w:val="00F33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3E5A"/>
  </w:style>
  <w:style w:type="paragraph" w:styleId="a7">
    <w:name w:val="List Paragraph"/>
    <w:basedOn w:val="a"/>
    <w:uiPriority w:val="34"/>
    <w:qFormat/>
    <w:rsid w:val="00DD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9711-5510-4A5A-8216-6BD90E4D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7</cp:revision>
  <dcterms:created xsi:type="dcterms:W3CDTF">2023-01-05T21:31:00Z</dcterms:created>
  <dcterms:modified xsi:type="dcterms:W3CDTF">2023-01-06T20:00:00Z</dcterms:modified>
</cp:coreProperties>
</file>