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CE22" w14:textId="77777777" w:rsidR="00FB29C0" w:rsidRDefault="00FB29C0" w:rsidP="00FB29C0">
      <w:pPr>
        <w:spacing w:line="240" w:lineRule="auto"/>
        <w:contextualSpacing/>
        <w:rPr>
          <w:b/>
          <w:bCs/>
          <w:sz w:val="28"/>
          <w:szCs w:val="28"/>
        </w:rPr>
      </w:pPr>
    </w:p>
    <w:p w14:paraId="672DDF31" w14:textId="77777777" w:rsidR="00FB29C0" w:rsidRDefault="00FB29C0" w:rsidP="00FB29C0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Календарный график – группа ИУ5-21 (1-й семестр 2023 г.)</w:t>
      </w:r>
    </w:p>
    <w:p w14:paraId="65D85827" w14:textId="77777777" w:rsidR="00FB29C0" w:rsidRDefault="00FB29C0" w:rsidP="00FB29C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(действующая редакция от 15.02.23 г. взамен предыдущей от 09.02.23 г.)</w:t>
      </w:r>
    </w:p>
    <w:p w14:paraId="37BACBF3" w14:textId="77777777" w:rsidR="00FB29C0" w:rsidRDefault="00FB29C0" w:rsidP="00FB29C0">
      <w:pPr>
        <w:spacing w:line="240" w:lineRule="auto"/>
        <w:contextualSpacing/>
        <w:jc w:val="center"/>
        <w:rPr>
          <w:b/>
          <w:bCs/>
          <w:sz w:val="28"/>
          <w:szCs w:val="28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612"/>
        <w:gridCol w:w="2089"/>
        <w:gridCol w:w="694"/>
        <w:gridCol w:w="745"/>
        <w:gridCol w:w="757"/>
        <w:gridCol w:w="808"/>
        <w:gridCol w:w="761"/>
        <w:gridCol w:w="788"/>
        <w:gridCol w:w="830"/>
        <w:gridCol w:w="754"/>
        <w:gridCol w:w="806"/>
        <w:gridCol w:w="911"/>
        <w:gridCol w:w="830"/>
        <w:gridCol w:w="807"/>
        <w:gridCol w:w="754"/>
        <w:gridCol w:w="807"/>
        <w:gridCol w:w="807"/>
      </w:tblGrid>
      <w:tr w:rsidR="00FB29C0" w14:paraId="65FD028F" w14:textId="77777777" w:rsidTr="00FB29C0"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05D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 п</w:t>
            </w:r>
            <w:r>
              <w:rPr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E2E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Фамилия И.</w:t>
            </w:r>
          </w:p>
        </w:tc>
        <w:tc>
          <w:tcPr>
            <w:tcW w:w="1185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097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Лекция</w:t>
            </w:r>
          </w:p>
        </w:tc>
      </w:tr>
      <w:tr w:rsidR="00FB29C0" w14:paraId="25B51E59" w14:textId="77777777" w:rsidTr="00FB29C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81558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7B24C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0BF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22.02</w:t>
            </w:r>
          </w:p>
          <w:p w14:paraId="7596D99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5DA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01.03</w:t>
            </w:r>
          </w:p>
          <w:p w14:paraId="7C40FF8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9D6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08.03</w:t>
            </w:r>
          </w:p>
          <w:p w14:paraId="277F789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83A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15.03</w:t>
            </w:r>
          </w:p>
          <w:p w14:paraId="4C649F3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ЛК№6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035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22.03</w:t>
            </w:r>
          </w:p>
          <w:p w14:paraId="7EB695F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ЛК№7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2C9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29.03</w:t>
            </w:r>
          </w:p>
          <w:p w14:paraId="04AD0F8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548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05.04</w:t>
            </w:r>
          </w:p>
          <w:p w14:paraId="1EC8F99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BAC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12.04</w:t>
            </w:r>
          </w:p>
          <w:p w14:paraId="05D9ECA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22D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19.04</w:t>
            </w:r>
          </w:p>
          <w:p w14:paraId="143CCAE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ЛК№11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AA8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26.04</w:t>
            </w:r>
          </w:p>
          <w:p w14:paraId="213710D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239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</w:t>
            </w:r>
          </w:p>
          <w:p w14:paraId="5FF7E14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F61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10.05</w:t>
            </w:r>
          </w:p>
          <w:p w14:paraId="451026F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1A8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17.05</w:t>
            </w:r>
          </w:p>
          <w:p w14:paraId="4D0CCC1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402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24.05</w:t>
            </w:r>
          </w:p>
          <w:p w14:paraId="7AF11CE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648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31.05</w:t>
            </w:r>
          </w:p>
          <w:p w14:paraId="6A93085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ЛК№17</w:t>
            </w:r>
          </w:p>
        </w:tc>
      </w:tr>
      <w:tr w:rsidR="00FB29C0" w14:paraId="6B73CB95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FD2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52DB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Альянов</w:t>
            </w:r>
            <w:proofErr w:type="spellEnd"/>
            <w:r>
              <w:rPr>
                <w:b/>
                <w:bCs/>
              </w:rPr>
              <w:t xml:space="preserve"> Е.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49F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66B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1F6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118780F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166C3EF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51B7F6B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198005A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5F64815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2DC406D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5446F3B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41019C1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75CEC11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17D1ED1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6B824B1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0086F41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Анн</w:t>
            </w:r>
          </w:p>
          <w:p w14:paraId="544DF3D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ЛК№</w:t>
            </w:r>
          </w:p>
          <w:p w14:paraId="4D90336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2-4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F9D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9DE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5C0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BD6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CC5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7A6C472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26F3946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6991852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0EAD9FB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35D580C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5AB9525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1297BDF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625FDD6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12BDEAD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1AE666C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1402077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2CE4F69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Анн</w:t>
            </w:r>
          </w:p>
          <w:p w14:paraId="66D3AAB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ЛК№</w:t>
            </w:r>
          </w:p>
          <w:p w14:paraId="6149BF8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5-9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274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КВ№91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F5E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74F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08D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КВ№153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E32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3280B1E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0E35B72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3DBF06B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6470736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49079AE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43CF102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79AC49E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619C7F5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4BCEAEE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5317F25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58B9A09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6452B3A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Анн</w:t>
            </w:r>
          </w:p>
          <w:p w14:paraId="53C2A54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ЛК№</w:t>
            </w:r>
          </w:p>
          <w:p w14:paraId="6D4B2A3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10 -14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A49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КВ№237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5DF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03B5927E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00D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7580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Баринов А.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509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A22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194F4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312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КВ№31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71B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BE8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834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0765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B98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87F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038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CC2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ADA24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9F7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C8B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49C5AEB5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1961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7BB4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Бирюкова Е.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5F7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1F1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36EEF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80A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02A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КВ№62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950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685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7A4ED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F15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56E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633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F3A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A8AF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18F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A77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3CFB83F7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3DF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9310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Бочаров К.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8E3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107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D8A3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D2D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КВ№23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2B9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180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9C7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E47E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660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F37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A6D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2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0CF15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284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08D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КВ№253</w:t>
            </w:r>
          </w:p>
        </w:tc>
      </w:tr>
      <w:tr w:rsidR="00FB29C0" w14:paraId="23CFD917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5C5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607C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Герасименко Д.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42D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  <w:vertAlign w:val="subscript"/>
              </w:rPr>
            </w:pPr>
            <w:r>
              <w:rPr>
                <w:b/>
                <w:bCs/>
                <w:sz w:val="16"/>
                <w:szCs w:val="16"/>
              </w:rPr>
              <w:t>КВ№8-3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60F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7BB5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AD6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989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9D3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538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AF269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63B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08F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24F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КВ№110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7F1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00565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D97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КВ№231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B7A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5CC15282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032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A0B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Зобнин А.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A90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302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79570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EB0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BFB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78F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КВ№41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73E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F3CC8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876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E7A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5B4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0DA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AFBC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756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831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1855BDDD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209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1E4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Иванов К.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C42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22C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099B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782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E30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B85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C72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FBAF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FD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9FE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КВ№95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7DB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9C7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E4F21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61A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КВ№203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2EF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2BC705B4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76D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E33D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Искорнев</w:t>
            </w:r>
            <w:proofErr w:type="spellEnd"/>
            <w:r>
              <w:rPr>
                <w:b/>
                <w:bCs/>
              </w:rPr>
              <w:t xml:space="preserve"> И.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64A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AED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3DB6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386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844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C4B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D00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B39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AF8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КВ№77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661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8C5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0B5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D00FD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A63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КВ№185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E16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2402060F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9E7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E710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Карпова К.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349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692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5873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33D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363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КВ№65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B80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20F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45D15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B9E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CE5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4C4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1E9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0B16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F85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5DD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КВ№255</w:t>
            </w:r>
          </w:p>
        </w:tc>
      </w:tr>
      <w:tr w:rsidR="00FB29C0" w14:paraId="0E2A5F3E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436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3A47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Ларкин Б.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A5C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E53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5CB4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55C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52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424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DCC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E501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5D6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5D5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КВ№105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7E1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132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6120F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BC7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F41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699F4246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804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EFF6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Мижит</w:t>
            </w:r>
            <w:proofErr w:type="spellEnd"/>
            <w:r>
              <w:rPr>
                <w:b/>
                <w:bCs/>
              </w:rPr>
              <w:t xml:space="preserve"> С.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B2F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9EA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315E0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2ED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6FE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D88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2E5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81513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66B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B0F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396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91C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B6E9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F70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КВ№192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1D4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78A743D8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5F9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9D0A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Рабочая Д.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4E2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КВ№1-2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90A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81A96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A8E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CF6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77A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437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E36F7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97A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515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КВ№102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393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054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40AAD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43D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B93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19ADCF7A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BFB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87E6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Радченко Д.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7A2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8D0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FDFC4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521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5DA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6C5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КВ№58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1B6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172A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75C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629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809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081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D956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96C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192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1AE4AD4F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3AC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1096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Серов С.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51A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B45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1476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E3E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256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01F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2BE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35E0E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411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C88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AD3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КВ№108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36F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100E9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D59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КВ№196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FD3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158A529D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604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6C11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Сомов К.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827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1B9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920C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A05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019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DB1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19B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32FA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A0F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F91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КВ№97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DD4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A29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43EA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C24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КВ№198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766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470177D2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0FB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3DE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Утенков</w:t>
            </w:r>
            <w:proofErr w:type="spellEnd"/>
            <w:r>
              <w:rPr>
                <w:b/>
                <w:bCs/>
              </w:rPr>
              <w:t xml:space="preserve"> А.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DA5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A89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6E3FF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8A5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КВ№19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601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B58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18B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9F75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E76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E90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9B7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047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0456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BFF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D1E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69F63382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D6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57D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Францев Р.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DBB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FAA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224D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B60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B3A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208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DBA6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570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AA2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D1B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86F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4BE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05E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799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11B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597C5537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F6B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9BCF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Холухоев</w:t>
            </w:r>
            <w:proofErr w:type="spellEnd"/>
            <w:r>
              <w:rPr>
                <w:b/>
                <w:bCs/>
              </w:rPr>
              <w:t xml:space="preserve"> Б.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244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581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04EF0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376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8CE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F28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F30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7A41E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C73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КВ№87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C12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BB0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8DB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242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FC0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КВ№189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690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33C6EC1B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070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8964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Хомутинников</w:t>
            </w:r>
            <w:proofErr w:type="spellEnd"/>
            <w:r>
              <w:rPr>
                <w:b/>
                <w:bCs/>
              </w:rPr>
              <w:t xml:space="preserve"> А.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8AF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AE3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8C841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2FB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71F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25E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E4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61D0F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C0D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8DC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5E5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КВ№112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09C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0D1AA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2D5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КВ№223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407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50251B7F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997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DD14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Цыпышев Т.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F03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D9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C7E5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571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B7F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КВ№66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4C4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660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F6FE9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09E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792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AB0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DC5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1925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74B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376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29F59686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B00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DA2D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Яковенко С.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B29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EDD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A7101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FEA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AEA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0FE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564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CC92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9AA4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КВ№83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F45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43A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D3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31CBB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EE2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КВ№218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0FA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37EC8CC9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668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0657" w14:textId="77777777" w:rsidR="00FB29C0" w:rsidRDefault="00FB29C0" w:rsidP="00FB29C0">
            <w:pPr>
              <w:spacing w:after="255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Арифин Шакиб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DB0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31F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1CC3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2F9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КВ№36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A4E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158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4C1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BCD79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8C2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5F7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EB1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629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1A8A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F85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КВ№241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59F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21A8108D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C10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0FDD" w14:textId="77777777" w:rsidR="00FB29C0" w:rsidRDefault="00FB29C0" w:rsidP="00FB29C0">
            <w:pPr>
              <w:spacing w:after="255"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Ахмед Хумаюн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7C94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3E2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8A99A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325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12B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D70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39B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7D06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0A9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81F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9F8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97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5E560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D5C1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КВ№224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6C8C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3C12C985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B4F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FCA2" w14:textId="77777777" w:rsidR="00FB29C0" w:rsidRDefault="00FB29C0" w:rsidP="00FB29C0">
            <w:pPr>
              <w:spacing w:after="255"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Хохлов А.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C6B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473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18B9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4D1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798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8058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КВ№</w:t>
            </w:r>
            <w:r>
              <w:rPr>
                <w:b/>
                <w:bCs/>
                <w:sz w:val="16"/>
                <w:szCs w:val="16"/>
                <w:lang w:val="en-US"/>
              </w:rPr>
              <w:t>56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884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1E76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4D9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609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5D5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CBCF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КВ№</w:t>
            </w:r>
            <w:r>
              <w:rPr>
                <w:b/>
                <w:bCs/>
                <w:sz w:val="16"/>
                <w:szCs w:val="16"/>
                <w:lang w:val="en-US"/>
              </w:rP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A6CE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082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69EF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КВ№</w:t>
            </w:r>
            <w:r>
              <w:rPr>
                <w:b/>
                <w:bCs/>
                <w:sz w:val="16"/>
                <w:szCs w:val="16"/>
                <w:lang w:val="en-US"/>
              </w:rPr>
              <w:t>205</w:t>
            </w:r>
          </w:p>
        </w:tc>
      </w:tr>
      <w:tr w:rsidR="00FB29C0" w14:paraId="0869E2E6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C90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3051" w14:textId="77777777" w:rsidR="00FB29C0" w:rsidRDefault="00FB29C0" w:rsidP="00FB29C0">
            <w:pPr>
              <w:spacing w:after="255"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Гао </w:t>
            </w:r>
            <w:proofErr w:type="spellStart"/>
            <w:r>
              <w:rPr>
                <w:b/>
                <w:bCs/>
                <w:sz w:val="24"/>
                <w:szCs w:val="24"/>
              </w:rPr>
              <w:t>Дэчжень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694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423A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14:paraId="6A119F0F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FE32F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48A9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32E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2BB3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5310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КВ№</w:t>
            </w:r>
            <w:r>
              <w:rPr>
                <w:b/>
                <w:bCs/>
                <w:sz w:val="16"/>
                <w:szCs w:val="16"/>
                <w:lang w:val="en-US"/>
              </w:rPr>
              <w:t>32</w:t>
            </w:r>
          </w:p>
          <w:p w14:paraId="47DD48E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2B9AF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3A6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545E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508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DFC0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EC13D" w14:textId="77777777" w:rsidR="00FB29C0" w:rsidRDefault="00FB29C0" w:rsidP="00FB29C0">
            <w:pPr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F7A2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DDB8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КВ№</w:t>
            </w:r>
            <w:r>
              <w:rPr>
                <w:b/>
                <w:bCs/>
                <w:sz w:val="16"/>
                <w:szCs w:val="16"/>
                <w:lang w:val="en-US"/>
              </w:rPr>
              <w:t>128</w:t>
            </w:r>
          </w:p>
          <w:p w14:paraId="33BD837B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29C0" w14:paraId="068CCBC2" w14:textId="77777777" w:rsidTr="00FB29C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4388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982A" w14:textId="77777777" w:rsidR="00FB29C0" w:rsidRDefault="00FB29C0" w:rsidP="00FB29C0">
            <w:pPr>
              <w:spacing w:after="255" w:line="240" w:lineRule="auto"/>
              <w:contextualSpacing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Чевик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Джанер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6257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90B4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40EDA" w14:textId="77777777" w:rsidR="00FB29C0" w:rsidRDefault="00FB29C0" w:rsidP="00FB29C0">
            <w:pPr>
              <w:spacing w:after="255"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8349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КВ№23</w:t>
            </w:r>
          </w:p>
          <w:p w14:paraId="215B42F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CC9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FA81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D013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3EFF" w14:textId="77777777" w:rsidR="00FB29C0" w:rsidRDefault="00FB29C0" w:rsidP="00FB29C0">
            <w:pPr>
              <w:spacing w:after="255"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8B2A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8B8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4F2D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2D5D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КВ№134</w:t>
            </w:r>
          </w:p>
          <w:p w14:paraId="0AE93596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6514" w14:textId="77777777" w:rsidR="00FB29C0" w:rsidRDefault="00FB29C0" w:rsidP="00FB29C0">
            <w:pPr>
              <w:spacing w:after="255"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82D5" w14:textId="77777777" w:rsidR="00FB29C0" w:rsidRDefault="00FB29C0" w:rsidP="00FB29C0">
            <w:pPr>
              <w:spacing w:after="255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2C06" w14:textId="77777777" w:rsidR="00FB29C0" w:rsidRDefault="00FB29C0" w:rsidP="00FB29C0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B29C0" w14:paraId="4EC837A3" w14:textId="77777777" w:rsidTr="00FB29C0">
        <w:tc>
          <w:tcPr>
            <w:tcW w:w="1456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8267" w14:textId="77777777" w:rsidR="00FB29C0" w:rsidRDefault="00FB29C0" w:rsidP="00FB29C0">
            <w:pPr>
              <w:spacing w:after="255"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lastRenderedPageBreak/>
              <w:t xml:space="preserve">Внимание: </w:t>
            </w:r>
            <w:r>
              <w:rPr>
                <w:b/>
                <w:bCs/>
                <w:sz w:val="24"/>
                <w:szCs w:val="24"/>
              </w:rPr>
              <w:t>1. Формулировки КВ приведены в прошедших лекциях после основного текста</w:t>
            </w:r>
          </w:p>
          <w:p w14:paraId="37A49AB6" w14:textId="77777777" w:rsidR="00FB29C0" w:rsidRDefault="00FB29C0" w:rsidP="00FB29C0">
            <w:pPr>
              <w:spacing w:after="255" w:line="240" w:lineRule="auto"/>
              <w:ind w:firstLine="115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 Авторы ответов на КВ накануне лекции, совпадающей с сроком сдачи ответов для аттестации, присылают их в электронном формате на ЭП преподавателя, а распечатки ответов предъявляют преподавателю непосредственно на лекции. Передача ответа преподавателю опосредованно без личного присутствия </w:t>
            </w:r>
            <w:r>
              <w:rPr>
                <w:b/>
                <w:bCs/>
                <w:color w:val="FF0000"/>
                <w:sz w:val="24"/>
                <w:szCs w:val="24"/>
              </w:rPr>
              <w:t>недопустима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40D0042B" w14:textId="77777777" w:rsidR="00FB29C0" w:rsidRDefault="00FB29C0" w:rsidP="00FB29C0">
            <w:pPr>
              <w:spacing w:after="255" w:line="240" w:lineRule="auto"/>
              <w:ind w:firstLine="115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3. Староста группы накануне лекции, совпадающей с сроком сдачи аннотаций лекций для аттестации, централизованно в виде общей для группы папке присылает их в электронном формате на ЭП преподавателя, а распечатки аннотаций авторы предъявляют преподавателю непосредственно на лекции. Передача аннотации преподавателю опосредованно без личного присутствия </w:t>
            </w:r>
            <w:r>
              <w:rPr>
                <w:b/>
                <w:bCs/>
                <w:color w:val="FF0000"/>
                <w:sz w:val="24"/>
                <w:szCs w:val="24"/>
              </w:rPr>
              <w:t>недопустима</w:t>
            </w:r>
            <w:r>
              <w:rPr>
                <w:b/>
                <w:bCs/>
                <w:sz w:val="24"/>
                <w:szCs w:val="24"/>
              </w:rPr>
              <w:t xml:space="preserve">. </w:t>
            </w:r>
          </w:p>
          <w:p w14:paraId="073CCD7A" w14:textId="77777777" w:rsidR="00FB29C0" w:rsidRDefault="00FB29C0" w:rsidP="00FB29C0">
            <w:pPr>
              <w:spacing w:after="255" w:line="240" w:lineRule="auto"/>
              <w:ind w:firstLine="115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4. Аттестованные ответы на КВ и аннотации лекций возвращаются авторам на следующей лекции. Не востребованные у преподавателя аттестованные ответы на КВ и аннотации рискуют быть </w:t>
            </w:r>
            <w:r>
              <w:rPr>
                <w:b/>
                <w:bCs/>
                <w:color w:val="FF0000"/>
                <w:sz w:val="24"/>
                <w:szCs w:val="24"/>
              </w:rPr>
              <w:t>утерянными</w:t>
            </w:r>
            <w:r>
              <w:rPr>
                <w:b/>
                <w:bCs/>
                <w:sz w:val="24"/>
                <w:szCs w:val="24"/>
              </w:rPr>
              <w:t xml:space="preserve">. Аттестованные ответы на КВ и аннотации следует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сохранить </w:t>
            </w:r>
            <w:r>
              <w:rPr>
                <w:b/>
                <w:bCs/>
                <w:sz w:val="24"/>
                <w:szCs w:val="24"/>
              </w:rPr>
              <w:t xml:space="preserve">до экзаменационной сессии. </w:t>
            </w:r>
          </w:p>
          <w:p w14:paraId="42A36B5B" w14:textId="77777777" w:rsidR="00FB29C0" w:rsidRDefault="00FB29C0" w:rsidP="00FB29C0">
            <w:pPr>
              <w:spacing w:after="255" w:line="240" w:lineRule="auto"/>
              <w:ind w:firstLine="115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 Необходимо использовать при подготовке ответов на КВ, требующих разработки моделей “черный ящик”,</w:t>
            </w:r>
            <w:bookmarkStart w:id="0" w:name="_Toc316841749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25A5814" w14:textId="77777777" w:rsidR="00FB29C0" w:rsidRDefault="00FB29C0" w:rsidP="00FB29C0">
            <w:pPr>
              <w:spacing w:after="255" w:line="240" w:lineRule="auto"/>
              <w:ind w:firstLine="1157"/>
              <w:contextualSpacing/>
              <w:rPr>
                <w:sz w:val="24"/>
                <w:szCs w:val="24"/>
              </w:rPr>
            </w:pPr>
          </w:p>
          <w:p w14:paraId="2EF1BED3" w14:textId="77777777" w:rsidR="00FB29C0" w:rsidRDefault="00FB29C0" w:rsidP="00FB29C0">
            <w:pPr>
              <w:spacing w:after="255" w:line="240" w:lineRule="auto"/>
              <w:ind w:firstLine="1157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Методические рекомендации</w:t>
            </w:r>
            <w:bookmarkEnd w:id="0"/>
            <w:r>
              <w:rPr>
                <w:b/>
                <w:bCs/>
                <w:sz w:val="28"/>
                <w:szCs w:val="28"/>
              </w:rPr>
              <w:t xml:space="preserve"> для построения заданной модели “черный ящик”</w:t>
            </w:r>
          </w:p>
          <w:p w14:paraId="0B326A0A" w14:textId="77777777" w:rsidR="00FB29C0" w:rsidRDefault="00FB29C0" w:rsidP="00FB29C0">
            <w:pPr>
              <w:spacing w:after="255" w:line="240" w:lineRule="auto"/>
              <w:contextualSpacing/>
              <w:rPr>
                <w:sz w:val="24"/>
                <w:szCs w:val="24"/>
              </w:rPr>
            </w:pPr>
          </w:p>
          <w:p w14:paraId="281ABCC1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5.1. Уяснить, опираясь на личный опыт или справочно-энциклопедические сведения, физический смысл заданного объекта моделирования, включая:</w:t>
            </w:r>
          </w:p>
          <w:p w14:paraId="24C7F7A8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место объекта в реальном или виртуальном мире,</w:t>
            </w:r>
          </w:p>
          <w:p w14:paraId="26749CB5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назначение, </w:t>
            </w:r>
          </w:p>
          <w:p w14:paraId="62AC99D4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принцип действия,</w:t>
            </w:r>
          </w:p>
          <w:p w14:paraId="12963E33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применимость (способ использования),</w:t>
            </w:r>
          </w:p>
          <w:p w14:paraId="28DCD863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внешний вид,</w:t>
            </w:r>
          </w:p>
          <w:p w14:paraId="3B6607BC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очевидные и, по возможности, скрытые свойства,</w:t>
            </w:r>
          </w:p>
          <w:p w14:paraId="544392DC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другие отличительные особенности объекта от окружающей среды.</w:t>
            </w:r>
          </w:p>
          <w:p w14:paraId="3F65DA6A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5.2. Сформулировать цель Ц, для достижения которой может быть использован объект.</w:t>
            </w:r>
          </w:p>
          <w:p w14:paraId="4178DBD7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5.3. Сформировать выходной вектор Y, обеспечивающий достижение цели Ц</w:t>
            </w:r>
            <w:r>
              <w:rPr>
                <w:b/>
                <w:bCs/>
                <w:sz w:val="24"/>
                <w:szCs w:val="24"/>
                <w:vertAlign w:val="subscript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В общем случае для достижения цели Ц может требоваться не один, а несколько выходов. </w:t>
            </w:r>
          </w:p>
          <w:p w14:paraId="54969DF2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Каждый выход должен иметь ясный и однозначный физический смысл, не противоречащий физическому смыслу объекта моделирования и цели Ц. </w:t>
            </w:r>
          </w:p>
          <w:p w14:paraId="31363AC3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5.4. Идентифицировать окружающую среду, т.е. выбрать в среде множество факторов, взаимосвязи с которыми могут быть существенными для объекта моделирования с точки зрения достижимости им сформулированной цели.</w:t>
            </w:r>
          </w:p>
          <w:p w14:paraId="08790942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5.5. Множество факторов разбить на три подмножества, из которых одно подмножество определяет входной вектор Х, обеспечивающий достижение цели Ц, второе подмножество определяет вектор возмущающих воздействий </w:t>
            </w:r>
            <w:r>
              <w:rPr>
                <w:b/>
                <w:bCs/>
                <w:sz w:val="24"/>
                <w:szCs w:val="24"/>
                <w:lang w:val="en-US"/>
              </w:rPr>
              <w:t>W</w:t>
            </w:r>
            <w:r>
              <w:rPr>
                <w:b/>
                <w:bCs/>
                <w:sz w:val="24"/>
                <w:szCs w:val="24"/>
              </w:rPr>
              <w:t xml:space="preserve">, препятствующих достижению цели Ц, и третье подмножество определяет вектор управляющих воздействий </w:t>
            </w:r>
            <w:r>
              <w:rPr>
                <w:b/>
                <w:bCs/>
                <w:sz w:val="24"/>
                <w:szCs w:val="24"/>
                <w:lang w:val="en-US"/>
              </w:rPr>
              <w:t>U</w:t>
            </w:r>
            <w:r>
              <w:rPr>
                <w:b/>
                <w:bCs/>
                <w:sz w:val="24"/>
                <w:szCs w:val="24"/>
              </w:rPr>
              <w:t>, который нейтрализует возмущающие воздействия. В частном случае все входные векторы или некоторые из них могут быть скалярами.</w:t>
            </w:r>
          </w:p>
          <w:p w14:paraId="2664E838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Каждый вход должен иметь ясный и однозначный физический смысл, не противоречащий физическому смыслу объекта моделирования.</w:t>
            </w:r>
          </w:p>
          <w:p w14:paraId="082D6B83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5.6. Построить графическую модель “черный ящик” для заданного объекта моделирования. </w:t>
            </w:r>
          </w:p>
          <w:p w14:paraId="518238C9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5.7. Искомая модель “черный ящик” не должна быть исчерпывающей и сложной с громоздкими формулировками многих входов и выходов, а также целей. Она должна быть правильной и демонстрировать не конечный абсолютный результат, а умение автора пользоваться методикой ее построения. </w:t>
            </w:r>
          </w:p>
          <w:p w14:paraId="0BC959B4" w14:textId="77777777" w:rsidR="00FB29C0" w:rsidRDefault="00FB29C0" w:rsidP="00FB29C0">
            <w:pPr>
              <w:spacing w:after="255" w:line="240" w:lineRule="auto"/>
              <w:ind w:firstLine="567"/>
              <w:contextualSpacing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Предупреждение:</w:t>
            </w:r>
          </w:p>
          <w:p w14:paraId="46830A55" w14:textId="77777777" w:rsidR="00FB29C0" w:rsidRDefault="00FB29C0" w:rsidP="00FB29C0">
            <w:pPr>
              <w:spacing w:after="255" w:line="240" w:lineRule="auto"/>
              <w:ind w:firstLine="851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А</w:t>
            </w:r>
            <w:r>
              <w:rPr>
                <w:b/>
                <w:bCs/>
                <w:sz w:val="24"/>
                <w:szCs w:val="24"/>
              </w:rPr>
              <w:t>. Вопреки наглядности и доступности модели “черный ящик”, ее построение является не тривиальной задачей. Это следствие многообразия и разнообразия связей объекта с окружающей средой, которые не всегда очевидны и, как правило, скрыты наиболее существенные.</w:t>
            </w:r>
          </w:p>
          <w:p w14:paraId="2C3044B5" w14:textId="77777777" w:rsidR="00FB29C0" w:rsidRDefault="00FB29C0" w:rsidP="00FB29C0">
            <w:pPr>
              <w:spacing w:after="255" w:line="240" w:lineRule="auto"/>
              <w:ind w:firstLine="851"/>
              <w:contextualSpacing/>
              <w:rPr>
                <w:sz w:val="28"/>
                <w:szCs w:val="28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Б</w:t>
            </w:r>
            <w:r>
              <w:rPr>
                <w:b/>
                <w:bCs/>
                <w:sz w:val="24"/>
                <w:szCs w:val="24"/>
              </w:rPr>
              <w:t>. Принципиальная трудность заключается в том, что пограничная поверхность между объектом и средой является сплошной и выявить в непрерывном спектре взаимосвязей существенные воздействия окружающей среды на объект и объекта на среду бывает чрезвычайно трудно. Тем не менее, профессионально-логический анализ в конкретных обстоятельствах позволяет преодолеть многие трудности</w:t>
            </w:r>
            <w:r>
              <w:rPr>
                <w:sz w:val="28"/>
                <w:szCs w:val="28"/>
              </w:rPr>
              <w:t>.</w:t>
            </w:r>
          </w:p>
          <w:p w14:paraId="52C8A7D3" w14:textId="77777777" w:rsidR="00FB29C0" w:rsidRDefault="00FB29C0" w:rsidP="00FB29C0">
            <w:pPr>
              <w:spacing w:after="255" w:line="240" w:lineRule="auto"/>
              <w:ind w:firstLine="567"/>
              <w:contextualSpacing/>
              <w:rPr>
                <w:b/>
                <w:bCs/>
                <w:color w:val="FF0000"/>
                <w:sz w:val="24"/>
                <w:szCs w:val="24"/>
              </w:rPr>
            </w:pPr>
          </w:p>
          <w:p w14:paraId="76DB1BD8" w14:textId="77777777" w:rsidR="00FB29C0" w:rsidRDefault="00FB29C0" w:rsidP="00FB29C0">
            <w:pPr>
              <w:spacing w:after="255" w:line="240" w:lineRule="auto"/>
              <w:ind w:firstLine="1157"/>
              <w:contextualSpacing/>
              <w:rPr>
                <w:b/>
                <w:bCs/>
                <w:sz w:val="24"/>
                <w:szCs w:val="24"/>
              </w:rPr>
            </w:pPr>
          </w:p>
        </w:tc>
      </w:tr>
    </w:tbl>
    <w:p w14:paraId="720B3FF4" w14:textId="77777777" w:rsidR="00FB29C0" w:rsidRDefault="00FB29C0" w:rsidP="00FB29C0">
      <w:pPr>
        <w:spacing w:line="240" w:lineRule="auto"/>
        <w:contextualSpacing/>
        <w:rPr>
          <w:b/>
          <w:bCs/>
          <w:sz w:val="28"/>
          <w:szCs w:val="28"/>
        </w:rPr>
      </w:pPr>
    </w:p>
    <w:p w14:paraId="34A16861" w14:textId="77777777" w:rsidR="00FB29C0" w:rsidRDefault="00FB29C0" w:rsidP="00FB29C0">
      <w:pPr>
        <w:spacing w:line="240" w:lineRule="auto"/>
        <w:contextualSpacing/>
        <w:jc w:val="center"/>
        <w:rPr>
          <w:b/>
          <w:bCs/>
          <w:sz w:val="28"/>
          <w:szCs w:val="28"/>
        </w:rPr>
      </w:pPr>
    </w:p>
    <w:p w14:paraId="2F2E2B14" w14:textId="77777777" w:rsidR="00FB29C0" w:rsidRDefault="00FB29C0" w:rsidP="00FB29C0">
      <w:pPr>
        <w:spacing w:line="240" w:lineRule="auto"/>
        <w:contextualSpacing/>
        <w:jc w:val="center"/>
        <w:rPr>
          <w:b/>
          <w:bCs/>
          <w:sz w:val="28"/>
          <w:szCs w:val="28"/>
        </w:rPr>
      </w:pPr>
    </w:p>
    <w:p w14:paraId="19376FF1" w14:textId="77777777" w:rsidR="00FB29C0" w:rsidRDefault="00FB29C0" w:rsidP="00FB29C0">
      <w:pPr>
        <w:spacing w:line="240" w:lineRule="auto"/>
        <w:contextualSpacing/>
        <w:jc w:val="center"/>
        <w:rPr>
          <w:b/>
          <w:bCs/>
          <w:sz w:val="28"/>
          <w:szCs w:val="28"/>
        </w:rPr>
      </w:pPr>
    </w:p>
    <w:p w14:paraId="7ECE2393" w14:textId="77777777" w:rsidR="00FB29C0" w:rsidRDefault="00FB29C0" w:rsidP="00FB29C0">
      <w:pPr>
        <w:spacing w:line="240" w:lineRule="auto"/>
        <w:contextualSpacing/>
        <w:jc w:val="center"/>
        <w:rPr>
          <w:b/>
          <w:bCs/>
          <w:sz w:val="28"/>
          <w:szCs w:val="28"/>
        </w:rPr>
      </w:pPr>
    </w:p>
    <w:p w14:paraId="4537B2FE" w14:textId="77777777" w:rsidR="00FB29C0" w:rsidRDefault="00FB29C0" w:rsidP="00FB29C0">
      <w:pPr>
        <w:spacing w:line="240" w:lineRule="auto"/>
        <w:contextualSpacing/>
        <w:jc w:val="center"/>
        <w:rPr>
          <w:b/>
          <w:bCs/>
          <w:sz w:val="28"/>
          <w:szCs w:val="28"/>
        </w:rPr>
      </w:pPr>
    </w:p>
    <w:p w14:paraId="04DA8608" w14:textId="77777777" w:rsidR="00FB29C0" w:rsidRDefault="00FB29C0" w:rsidP="00FB29C0">
      <w:pPr>
        <w:spacing w:line="240" w:lineRule="auto"/>
        <w:contextualSpacing/>
      </w:pPr>
    </w:p>
    <w:p w14:paraId="4E548685" w14:textId="77777777" w:rsidR="00FB29C0" w:rsidRDefault="00FB29C0" w:rsidP="00FB29C0">
      <w:pPr>
        <w:spacing w:line="240" w:lineRule="auto"/>
        <w:contextualSpacing/>
      </w:pPr>
    </w:p>
    <w:p w14:paraId="6CABFB54" w14:textId="77777777" w:rsidR="00D54B4E" w:rsidRDefault="00D54B4E" w:rsidP="00FB29C0">
      <w:pPr>
        <w:spacing w:line="240" w:lineRule="auto"/>
        <w:contextualSpacing/>
      </w:pPr>
    </w:p>
    <w:sectPr w:rsidR="00D54B4E" w:rsidSect="00FB29C0">
      <w:headerReference w:type="default" r:id="rId6"/>
      <w:pgSz w:w="16838" w:h="11906" w:orient="landscape"/>
      <w:pgMar w:top="284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E4E5" w14:textId="77777777" w:rsidR="00DA1137" w:rsidRDefault="00DA1137" w:rsidP="00940C61">
      <w:pPr>
        <w:spacing w:after="0" w:line="240" w:lineRule="auto"/>
      </w:pPr>
      <w:r>
        <w:separator/>
      </w:r>
    </w:p>
  </w:endnote>
  <w:endnote w:type="continuationSeparator" w:id="0">
    <w:p w14:paraId="05A6A3A2" w14:textId="77777777" w:rsidR="00DA1137" w:rsidRDefault="00DA1137" w:rsidP="0094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9ACD2" w14:textId="77777777" w:rsidR="00DA1137" w:rsidRDefault="00DA1137" w:rsidP="00940C61">
      <w:pPr>
        <w:spacing w:after="0" w:line="240" w:lineRule="auto"/>
      </w:pPr>
      <w:r>
        <w:separator/>
      </w:r>
    </w:p>
  </w:footnote>
  <w:footnote w:type="continuationSeparator" w:id="0">
    <w:p w14:paraId="4F8485E4" w14:textId="77777777" w:rsidR="00DA1137" w:rsidRDefault="00DA1137" w:rsidP="0094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876534"/>
      <w:docPartObj>
        <w:docPartGallery w:val="Page Numbers (Top of Page)"/>
        <w:docPartUnique/>
      </w:docPartObj>
    </w:sdtPr>
    <w:sdtContent>
      <w:p w14:paraId="5F005C62" w14:textId="0B7A6CC6" w:rsidR="00940C61" w:rsidRDefault="00940C6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B07BDC" w14:textId="77777777" w:rsidR="00940C61" w:rsidRDefault="00940C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E"/>
    <w:rsid w:val="00885A5D"/>
    <w:rsid w:val="00940C61"/>
    <w:rsid w:val="00D54B4E"/>
    <w:rsid w:val="00DA1137"/>
    <w:rsid w:val="00FB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35D3"/>
  <w15:chartTrackingRefBased/>
  <w15:docId w15:val="{B6CB8EA8-23B5-4418-A03F-B2BCE23A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9C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C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0C61"/>
  </w:style>
  <w:style w:type="paragraph" w:styleId="a5">
    <w:name w:val="footer"/>
    <w:basedOn w:val="a"/>
    <w:link w:val="a6"/>
    <w:uiPriority w:val="99"/>
    <w:unhideWhenUsed/>
    <w:rsid w:val="00940C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0C61"/>
  </w:style>
  <w:style w:type="table" w:styleId="a7">
    <w:name w:val="Table Grid"/>
    <w:basedOn w:val="a1"/>
    <w:uiPriority w:val="39"/>
    <w:rsid w:val="00FB29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3</cp:revision>
  <dcterms:created xsi:type="dcterms:W3CDTF">2023-02-16T16:44:00Z</dcterms:created>
  <dcterms:modified xsi:type="dcterms:W3CDTF">2023-02-16T16:50:00Z</dcterms:modified>
</cp:coreProperties>
</file>