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8620" w14:textId="77777777" w:rsidR="003B1F24" w:rsidRDefault="003B1F24" w:rsidP="003B1F24">
      <w:pPr>
        <w:pStyle w:val="3"/>
        <w:spacing w:line="240" w:lineRule="auto"/>
        <w:contextualSpacing/>
        <w:rPr>
          <w:rFonts w:ascii="Times New Roman" w:hAnsi="Times New Roman" w:cs="Times New Roman"/>
          <w:b/>
          <w:color w:val="auto"/>
          <w:sz w:val="28"/>
          <w:szCs w:val="28"/>
        </w:rPr>
      </w:pPr>
      <w:bookmarkStart w:id="0" w:name="_Toc6039239"/>
    </w:p>
    <w:p w14:paraId="08362683" w14:textId="77777777" w:rsidR="003B1F24" w:rsidRDefault="003B1F24" w:rsidP="003B1F24">
      <w:pPr>
        <w:pStyle w:val="3"/>
        <w:spacing w:line="240" w:lineRule="auto"/>
        <w:contextualSpacing/>
        <w:rPr>
          <w:rFonts w:ascii="Calibri" w:hAnsi="Calibri" w:cs="Calibri"/>
          <w:bCs/>
          <w:color w:val="auto"/>
          <w:sz w:val="28"/>
          <w:szCs w:val="28"/>
        </w:rPr>
      </w:pPr>
      <w:r>
        <w:rPr>
          <w:rFonts w:ascii="Calibri" w:hAnsi="Calibri" w:cs="Calibri"/>
          <w:b/>
          <w:color w:val="auto"/>
          <w:sz w:val="28"/>
          <w:szCs w:val="28"/>
        </w:rPr>
        <w:t>Лекция №10</w:t>
      </w:r>
      <w:r>
        <w:rPr>
          <w:rFonts w:ascii="Calibri" w:hAnsi="Calibri" w:cs="Calibri"/>
          <w:bCs/>
          <w:color w:val="auto"/>
          <w:sz w:val="28"/>
          <w:szCs w:val="28"/>
        </w:rPr>
        <w:t xml:space="preserve"> – 12.04.23 г. ГАС “ГРН”</w:t>
      </w:r>
    </w:p>
    <w:p w14:paraId="20701B80" w14:textId="77777777" w:rsidR="003B1F24" w:rsidRDefault="003B1F24" w:rsidP="003B1F24">
      <w:pPr>
        <w:pStyle w:val="3"/>
        <w:spacing w:line="240" w:lineRule="auto"/>
        <w:contextualSpacing/>
        <w:rPr>
          <w:rFonts w:ascii="Calibri" w:hAnsi="Calibri" w:cs="Calibri"/>
          <w:b/>
          <w:color w:val="auto"/>
          <w:sz w:val="28"/>
          <w:szCs w:val="28"/>
        </w:rPr>
      </w:pPr>
    </w:p>
    <w:p w14:paraId="07DBC1EA" w14:textId="77777777" w:rsidR="003B1F24" w:rsidRDefault="003B1F24" w:rsidP="003B1F24">
      <w:pPr>
        <w:pStyle w:val="3"/>
        <w:spacing w:line="240" w:lineRule="auto"/>
        <w:contextualSpacing/>
        <w:rPr>
          <w:rFonts w:ascii="Calibri" w:hAnsi="Calibri" w:cs="Calibri"/>
          <w:b/>
          <w:color w:val="auto"/>
          <w:sz w:val="28"/>
          <w:szCs w:val="28"/>
        </w:rPr>
      </w:pPr>
      <w:r>
        <w:rPr>
          <w:rFonts w:ascii="Calibri" w:hAnsi="Calibri" w:cs="Calibri"/>
          <w:b/>
          <w:color w:val="auto"/>
          <w:sz w:val="28"/>
          <w:szCs w:val="28"/>
        </w:rPr>
        <w:t>2.3. ГАС “ГРН”</w:t>
      </w:r>
      <w:bookmarkEnd w:id="0"/>
    </w:p>
    <w:p w14:paraId="14AADB44" w14:textId="77777777" w:rsidR="003B1F24" w:rsidRDefault="003B1F24" w:rsidP="003B1F24">
      <w:pPr>
        <w:spacing w:line="240" w:lineRule="auto"/>
        <w:contextualSpacing/>
        <w:rPr>
          <w:rFonts w:ascii="Calibri" w:hAnsi="Calibri" w:cs="Calibri"/>
        </w:rPr>
      </w:pPr>
    </w:p>
    <w:p w14:paraId="79AA8E73" w14:textId="77777777" w:rsidR="003B1F24" w:rsidRDefault="003B1F24" w:rsidP="003B1F24">
      <w:pPr>
        <w:spacing w:line="240" w:lineRule="auto"/>
        <w:contextualSpacing/>
        <w:rPr>
          <w:rFonts w:ascii="Calibri" w:hAnsi="Calibri" w:cs="Calibri"/>
          <w:sz w:val="24"/>
          <w:szCs w:val="24"/>
        </w:rPr>
      </w:pPr>
      <w:r>
        <w:rPr>
          <w:rFonts w:ascii="Calibri" w:hAnsi="Calibri" w:cs="Calibri"/>
        </w:rPr>
        <w:t>Государственная автоматизированная система</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Автоматизированная система</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“Государственный регистр населения (ГРН)” (название условное) следует рассматривать в качестве примера автоматизированной системы будущего, концепция</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Концепция</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которой впервые начала обсуждаться в рамках Федеральной целевой программы “Электронная Россия” [Федеральная целевая программа “Электронная Россия (2002 – 2010 годы. Утверждена постановлением Правительства Российской Федерации от 28 января 2002 года №65”].</w:t>
      </w:r>
    </w:p>
    <w:p w14:paraId="1F27CE4F" w14:textId="77777777" w:rsidR="003B1F24" w:rsidRDefault="003B1F24" w:rsidP="003B1F24">
      <w:pPr>
        <w:spacing w:line="240" w:lineRule="auto"/>
        <w:contextualSpacing/>
        <w:rPr>
          <w:rFonts w:ascii="Calibri" w:hAnsi="Calibri" w:cs="Calibri"/>
        </w:rPr>
      </w:pPr>
      <w:r>
        <w:rPr>
          <w:rFonts w:ascii="Calibri" w:hAnsi="Calibri" w:cs="Calibri"/>
        </w:rPr>
        <w:t>Название ГАС “ГРН” свидетельствует, что система</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Система</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должна обрабатывать информацию о населении страны и конкретно каждом её гражданине. Необходимость создания такой системы очевидна. Уже сейчас существуют ведомственные автоматизированные системы, хранящие и использующие информацию, которая касается тех или иных сторон личности многих граждан страны. К таким системам относятся автоматизированные системы МВД, МО, ФМС, ФНС и других ведомств, например, ЦИК. </w:t>
      </w:r>
    </w:p>
    <w:p w14:paraId="55228257" w14:textId="77777777" w:rsidR="003B1F24" w:rsidRDefault="003B1F24" w:rsidP="003B1F24">
      <w:pPr>
        <w:spacing w:line="240" w:lineRule="auto"/>
        <w:contextualSpacing/>
        <w:rPr>
          <w:rFonts w:ascii="Calibri" w:hAnsi="Calibri" w:cs="Calibri"/>
        </w:rPr>
      </w:pPr>
      <w:r>
        <w:rPr>
          <w:rFonts w:ascii="Calibri" w:hAnsi="Calibri" w:cs="Calibri"/>
        </w:rPr>
        <w:t>Носителями информации, которая формирует базы данных ведомственных систем, в известной мере являются одни и те же граждане страны. Поэтому было бы разумным объединить эти базы в единую интегрированную базу данных в ГАС “ГРН”. В таком случае ГАС “ГРН” приобрела бы статус</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Статус</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метасистемы и по масштабности и сложности превзошла бы существующие ведомственные автоматизированные системы. Это вопрос дискуссионный, но правомерный в контексте “Концепции формирования и развития информационного пространства России и соответствующих государственных информационных ресурсов”, одобренной решением Президента РФ от 23 ноября 1995 года № Пр – 1694.</w:t>
      </w:r>
    </w:p>
    <w:p w14:paraId="27EF350C" w14:textId="77777777" w:rsidR="003B1F24" w:rsidRDefault="003B1F24" w:rsidP="003B1F24">
      <w:pPr>
        <w:spacing w:line="240" w:lineRule="auto"/>
        <w:contextualSpacing/>
        <w:rPr>
          <w:rFonts w:ascii="Calibri" w:hAnsi="Calibri" w:cs="Calibri"/>
        </w:rPr>
      </w:pPr>
      <w:r>
        <w:rPr>
          <w:rFonts w:ascii="Calibri" w:hAnsi="Calibri" w:cs="Calibri"/>
        </w:rPr>
        <w:t>Суть ГАС “ГРН”, как первоначальный вариант, может состоять в том, что каждому гражданину страны может быть присвоен уникальный персональный идентификатор (отдалённый аналог индивидуального номера налогоплательщика ИНН), который бы сопровождал индивидуума от момента рождения до кончины, очерчивая его жизненную траекторию. Аналогично следовало бы поступать с гражданами, прибывающими в страну временно или на постоянное место жизни. Структура и содержание уникального персонального идентификатора, а также его правомерность с точки зрения этики, гуманности и свободы личности должны быть предметом научных и публичных дискуссий.</w:t>
      </w:r>
    </w:p>
    <w:p w14:paraId="1ED2E75A" w14:textId="77777777" w:rsidR="003B1F24" w:rsidRDefault="003B1F24" w:rsidP="003B1F24">
      <w:pPr>
        <w:spacing w:line="240" w:lineRule="auto"/>
        <w:contextualSpacing/>
        <w:rPr>
          <w:rFonts w:ascii="Calibri" w:hAnsi="Calibri" w:cs="Calibri"/>
        </w:rPr>
      </w:pPr>
      <w:r>
        <w:rPr>
          <w:rFonts w:ascii="Calibri" w:hAnsi="Calibri" w:cs="Calibri"/>
        </w:rPr>
        <w:t xml:space="preserve">Объективная необходимость создания ГАС “ГРН” обусловлена рядом важных факторов, напряженность которых со временем усиливается, таких как: </w:t>
      </w:r>
    </w:p>
    <w:p w14:paraId="1C0220F1" w14:textId="77777777" w:rsidR="003B1F24" w:rsidRDefault="003B1F24" w:rsidP="003B1F24">
      <w:pPr>
        <w:spacing w:line="240" w:lineRule="auto"/>
        <w:contextualSpacing/>
        <w:rPr>
          <w:rFonts w:ascii="Calibri" w:hAnsi="Calibri" w:cs="Calibri"/>
        </w:rPr>
      </w:pPr>
      <w:r>
        <w:rPr>
          <w:rFonts w:ascii="Calibri" w:hAnsi="Calibri" w:cs="Calibri"/>
        </w:rPr>
        <w:lastRenderedPageBreak/>
        <w:t xml:space="preserve">террористические угрозы, </w:t>
      </w:r>
    </w:p>
    <w:p w14:paraId="18B68EB3" w14:textId="77777777" w:rsidR="003B1F24" w:rsidRDefault="003B1F24" w:rsidP="003B1F24">
      <w:pPr>
        <w:spacing w:line="240" w:lineRule="auto"/>
        <w:contextualSpacing/>
        <w:rPr>
          <w:rFonts w:ascii="Calibri" w:hAnsi="Calibri" w:cs="Calibri"/>
        </w:rPr>
      </w:pPr>
      <w:r>
        <w:rPr>
          <w:rFonts w:ascii="Calibri" w:hAnsi="Calibri" w:cs="Calibri"/>
        </w:rPr>
        <w:t xml:space="preserve">экоприродные проблемы, </w:t>
      </w:r>
    </w:p>
    <w:p w14:paraId="2E8D3801" w14:textId="77777777" w:rsidR="003B1F24" w:rsidRDefault="003B1F24" w:rsidP="003B1F24">
      <w:pPr>
        <w:spacing w:line="240" w:lineRule="auto"/>
        <w:contextualSpacing/>
        <w:rPr>
          <w:rFonts w:ascii="Calibri" w:hAnsi="Calibri" w:cs="Calibri"/>
        </w:rPr>
      </w:pPr>
      <w:r>
        <w:rPr>
          <w:rFonts w:ascii="Calibri" w:hAnsi="Calibri" w:cs="Calibri"/>
        </w:rPr>
        <w:t xml:space="preserve">техногенные катастрофы, </w:t>
      </w:r>
    </w:p>
    <w:p w14:paraId="7AAA4312" w14:textId="77777777" w:rsidR="003B1F24" w:rsidRDefault="003B1F24" w:rsidP="003B1F24">
      <w:pPr>
        <w:spacing w:line="240" w:lineRule="auto"/>
        <w:contextualSpacing/>
        <w:rPr>
          <w:rFonts w:ascii="Calibri" w:hAnsi="Calibri" w:cs="Calibri"/>
        </w:rPr>
      </w:pPr>
      <w:r>
        <w:rPr>
          <w:rFonts w:ascii="Calibri" w:hAnsi="Calibri" w:cs="Calibri"/>
        </w:rPr>
        <w:t xml:space="preserve">коллизии на почве социальной несправедливости и особенностей национальных самобытностей и культурных традиций народов, населяющих страну, </w:t>
      </w:r>
    </w:p>
    <w:p w14:paraId="70DBF908" w14:textId="77777777" w:rsidR="003B1F24" w:rsidRDefault="003B1F24" w:rsidP="003B1F24">
      <w:pPr>
        <w:spacing w:line="240" w:lineRule="auto"/>
        <w:contextualSpacing/>
        <w:rPr>
          <w:rFonts w:ascii="Calibri" w:hAnsi="Calibri" w:cs="Calibri"/>
        </w:rPr>
      </w:pPr>
      <w:r>
        <w:rPr>
          <w:rFonts w:ascii="Calibri" w:hAnsi="Calibri" w:cs="Calibri"/>
        </w:rPr>
        <w:t>миграционные процессы,</w:t>
      </w:r>
    </w:p>
    <w:p w14:paraId="41ED8C89" w14:textId="77777777" w:rsidR="003B1F24" w:rsidRDefault="003B1F24" w:rsidP="003B1F24">
      <w:pPr>
        <w:spacing w:line="240" w:lineRule="auto"/>
        <w:contextualSpacing/>
        <w:rPr>
          <w:rFonts w:ascii="Calibri" w:hAnsi="Calibri" w:cs="Calibri"/>
        </w:rPr>
      </w:pPr>
      <w:r>
        <w:rPr>
          <w:rFonts w:ascii="Calibri" w:hAnsi="Calibri" w:cs="Calibri"/>
        </w:rPr>
        <w:t>претензии на исключительность и санкционные давления, а также не дружелюбие сопряженных и отдалённых государств,</w:t>
      </w:r>
    </w:p>
    <w:p w14:paraId="51353B83" w14:textId="77777777" w:rsidR="003B1F24" w:rsidRDefault="003B1F24" w:rsidP="003B1F24">
      <w:pPr>
        <w:spacing w:line="240" w:lineRule="auto"/>
        <w:contextualSpacing/>
        <w:rPr>
          <w:rFonts w:ascii="Calibri" w:hAnsi="Calibri" w:cs="Calibri"/>
        </w:rPr>
      </w:pPr>
      <w:r>
        <w:rPr>
          <w:rFonts w:ascii="Calibri" w:hAnsi="Calibri" w:cs="Calibri"/>
        </w:rPr>
        <w:t>информационный негатив, включающий фальсификацию, дезинформацию, информационные атаки и кибервойны.</w:t>
      </w:r>
    </w:p>
    <w:p w14:paraId="0238DEF8" w14:textId="77777777" w:rsidR="003B1F24" w:rsidRDefault="003B1F24" w:rsidP="003B1F24">
      <w:pPr>
        <w:spacing w:line="240" w:lineRule="auto"/>
        <w:contextualSpacing/>
        <w:rPr>
          <w:rFonts w:ascii="Calibri" w:hAnsi="Calibri" w:cs="Calibri"/>
        </w:rPr>
      </w:pPr>
      <w:r>
        <w:rPr>
          <w:rFonts w:ascii="Calibri" w:hAnsi="Calibri" w:cs="Calibri"/>
        </w:rPr>
        <w:t>Негатив, лежащий в основании этих факторов, обусловлен наличием в мире нарастающей массы психически, нравственно и социально незрелых (инфантильных) людей. Эти люди, в том числе высокого общественного статуса и распоряжающиеся средствами производства и оружием, способны негативно влиять не только на морально-политическую и экологическую ситуации на планете, но и коренным образом изменять эволюцию всего социоприродного Универсума.</w:t>
      </w:r>
    </w:p>
    <w:p w14:paraId="5ACE836B" w14:textId="77777777" w:rsidR="003B1F24" w:rsidRDefault="003B1F24" w:rsidP="003B1F24">
      <w:pPr>
        <w:spacing w:line="240" w:lineRule="auto"/>
        <w:contextualSpacing/>
        <w:rPr>
          <w:rFonts w:ascii="Calibri" w:hAnsi="Calibri" w:cs="Calibri"/>
        </w:rPr>
      </w:pPr>
      <w:r>
        <w:rPr>
          <w:rFonts w:ascii="Calibri" w:hAnsi="Calibri" w:cs="Calibri"/>
        </w:rPr>
        <w:t>Здесь:</w:t>
      </w:r>
    </w:p>
    <w:p w14:paraId="3F9489F9" w14:textId="77777777" w:rsidR="003B1F24" w:rsidRDefault="003B1F24" w:rsidP="003B1F24">
      <w:pPr>
        <w:spacing w:line="240" w:lineRule="auto"/>
        <w:contextualSpacing/>
        <w:rPr>
          <w:rFonts w:ascii="Calibri" w:hAnsi="Calibri" w:cs="Calibri"/>
        </w:rPr>
      </w:pPr>
      <w:r>
        <w:rPr>
          <w:rFonts w:ascii="Calibri" w:hAnsi="Calibri" w:cs="Calibri"/>
          <w:b/>
        </w:rPr>
        <w:t>Универсум</w:t>
      </w:r>
      <w:r>
        <w:rPr>
          <w:rFonts w:ascii="Calibri" w:hAnsi="Calibri" w:cs="Calibri"/>
          <w:b/>
        </w:rPr>
        <w:fldChar w:fldCharType="begin"/>
      </w:r>
      <w:r>
        <w:rPr>
          <w:rFonts w:ascii="Calibri" w:hAnsi="Calibri" w:cs="Calibri"/>
        </w:rPr>
        <w:instrText xml:space="preserve"> XE "</w:instrText>
      </w:r>
      <w:r>
        <w:rPr>
          <w:rFonts w:ascii="Calibri" w:hAnsi="Calibri" w:cs="Calibri"/>
          <w:b/>
        </w:rPr>
        <w:instrText>Универсум</w:instrText>
      </w:r>
      <w:r>
        <w:rPr>
          <w:rFonts w:ascii="Calibri" w:hAnsi="Calibri" w:cs="Calibri"/>
        </w:rPr>
        <w:instrText xml:space="preserve">" </w:instrText>
      </w:r>
      <w:r>
        <w:rPr>
          <w:rFonts w:ascii="Calibri" w:hAnsi="Calibri" w:cs="Calibri"/>
          <w:b/>
        </w:rPr>
        <w:fldChar w:fldCharType="end"/>
      </w:r>
      <w:r>
        <w:rPr>
          <w:rFonts w:ascii="Calibri" w:hAnsi="Calibri" w:cs="Calibri"/>
          <w:b/>
        </w:rPr>
        <w:t xml:space="preserve"> </w:t>
      </w:r>
      <w:r>
        <w:rPr>
          <w:rFonts w:ascii="Calibri" w:hAnsi="Calibri" w:cs="Calibri"/>
        </w:rPr>
        <w:t xml:space="preserve">(лат. </w:t>
      </w:r>
      <w:r>
        <w:rPr>
          <w:rFonts w:ascii="Calibri" w:hAnsi="Calibri" w:cs="Calibri"/>
          <w:lang w:val="en-US"/>
        </w:rPr>
        <w:t>universum</w:t>
      </w:r>
      <w:r>
        <w:rPr>
          <w:rFonts w:ascii="Calibri" w:hAnsi="Calibri" w:cs="Calibri"/>
        </w:rPr>
        <w:t xml:space="preserve"> – всеобщее) – Вселенная; Мир, как целое.</w:t>
      </w:r>
    </w:p>
    <w:p w14:paraId="407DE7BB" w14:textId="77777777" w:rsidR="003B1F24" w:rsidRDefault="003B1F24" w:rsidP="003B1F24">
      <w:pPr>
        <w:spacing w:line="240" w:lineRule="auto"/>
        <w:contextualSpacing/>
        <w:rPr>
          <w:rFonts w:ascii="Calibri" w:hAnsi="Calibri" w:cs="Calibri"/>
        </w:rPr>
      </w:pPr>
      <w:r>
        <w:rPr>
          <w:rFonts w:ascii="Calibri" w:hAnsi="Calibri" w:cs="Calibri"/>
        </w:rPr>
        <w:t>Из этих факторов вытекают довольно тонкие и чрезвычайно сложные вопросы, затрагивающие конституционные основы государства и интересы каждого человека как личности, которые должны быть глубоко и объективно исследованы. Это пример того, как процесс</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Процесс</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создания системы должен включать проведение соответствующих научно-исследовательских и законотворческих работ.</w:t>
      </w:r>
    </w:p>
    <w:p w14:paraId="392FB558" w14:textId="77777777" w:rsidR="003B1F24" w:rsidRDefault="003B1F24" w:rsidP="003B1F24">
      <w:pPr>
        <w:spacing w:line="240" w:lineRule="auto"/>
        <w:contextualSpacing/>
        <w:rPr>
          <w:rFonts w:ascii="Calibri" w:hAnsi="Calibri" w:cs="Calibri"/>
        </w:rPr>
      </w:pPr>
      <w:r>
        <w:rPr>
          <w:rFonts w:ascii="Calibri" w:hAnsi="Calibri" w:cs="Calibri"/>
        </w:rPr>
        <w:t>Следует сказать, что в ходе истории человечества были опробованы разные теории и практические методы преодоления негативной природы социального инфантилизма. Но эти меры были в основном направлены не на формирование зрелого человека и социума, а на обуздание асоциального способа существования инфантильных масс.</w:t>
      </w:r>
    </w:p>
    <w:p w14:paraId="764CC496" w14:textId="77777777" w:rsidR="003B1F24" w:rsidRDefault="003B1F24" w:rsidP="003B1F24">
      <w:pPr>
        <w:spacing w:line="240" w:lineRule="auto"/>
        <w:contextualSpacing/>
        <w:rPr>
          <w:rFonts w:ascii="Calibri" w:hAnsi="Calibri" w:cs="Calibri"/>
        </w:rPr>
      </w:pPr>
      <w:r>
        <w:rPr>
          <w:rFonts w:ascii="Calibri" w:hAnsi="Calibri" w:cs="Calibri"/>
        </w:rPr>
        <w:t>Сейчас, это касается и ГАС “ГРН”, весьма вероятна попытка взять под контроль</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Контроль</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бытие социума с помощью вживления людям микрочипов, которые практически могут превратить их в биорабов, выполняющих команды хозяев жизни. Это недопустимо. Но подобные технические средства уже созданы и во многих странах осуществляются практические усилия для законодательного обеспечения правомерности тотального электронного контроля жизнедеятельности граждан. Это путь к тоталитаризму в завершенном идеальном воплощении. Чтобы этого не произошло, сформулируем назначение ГАС “ГРН”, цели создания этой системы и цели её функционирования, следующим образом:</w:t>
      </w:r>
    </w:p>
    <w:p w14:paraId="7A1EA39A" w14:textId="77777777" w:rsidR="003B1F24" w:rsidRDefault="003B1F24" w:rsidP="003B1F24">
      <w:pPr>
        <w:spacing w:line="240" w:lineRule="auto"/>
        <w:contextualSpacing/>
        <w:rPr>
          <w:rFonts w:ascii="Calibri" w:hAnsi="Calibri" w:cs="Calibri"/>
        </w:rPr>
      </w:pPr>
      <w:r>
        <w:rPr>
          <w:rFonts w:ascii="Calibri" w:hAnsi="Calibri" w:cs="Calibri"/>
        </w:rPr>
        <w:t>Назначение ГАС “ГРН”. Система</w:t>
      </w:r>
      <w:r>
        <w:rPr>
          <w:rFonts w:ascii="Calibri" w:hAnsi="Calibri" w:cs="Calibri"/>
        </w:rPr>
        <w:fldChar w:fldCharType="begin"/>
      </w:r>
      <w:r>
        <w:rPr>
          <w:rFonts w:ascii="Calibri" w:hAnsi="Calibri" w:cs="Calibri"/>
        </w:rPr>
        <w:instrText xml:space="preserve"> XE "</w:instrText>
      </w:r>
      <w:r>
        <w:rPr>
          <w:rFonts w:ascii="Calibri" w:hAnsi="Calibri" w:cs="Calibri"/>
          <w:b/>
        </w:rPr>
        <w:instrText>Система</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может быть предназначена для федерального органа, уполномоченного осуществлять контроль</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Контроль</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человеческого ресурса страны и его регулирование.</w:t>
      </w:r>
    </w:p>
    <w:p w14:paraId="0477478E" w14:textId="77777777" w:rsidR="003B1F24" w:rsidRDefault="003B1F24" w:rsidP="003B1F24">
      <w:pPr>
        <w:spacing w:line="240" w:lineRule="auto"/>
        <w:contextualSpacing/>
        <w:rPr>
          <w:rFonts w:ascii="Calibri" w:hAnsi="Calibri" w:cs="Calibri"/>
        </w:rPr>
      </w:pPr>
      <w:r>
        <w:rPr>
          <w:rFonts w:ascii="Calibri" w:hAnsi="Calibri" w:cs="Calibri"/>
        </w:rPr>
        <w:t>Цели создания системы – расширение и углубление цифиризация страны на основе интеграции ведомственных автоматизированных систем, формирование единой базы данных населения и метрики на её основе для описания народонаселения страны с точностью до гражданина на периоде его пребывания на территории страны.</w:t>
      </w:r>
    </w:p>
    <w:p w14:paraId="6F00C8C2" w14:textId="77777777" w:rsidR="003B1F24" w:rsidRDefault="003B1F24" w:rsidP="003B1F24">
      <w:pPr>
        <w:spacing w:line="240" w:lineRule="auto"/>
        <w:contextualSpacing/>
        <w:rPr>
          <w:rFonts w:ascii="Calibri" w:hAnsi="Calibri" w:cs="Calibri"/>
        </w:rPr>
      </w:pPr>
      <w:r>
        <w:rPr>
          <w:rFonts w:ascii="Calibri" w:hAnsi="Calibri" w:cs="Calibri"/>
        </w:rPr>
        <w:t>Цели функционирования системы – предоставление государственных услуг населению в электронном виде с использованием надёжных процедур идентификации и аутентификации тех, кто находится на территории страны, создание в стране условий, обеспечивающих зрелость социума и большинства его конкретных граждан, формирование и сопровождение уникального персонального идентификатора гражданина страны, выявление негативных тенденций  в поведении отдельных граждан и групп граждан и выработка рекомендаций для нейтрализации выявленных нежелательных тенденций.</w:t>
      </w:r>
    </w:p>
    <w:p w14:paraId="0C22A0D5" w14:textId="77777777" w:rsidR="003B1F24" w:rsidRDefault="003B1F24" w:rsidP="003B1F24">
      <w:pPr>
        <w:spacing w:line="240" w:lineRule="auto"/>
        <w:contextualSpacing/>
        <w:rPr>
          <w:rFonts w:ascii="Calibri" w:hAnsi="Calibri" w:cs="Calibri"/>
        </w:rPr>
      </w:pPr>
      <w:r>
        <w:rPr>
          <w:rFonts w:ascii="Calibri" w:hAnsi="Calibri" w:cs="Calibri"/>
        </w:rPr>
        <w:t>Создание реальной автоматизированной системы в той или иной степени с идеологией ГАС “ГРН”, рассмотренной здесь, - дело не сегодняшнего дня. Однако уже сейчас в этом направлении в Правительстве Российской Федерации обсуждаются важные вопросы и принимаются серьёзные решения. Так, например, одно из заседаний Правительственной комиссии было посвящено развитию механизма предоставления государственных и муниципальных услуг в электронном виде, использованию электронной подписи при предоставлении госуслуг, созданию единого информационного ресурса – регистра населения [Заседание Правительственной комиссии по использованию информационных технологий для улучшения качества жизни и условий ведения предпринимательской деятельности 28 июля 2016 года], а также Правительством Российской Федерации принята Концепция</w:t>
      </w:r>
      <w:r>
        <w:rPr>
          <w:rFonts w:ascii="Calibri" w:hAnsi="Calibri" w:cs="Calibri"/>
        </w:rPr>
        <w:fldChar w:fldCharType="begin"/>
      </w:r>
      <w:r>
        <w:rPr>
          <w:rFonts w:ascii="Calibri" w:hAnsi="Calibri" w:cs="Calibri"/>
        </w:rPr>
        <w:instrText xml:space="preserve"> XE "</w:instrText>
      </w:r>
      <w:r>
        <w:rPr>
          <w:rFonts w:ascii="Calibri" w:hAnsi="Calibri" w:cs="Calibri"/>
          <w:b/>
        </w:rPr>
        <w:instrText>Концепция</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формирования и ведения единого федерального информационного ресурса, содержащего сведения</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Сведения</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о населении России [Концепция формирования и ведения единого федерального информационного ресурса, содержащего сведения</w:t>
      </w:r>
      <w:r>
        <w:rPr>
          <w:rFonts w:ascii="Calibri" w:hAnsi="Calibri" w:cs="Calibri"/>
        </w:rPr>
        <w:fldChar w:fldCharType="begin"/>
      </w:r>
      <w:r>
        <w:rPr>
          <w:rFonts w:ascii="Calibri" w:hAnsi="Calibri" w:cs="Calibri"/>
        </w:rPr>
        <w:instrText xml:space="preserve"> XE "</w:instrText>
      </w:r>
      <w:r>
        <w:rPr>
          <w:rFonts w:ascii="Calibri" w:hAnsi="Calibri" w:cs="Calibri"/>
          <w:b/>
          <w:noProof/>
        </w:rPr>
        <w:instrText>Сведения</w:instrText>
      </w:r>
      <w:r>
        <w:rPr>
          <w:rFonts w:ascii="Calibri" w:hAnsi="Calibri" w:cs="Calibri"/>
        </w:rPr>
        <w:instrText xml:space="preserve">" </w:instrText>
      </w:r>
      <w:r>
        <w:rPr>
          <w:rFonts w:ascii="Calibri" w:hAnsi="Calibri" w:cs="Calibri"/>
        </w:rPr>
        <w:fldChar w:fldCharType="end"/>
      </w:r>
      <w:r>
        <w:rPr>
          <w:rFonts w:ascii="Calibri" w:hAnsi="Calibri" w:cs="Calibri"/>
        </w:rPr>
        <w:t xml:space="preserve"> о населении России. Утверждена распоряжением Правительства Российской Федерации от 4 июля 2017 года № 1418-р].</w:t>
      </w:r>
    </w:p>
    <w:p w14:paraId="2780C3A7" w14:textId="77777777" w:rsidR="003B1F24" w:rsidRDefault="003B1F24" w:rsidP="003B1F24">
      <w:pPr>
        <w:spacing w:line="240" w:lineRule="auto"/>
        <w:ind w:firstLine="0"/>
        <w:contextualSpacing/>
        <w:rPr>
          <w:b/>
        </w:rPr>
      </w:pPr>
    </w:p>
    <w:p w14:paraId="11DEA0F5" w14:textId="77777777" w:rsidR="003B1F24" w:rsidRDefault="003B1F24" w:rsidP="003B1F24">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24D18ED4" w14:textId="77777777" w:rsidR="003B1F24" w:rsidRDefault="003B1F24" w:rsidP="003B1F24">
      <w:pPr>
        <w:pStyle w:val="a7"/>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16611ADB" w14:textId="77777777" w:rsidR="003B1F24" w:rsidRDefault="003B1F24" w:rsidP="003B1F24">
      <w:pPr>
        <w:spacing w:line="240" w:lineRule="auto"/>
        <w:ind w:firstLine="0"/>
        <w:contextualSpacing/>
        <w:rPr>
          <w:b/>
        </w:rPr>
      </w:pPr>
    </w:p>
    <w:p w14:paraId="2650141C" w14:textId="77777777" w:rsidR="003B1F24" w:rsidRDefault="003B1F24" w:rsidP="003B1F24">
      <w:pPr>
        <w:spacing w:line="240" w:lineRule="auto"/>
        <w:ind w:right="-284"/>
        <w:contextualSpacing/>
        <w:rPr>
          <w:rFonts w:asciiTheme="minorHAnsi" w:eastAsiaTheme="minorHAnsi" w:hAnsiTheme="minorHAnsi" w:cstheme="minorHAnsi"/>
          <w:b/>
          <w:bCs/>
          <w:szCs w:val="28"/>
        </w:rPr>
      </w:pPr>
    </w:p>
    <w:p w14:paraId="692033C3" w14:textId="77777777" w:rsidR="003B1F24" w:rsidRDefault="003B1F24" w:rsidP="003B1F24">
      <w:pPr>
        <w:spacing w:line="240" w:lineRule="auto"/>
        <w:ind w:right="-284"/>
        <w:contextualSpacing/>
        <w:rPr>
          <w:rFonts w:asciiTheme="minorHAnsi" w:hAnsiTheme="minorHAnsi" w:cstheme="minorHAnsi"/>
          <w:szCs w:val="28"/>
        </w:rPr>
      </w:pPr>
      <w:r>
        <w:rPr>
          <w:rFonts w:asciiTheme="minorHAnsi" w:hAnsiTheme="minorHAnsi" w:cstheme="minorHAnsi"/>
          <w:b/>
          <w:bCs/>
          <w:szCs w:val="28"/>
        </w:rPr>
        <w:t xml:space="preserve">КВ №106. </w:t>
      </w:r>
      <w:r>
        <w:rPr>
          <w:rFonts w:asciiTheme="minorHAnsi" w:hAnsiTheme="minorHAnsi" w:cstheme="minorHAnsi"/>
          <w:szCs w:val="28"/>
        </w:rPr>
        <w:t xml:space="preserve">Дать лекционное определение понятия “функционал” довести воспроизведение определения до автоматизма, т.е. быстро и правильно по памяти. Сформулировать функционал ГАС “ГРН”. </w:t>
      </w:r>
    </w:p>
    <w:p w14:paraId="136EA585" w14:textId="7D461CB5" w:rsidR="003B1F24" w:rsidRDefault="003B1F24" w:rsidP="003B1F24">
      <w:pPr>
        <w:spacing w:line="240" w:lineRule="auto"/>
        <w:ind w:right="-284"/>
        <w:contextualSpacing/>
        <w:rPr>
          <w:szCs w:val="28"/>
        </w:rPr>
      </w:pPr>
      <w:r>
        <w:rPr>
          <w:rFonts w:asciiTheme="minorHAnsi" w:hAnsiTheme="minorHAnsi" w:cstheme="minorHAnsi"/>
          <w:b/>
          <w:bCs/>
          <w:szCs w:val="28"/>
        </w:rPr>
        <w:t xml:space="preserve">КВ №107. </w:t>
      </w:r>
      <w:r>
        <w:rPr>
          <w:rFonts w:asciiTheme="minorHAnsi" w:hAnsiTheme="minorHAnsi" w:cstheme="minorHAnsi"/>
          <w:szCs w:val="28"/>
        </w:rPr>
        <w:t>Факторы, обуславливающие создание ГАС “ГРН”, и их краткая характеристика (смысл, правомерность, необходимость, опасность – аргументы</w:t>
      </w:r>
      <w:r>
        <w:rPr>
          <w:szCs w:val="28"/>
        </w:rPr>
        <w:t xml:space="preserve"> за и против)</w:t>
      </w:r>
      <w:r>
        <w:rPr>
          <w:szCs w:val="28"/>
        </w:rPr>
        <w:t>, в том числе, в контексте текущих событий.</w:t>
      </w:r>
      <w:r>
        <w:rPr>
          <w:szCs w:val="28"/>
        </w:rPr>
        <w:t xml:space="preserve"> </w:t>
      </w:r>
    </w:p>
    <w:p w14:paraId="16D0A574" w14:textId="77777777" w:rsidR="003B1F24" w:rsidRDefault="003B1F24" w:rsidP="003B1F24">
      <w:pPr>
        <w:spacing w:line="240" w:lineRule="auto"/>
        <w:ind w:right="-284"/>
        <w:contextualSpacing/>
        <w:rPr>
          <w:szCs w:val="28"/>
        </w:rPr>
      </w:pPr>
    </w:p>
    <w:p w14:paraId="5D680737" w14:textId="77777777" w:rsidR="003B1F24" w:rsidRDefault="003B1F24" w:rsidP="003B1F24">
      <w:pPr>
        <w:spacing w:line="240" w:lineRule="auto"/>
        <w:ind w:firstLine="0"/>
        <w:contextualSpacing/>
        <w:rPr>
          <w:b/>
        </w:rPr>
      </w:pPr>
    </w:p>
    <w:p w14:paraId="7AE9AC08" w14:textId="77777777" w:rsidR="003B1F24" w:rsidRDefault="003B1F24" w:rsidP="003B1F24">
      <w:pPr>
        <w:spacing w:line="240" w:lineRule="auto"/>
        <w:contextualSpacing/>
      </w:pPr>
    </w:p>
    <w:p w14:paraId="202231EE" w14:textId="77777777" w:rsidR="00E134F3" w:rsidRDefault="00E134F3" w:rsidP="003B1F24">
      <w:pPr>
        <w:spacing w:line="240" w:lineRule="auto"/>
        <w:contextualSpacing/>
      </w:pPr>
    </w:p>
    <w:sectPr w:rsidR="00E134F3">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B55B" w14:textId="77777777" w:rsidR="00A557D7" w:rsidRDefault="00A557D7" w:rsidP="00AF4F60">
      <w:pPr>
        <w:spacing w:line="240" w:lineRule="auto"/>
      </w:pPr>
      <w:r>
        <w:separator/>
      </w:r>
    </w:p>
  </w:endnote>
  <w:endnote w:type="continuationSeparator" w:id="0">
    <w:p w14:paraId="7123D6B2" w14:textId="77777777" w:rsidR="00A557D7" w:rsidRDefault="00A557D7" w:rsidP="00AF4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2AD46" w14:textId="77777777" w:rsidR="00A557D7" w:rsidRDefault="00A557D7" w:rsidP="00AF4F60">
      <w:pPr>
        <w:spacing w:line="240" w:lineRule="auto"/>
      </w:pPr>
      <w:r>
        <w:separator/>
      </w:r>
    </w:p>
  </w:footnote>
  <w:footnote w:type="continuationSeparator" w:id="0">
    <w:p w14:paraId="29E4587B" w14:textId="77777777" w:rsidR="00A557D7" w:rsidRDefault="00A557D7" w:rsidP="00AF4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70848"/>
      <w:docPartObj>
        <w:docPartGallery w:val="Page Numbers (Top of Page)"/>
        <w:docPartUnique/>
      </w:docPartObj>
    </w:sdtPr>
    <w:sdtContent>
      <w:p w14:paraId="41331069" w14:textId="07DF179C" w:rsidR="00AF4F60" w:rsidRDefault="00AF4F60">
        <w:pPr>
          <w:pStyle w:val="a3"/>
          <w:jc w:val="right"/>
        </w:pPr>
        <w:r>
          <w:fldChar w:fldCharType="begin"/>
        </w:r>
        <w:r>
          <w:instrText>PAGE   \* MERGEFORMAT</w:instrText>
        </w:r>
        <w:r>
          <w:fldChar w:fldCharType="separate"/>
        </w:r>
        <w:r>
          <w:t>2</w:t>
        </w:r>
        <w:r>
          <w:fldChar w:fldCharType="end"/>
        </w:r>
      </w:p>
    </w:sdtContent>
  </w:sdt>
  <w:p w14:paraId="3D632651" w14:textId="77777777" w:rsidR="00AF4F60" w:rsidRDefault="00AF4F6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F3"/>
    <w:rsid w:val="003B1F24"/>
    <w:rsid w:val="00A557D7"/>
    <w:rsid w:val="00AF4F60"/>
    <w:rsid w:val="00E134F3"/>
    <w:rsid w:val="00E61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8699"/>
  <w15:chartTrackingRefBased/>
  <w15:docId w15:val="{5961CB11-CAE5-4100-B2EF-E21403C2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F24"/>
    <w:pPr>
      <w:widowControl w:val="0"/>
      <w:spacing w:after="0" w:line="360" w:lineRule="auto"/>
      <w:ind w:firstLine="567"/>
    </w:pPr>
    <w:rPr>
      <w:rFonts w:ascii="Times New Roman" w:eastAsiaTheme="minorEastAsia" w:hAnsi="Times New Roman"/>
      <w:kern w:val="0"/>
      <w:sz w:val="28"/>
      <w:lang w:eastAsia="ru-RU"/>
      <w14:ligatures w14:val="none"/>
    </w:rPr>
  </w:style>
  <w:style w:type="paragraph" w:styleId="3">
    <w:name w:val="heading 3"/>
    <w:basedOn w:val="a"/>
    <w:next w:val="a"/>
    <w:link w:val="30"/>
    <w:uiPriority w:val="9"/>
    <w:semiHidden/>
    <w:unhideWhenUsed/>
    <w:qFormat/>
    <w:rsid w:val="003B1F2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F60"/>
    <w:pPr>
      <w:widowControl/>
      <w:tabs>
        <w:tab w:val="center" w:pos="4677"/>
        <w:tab w:val="right" w:pos="9355"/>
      </w:tabs>
      <w:spacing w:line="240" w:lineRule="auto"/>
      <w:ind w:firstLine="0"/>
    </w:pPr>
    <w:rPr>
      <w:rFonts w:asciiTheme="minorHAnsi" w:eastAsiaTheme="minorHAnsi" w:hAnsiTheme="minorHAnsi"/>
      <w:kern w:val="2"/>
      <w:sz w:val="22"/>
      <w:lang w:eastAsia="en-US"/>
      <w14:ligatures w14:val="standardContextual"/>
    </w:rPr>
  </w:style>
  <w:style w:type="character" w:customStyle="1" w:styleId="a4">
    <w:name w:val="Верхний колонтитул Знак"/>
    <w:basedOn w:val="a0"/>
    <w:link w:val="a3"/>
    <w:uiPriority w:val="99"/>
    <w:rsid w:val="00AF4F60"/>
  </w:style>
  <w:style w:type="paragraph" w:styleId="a5">
    <w:name w:val="footer"/>
    <w:basedOn w:val="a"/>
    <w:link w:val="a6"/>
    <w:uiPriority w:val="99"/>
    <w:unhideWhenUsed/>
    <w:rsid w:val="00AF4F60"/>
    <w:pPr>
      <w:widowControl/>
      <w:tabs>
        <w:tab w:val="center" w:pos="4677"/>
        <w:tab w:val="right" w:pos="9355"/>
      </w:tabs>
      <w:spacing w:line="240" w:lineRule="auto"/>
      <w:ind w:firstLine="0"/>
    </w:pPr>
    <w:rPr>
      <w:rFonts w:asciiTheme="minorHAnsi" w:eastAsiaTheme="minorHAnsi" w:hAnsiTheme="minorHAnsi"/>
      <w:kern w:val="2"/>
      <w:sz w:val="22"/>
      <w:lang w:eastAsia="en-US"/>
      <w14:ligatures w14:val="standardContextual"/>
    </w:rPr>
  </w:style>
  <w:style w:type="character" w:customStyle="1" w:styleId="a6">
    <w:name w:val="Нижний колонтитул Знак"/>
    <w:basedOn w:val="a0"/>
    <w:link w:val="a5"/>
    <w:uiPriority w:val="99"/>
    <w:rsid w:val="00AF4F60"/>
  </w:style>
  <w:style w:type="character" w:customStyle="1" w:styleId="30">
    <w:name w:val="Заголовок 3 Знак"/>
    <w:basedOn w:val="a0"/>
    <w:link w:val="3"/>
    <w:uiPriority w:val="9"/>
    <w:semiHidden/>
    <w:rsid w:val="003B1F24"/>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No Spacing"/>
    <w:uiPriority w:val="1"/>
    <w:qFormat/>
    <w:rsid w:val="003B1F2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1112</Words>
  <Characters>6340</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vt:lpstr>
      <vt:lpstr>        Лекция №10 – 12.04.23 г. ГАС “ГРН”</vt:lpstr>
      <vt:lpstr>        </vt:lpstr>
      <vt:lpstr>        2.3. ГАС “ГРН”</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v9161534257@outlook.com</dc:creator>
  <cp:keywords/>
  <dc:description/>
  <cp:lastModifiedBy>v9161534257@outlook.com</cp:lastModifiedBy>
  <cp:revision>3</cp:revision>
  <dcterms:created xsi:type="dcterms:W3CDTF">2023-04-06T10:21:00Z</dcterms:created>
  <dcterms:modified xsi:type="dcterms:W3CDTF">2023-04-06T10:32:00Z</dcterms:modified>
</cp:coreProperties>
</file>