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AF1C1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Лекция №5</w:t>
      </w:r>
      <w:r>
        <w:rPr>
          <w:sz w:val="28"/>
          <w:szCs w:val="28"/>
        </w:rPr>
        <w:t xml:space="preserve"> – 08.03.23 г. Примеры архитектур АСОИУ. ГАС “Контур” </w:t>
      </w:r>
    </w:p>
    <w:p w14:paraId="518972A5" w14:textId="77777777" w:rsidR="00B16837" w:rsidRDefault="00B16837" w:rsidP="00B16837">
      <w:pPr>
        <w:spacing w:line="240" w:lineRule="auto"/>
        <w:ind w:firstLine="3686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(начало)</w:t>
      </w:r>
    </w:p>
    <w:p w14:paraId="210015C2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</w:p>
    <w:p w14:paraId="1B4F89F2" w14:textId="77777777" w:rsidR="00B16837" w:rsidRDefault="00B16837" w:rsidP="00B16837">
      <w:pPr>
        <w:spacing w:line="240" w:lineRule="auto"/>
        <w:ind w:firstLine="567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2. Примеры архитектур АСОИУ</w:t>
      </w:r>
    </w:p>
    <w:p w14:paraId="556BD3EB" w14:textId="77777777" w:rsidR="00B16837" w:rsidRDefault="00B16837" w:rsidP="00B16837">
      <w:pPr>
        <w:spacing w:line="240" w:lineRule="auto"/>
        <w:ind w:firstLine="567"/>
        <w:contextualSpacing/>
        <w:rPr>
          <w:b/>
          <w:sz w:val="28"/>
          <w:szCs w:val="28"/>
        </w:rPr>
      </w:pPr>
    </w:p>
    <w:p w14:paraId="24ADB165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В качестве примеров познакомимся в традиционном смысле (архитектура – это внешний вид объекта без учёта его внутреннего строения) с архитектурными свойствами трёх государственных автоматизированных систем (ГАС): ГАС “Контур”, ГАС “Выборы”, ГАС “ГРН “. Первая из них – система прошлого (была создана в 80-е годы прошлого столетия), вторая – это система настоящего (создана в 90-е годы прошлого века и продолжает развиваться сейчас), третья – это система будущего (в настоящее время находится на начальных этапах создания).</w:t>
      </w:r>
    </w:p>
    <w:p w14:paraId="367B2D0F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Для каждой системы (не только из числа перечисленных систем, но и любой другой автоматизированной системы) характерны предпосылки её создания, назначение, цели создания, цели функционирования, достигнутые результаты и перспективы системы. Назовём это пользовательским функционалом. В общем случае:</w:t>
      </w:r>
    </w:p>
    <w:p w14:paraId="2E7C6939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>Функционал</w:t>
      </w:r>
      <w:r>
        <w:rPr>
          <w:sz w:val="28"/>
          <w:szCs w:val="28"/>
        </w:rPr>
        <w:t xml:space="preserve"> (от лат. </w:t>
      </w:r>
      <w:r>
        <w:rPr>
          <w:sz w:val="28"/>
          <w:szCs w:val="28"/>
          <w:lang w:val="en-US"/>
        </w:rPr>
        <w:t>function</w:t>
      </w:r>
      <w:r w:rsidRPr="00B168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исполнение, осуществление) – это характеристика системы в контексте прошлого, настоящего и будущего. </w:t>
      </w:r>
    </w:p>
    <w:p w14:paraId="75DD8233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Здесь физический смысл пользовательского функционала заключен в ответах на вопросы: </w:t>
      </w:r>
    </w:p>
    <w:p w14:paraId="4DD8DE34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почему (необходима система)?</w:t>
      </w:r>
    </w:p>
    <w:p w14:paraId="13D15E84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кому (нужна система)? </w:t>
      </w:r>
    </w:p>
    <w:p w14:paraId="62239776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что (нужно сделать)? </w:t>
      </w:r>
    </w:p>
    <w:p w14:paraId="0A767BD6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зачем (это нужно делать)?</w:t>
      </w:r>
    </w:p>
    <w:p w14:paraId="7E797EC8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какие (результаты получены)?</w:t>
      </w:r>
    </w:p>
    <w:p w14:paraId="1601A7C9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куда (дальше двигаться – модернизация или утилизация)?</w:t>
      </w:r>
    </w:p>
    <w:p w14:paraId="588E7780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Далее рассматриваются ответы на эти вопросы для каждой из названных систем.</w:t>
      </w:r>
    </w:p>
    <w:p w14:paraId="6C8B4D27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</w:p>
    <w:p w14:paraId="371BC156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2.1. ГАС “Контур”</w:t>
      </w:r>
    </w:p>
    <w:p w14:paraId="3ED4D6EF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Система начала создаваться в 1971 г. Семидесятые годы прошлого столетия – это разгар холодной войны, пик противостояния стран лагеря социализма во главе с Советским Союзом и развитых капиталистических стран во главе с США. Это непроницаемый между ними железный занавес, разрушить который казалось возможным только с применением атомного или более разрушительного термоядерного оружия. Вероятность войны была реальной.</w:t>
      </w:r>
    </w:p>
    <w:p w14:paraId="06466EBC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 этих условиях Руководство Советского Союза принимает решение о создании автоматизированной системы, концентрируя на этом доступные </w:t>
      </w:r>
      <w:r>
        <w:rPr>
          <w:sz w:val="28"/>
          <w:szCs w:val="28"/>
        </w:rPr>
        <w:lastRenderedPageBreak/>
        <w:t xml:space="preserve">интеллектуальные силы и выделяя необходимые финансовые, материальные и трудовые ресурсы. </w:t>
      </w:r>
    </w:p>
    <w:p w14:paraId="5712E8F4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Работы проводились вплоть до перестройки в условиях традиционной секретности. К концу 80-х годов прошлого столетия первая очередь требуемой системы была создана. Её графическая модель (структурная схема) приведена на рис. 2.1. </w:t>
      </w:r>
    </w:p>
    <w:p w14:paraId="0B7FBD7F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Введём понятие “звено”:</w:t>
      </w:r>
    </w:p>
    <w:p w14:paraId="3E957758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Звено</w:t>
      </w:r>
      <w:r>
        <w:rPr>
          <w:sz w:val="28"/>
          <w:szCs w:val="28"/>
        </w:rPr>
        <w:t xml:space="preserve"> – часть системы, характеризующаяся функциональной и/или конструктивной (физической) завершенностью (автономией).</w:t>
      </w:r>
    </w:p>
    <w:p w14:paraId="07104C61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Звеньями ГАС “Контур” являлись:</w:t>
      </w:r>
    </w:p>
    <w:p w14:paraId="174EDDD0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главные вычислительные центры ГВЦ 1, 2, 3 – центральные звенья системы,</w:t>
      </w:r>
    </w:p>
    <w:p w14:paraId="47A02D5C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Руководство страны (управляющий орган) – верхнее звено системы,</w:t>
      </w:r>
    </w:p>
    <w:p w14:paraId="66F8F01F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объекты народного хозяйства и местные органы власти (объекты управления) – нижние звенья системы,</w:t>
      </w:r>
    </w:p>
    <w:p w14:paraId="7720BCF6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каналы связи – звено системы, особенностью которого является распределённость (протяженность) в пространстве.</w:t>
      </w:r>
    </w:p>
    <w:p w14:paraId="3DFE1231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Пользователями системы являлись:</w:t>
      </w:r>
    </w:p>
    <w:p w14:paraId="570CC022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лица, принимающие решения (Генеральный секретарь ЦК КПСС и Председатель Совета Министров СССР),</w:t>
      </w:r>
    </w:p>
    <w:p w14:paraId="1F33CC7E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лица, готовящие решения (Аппараты ЦК КПСС и Совмина СССР),</w:t>
      </w:r>
    </w:p>
    <w:p w14:paraId="2138C615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лица, исполняющие решения (Первые лица объектов управления),</w:t>
      </w:r>
    </w:p>
    <w:p w14:paraId="1A13D1F9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лица, готовящие информацию (специально выделенные для этого специалисты на объектах управления),</w:t>
      </w:r>
    </w:p>
    <w:p w14:paraId="056AF5BB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лица, обеспечивающие функционирование системы (оперативно – диспетчерский персонал системы).</w:t>
      </w:r>
    </w:p>
    <w:p w14:paraId="7361CA37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Назначение системы</w:t>
      </w:r>
      <w:r>
        <w:rPr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Система предназначалась для Руководства страны (управляющего органа) в лице Генерального секретаря ЦК КПСС и Председателя Совета Министров СССР и их Аппаратов. </w:t>
      </w:r>
    </w:p>
    <w:p w14:paraId="0997A488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Цели создания системы</w:t>
      </w:r>
      <w:r>
        <w:rPr>
          <w:sz w:val="28"/>
          <w:szCs w:val="28"/>
        </w:rPr>
        <w:t>:</w:t>
      </w:r>
    </w:p>
    <w:p w14:paraId="198FB553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- обеспечение эффективной живучести системы в условиях интенсивных разрушающих воздействий со стороны окружающей среды,</w:t>
      </w:r>
    </w:p>
    <w:p w14:paraId="392BE24E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- формирование актуальной базы данных, характеризующей текущее и ретроспективное состояние объектов управления,</w:t>
      </w:r>
    </w:p>
    <w:p w14:paraId="6395AA2B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- оснащение рабочих мест пользователей средствами вычислительной техники (создание АРМ),</w:t>
      </w:r>
    </w:p>
    <w:p w14:paraId="7FAE19AB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- информационное взаимодействие пользователей в режиме реального времени.</w:t>
      </w:r>
    </w:p>
    <w:p w14:paraId="551BC475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  <w:u w:val="single"/>
        </w:rPr>
      </w:pPr>
      <w:r>
        <w:rPr>
          <w:b/>
          <w:sz w:val="28"/>
          <w:szCs w:val="28"/>
        </w:rPr>
        <w:t>Цели функционирования системы:</w:t>
      </w:r>
    </w:p>
    <w:p w14:paraId="254CA8C7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- оперативный сбор информации о текущем состоянии объектов управления и о чрезвычайных ситуациях, её ввод в систему и ведение единой базы данных,</w:t>
      </w:r>
    </w:p>
    <w:p w14:paraId="08F39FD5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- своевременное удовлетворение информационных потребностей пользователей,</w:t>
      </w:r>
    </w:p>
    <w:p w14:paraId="05475113" w14:textId="77777777" w:rsidR="00B16837" w:rsidRDefault="00B16837" w:rsidP="00B16837">
      <w:pPr>
        <w:spacing w:line="240" w:lineRule="auto"/>
        <w:ind w:firstLine="567"/>
        <w:contextualSpacing/>
        <w:rPr>
          <w:b/>
          <w:bCs/>
          <w:sz w:val="28"/>
          <w:szCs w:val="28"/>
        </w:rPr>
      </w:pPr>
      <w:r>
        <w:rPr>
          <w:sz w:val="28"/>
          <w:szCs w:val="28"/>
        </w:rPr>
        <w:t>- информационное обслуживание процессов выработки и принятия управленческих решений,</w:t>
      </w:r>
    </w:p>
    <w:p w14:paraId="1BFDFD34" w14:textId="77777777" w:rsidR="00B16837" w:rsidRDefault="00B16837" w:rsidP="00B16837">
      <w:pPr>
        <w:spacing w:line="240" w:lineRule="auto"/>
        <w:ind w:firstLine="567"/>
        <w:contextualSpacing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оперативное доведение управленческих решений до объектов управления и контроль их исполнения. </w:t>
      </w:r>
    </w:p>
    <w:p w14:paraId="79E76950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>Достигнутые результаты:</w:t>
      </w:r>
      <w:r>
        <w:rPr>
          <w:sz w:val="28"/>
          <w:szCs w:val="28"/>
        </w:rPr>
        <w:t xml:space="preserve"> создана первая глобальная в пределах страны и работоспособная автоматизированная система. Она явилась началом интенсивного и масштабного внедрения средств вычислительной техники и телекоммуникаций во все сферы жизни и утвердила в сознании населения безальтернативность этого направления научно-технического прогресса и внедрения его результатов в жизнедеятельность людей.</w:t>
      </w:r>
    </w:p>
    <w:p w14:paraId="3DC00F75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>Перспективы системы:</w:t>
      </w:r>
      <w:r>
        <w:rPr>
          <w:sz w:val="28"/>
          <w:szCs w:val="28"/>
        </w:rPr>
        <w:t xml:space="preserve"> по прошествии многих лет ГАС “Контур” претерпела коренные модернизации, сменились несколько составов УО, обновились ОУ и сейчас функционирует в ином виде и новых условиях, решая актуальные задачи текущего времени.</w:t>
      </w:r>
    </w:p>
    <w:p w14:paraId="0C1DDCD7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Принцип действия системы</w:t>
      </w:r>
    </w:p>
    <w:p w14:paraId="70ADD5B5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Государственная автоматизированная система “Контур” была предназначена для управления народным хозяйством СССР в мирное время и особый период. Она состояла из управляющего органа УО – Руководства страны (верхнее звено), объектов управления ОУ – предприятий и организаций, важных для экономики и обороноспособности страны, распределённых на территории страны (нижние звенья) и трёх ГВЦ с идентичными функциями, но удалённых друг от друга для обеспечения живучести системы (центральные звенья). Верхнее звено и нижние звенья взаимодействовали с ГВЦ посредством связи, построенной на основе государственных телеграфных и телефонных каналов связи.</w:t>
      </w:r>
    </w:p>
    <w:p w14:paraId="57EC6408" w14:textId="77777777" w:rsidR="00B16837" w:rsidRDefault="00B16837" w:rsidP="00B16837">
      <w:pPr>
        <w:spacing w:line="240" w:lineRule="auto"/>
        <w:ind w:firstLine="567"/>
        <w:contextualSpacing/>
        <w:rPr>
          <w:i/>
          <w:sz w:val="28"/>
          <w:szCs w:val="28"/>
        </w:rPr>
      </w:pPr>
      <w:r>
        <w:rPr>
          <w:sz w:val="28"/>
          <w:szCs w:val="28"/>
        </w:rPr>
        <w:t>Объекты народного хозяйства страны – это объекты управления. К ним относились органы власти союзных и автономных республик, краёв, областей и категорированных городов, а также важные для экономики и обороноспособности страны предприятия военно-промышленного комплекса в лице их первых руководителей и соответствующих аппаратов (управленческого персонала).</w:t>
      </w:r>
    </w:p>
    <w:p w14:paraId="22C67AAC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Система являлась целенаправленной человеко-машинной, в которой для взаимодействия человека с техникой, ввода – вывода информации звенья оснащены автоматизированными рабочими местами.</w:t>
      </w:r>
    </w:p>
    <w:p w14:paraId="335CE450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Обработка информации на ГВЦ осуществлялась тремя вычислительными системами ВС, объединёнными в кольцо, в котором ВС1 и ВС3 обеспечивали информационный обмен с нижними и верхним звеньями соответственно, ВС2 решала пользовательские задачи и во взаимодействии с автоматизированным хранилищем АХР осуществляла ведение единой базы системы. На ВС2 находилась актуальная информация. Неактуальная информация по мере её накопления передавалась для длительного хранения в автоматизированное хранилище АХР, из которого она по необходимости могла быть затребована.</w:t>
      </w:r>
    </w:p>
    <w:p w14:paraId="0DAFA403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Для принятия управленческих решений была необходима информация о состоянии ОУ, которая вводилась в систему в виде донесений периодических ДПР и незамедлительных ДНЗ с АРМ лиц, готовящих информацию. Результаты её обработки на ВС2, а также информация в ответ на запросы ЗПР и с результатами решения задач по заданиям ЗРЗ, вводимых с АРМ лиц, принимающих и готовящих решения, выводились на эти же рабочие места в виде транзитных ДНЗ, сводок СВД, справок в ответ на запросы СЗП и справок с результатами решения задач СРЗ.</w:t>
      </w:r>
    </w:p>
    <w:p w14:paraId="2633BD7D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Принятые на УО решения в виде указаний УКЗ с АРМ лиц, принимающего и готовящих решения, передавались для исполнения на АРМ лиц, исполняющих решения. После их реализации на ОУ результаты в виде донесений в ответ на указания ДУК передавались в обратном порядке с нижних звеньев на верхнее звено на АРМ ЛПР и АРМ ЛГР по принадлежности.</w:t>
      </w:r>
    </w:p>
    <w:p w14:paraId="29F9394E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Оперативный контроль и управление функционированием системы осуществлялось на ГВЦ оперативно – диспетчерским персоналом ОДП посредством отображения информации о текущем состоянии системы на табло коллективного пользования и АРМ ОДП. Перевод системы из текущего состояния в требуемое состояние осуществлялся с помощью директив, вводимых с АРМ ОДП по принадлежности. С помощью директив можно было менять конфигурацию программно - технических средств, приоритеты обработки сообщений различных типов и т.п. </w:t>
      </w:r>
    </w:p>
    <w:p w14:paraId="59183775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ГАС “Контур” функционировала в непрерывном режиме круглосуточно, частично прерывая функционирование для проведения профилактических и регламентных работ. </w:t>
      </w:r>
    </w:p>
    <w:p w14:paraId="11146058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Звенья системы размещались в специально построенных для них зданиях и сооружениях. Благоприятные условия для функционирования техники и жизнедеятельности персонала обеспечивала система жизнеобеспечения СЖО. Руководство системой как производственной организацией осуществлялось административно – служебным персоналам АСП.</w:t>
      </w:r>
    </w:p>
    <w:p w14:paraId="55C0C577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Информационные потоки системы</w:t>
      </w:r>
    </w:p>
    <w:p w14:paraId="5F645A98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Информационные потоки формировались путём ввода в систему и вывода из неё сообщений (донесений) определённых типов на нижних и верхнем звеньях системы.</w:t>
      </w:r>
    </w:p>
    <w:p w14:paraId="27F4566E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На нижних звеньях входные информационные потоки включали сообщения:</w:t>
      </w:r>
    </w:p>
    <w:p w14:paraId="63A4924D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ДПР -</w:t>
      </w:r>
      <w:r>
        <w:rPr>
          <w:sz w:val="28"/>
          <w:szCs w:val="28"/>
        </w:rPr>
        <w:t xml:space="preserve"> донесения периодические (суточные, месячные, квартальные, годовые), характеризующие текущее состояние объектов управления. Они вводились в систему строго по регламенту (расписанию) с АРМ ЛГИ. Объём ДПР исчислялся от нескольких килобайт до нескольких сотен килобайт;</w:t>
      </w:r>
    </w:p>
    <w:p w14:paraId="3B8D73BB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ДНЗ</w:t>
      </w:r>
      <w:r>
        <w:rPr>
          <w:sz w:val="28"/>
          <w:szCs w:val="28"/>
        </w:rPr>
        <w:t xml:space="preserve"> – донесения незамедлительные, характеризующие чрезвычайные ситуации на объектах управления. Они вводились в систему с АРМ ЛГИ в случайные моменты времени в темпе возникновения ситуаций на ОУ. Объём ДНЗ составлял в среднем несколько килобайт. Интенсивность ДНЗ составляла несколько сообщений в сутки;</w:t>
      </w:r>
    </w:p>
    <w:p w14:paraId="3C9DAC05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ДУК</w:t>
      </w:r>
      <w:r>
        <w:rPr>
          <w:sz w:val="28"/>
          <w:szCs w:val="28"/>
        </w:rPr>
        <w:t xml:space="preserve"> – донесения в ответ на указания, информирующие ЛПР о результатах исполнения его решения. Объём ДУК составлял в среднем килобайт. Донесения в ответ на указания вводились в систему по исполнению указаний.</w:t>
      </w:r>
    </w:p>
    <w:p w14:paraId="07DD028D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На верхнем звене входной информационный поток составляли сообщения:</w:t>
      </w:r>
    </w:p>
    <w:p w14:paraId="44B7A0AE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ЗПР</w:t>
      </w:r>
      <w:r>
        <w:rPr>
          <w:sz w:val="28"/>
          <w:szCs w:val="28"/>
        </w:rPr>
        <w:t xml:space="preserve"> – запросы на поиск в базе данных системы на ВС2 информации, необходимой для лиц, готовящих и принимающих решения. Они вводились с АРМ ЛГР и АРМ ЛПР в случайные моменты времени с интенсивностью порядка 1500 запросов в течение рабочего дня. Объём запроса составлял в среднем 500 байт;</w:t>
      </w:r>
    </w:p>
    <w:p w14:paraId="539C1BA9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ЗРЗ</w:t>
      </w:r>
      <w:r>
        <w:rPr>
          <w:sz w:val="28"/>
          <w:szCs w:val="28"/>
        </w:rPr>
        <w:t xml:space="preserve"> – задания на решения задач, вводимые в систему с АРМ ЛГР и инициирующие на ВС2 процессы решения пользовательских задач. Задания вводились в случайные моменты времени с интенсивностью порядка 150 ЗРЗ в течение рабочего дня. Объём ЗРЗ составлял в среднем 150 байт;</w:t>
      </w:r>
    </w:p>
    <w:p w14:paraId="26DE042E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УКЗ</w:t>
      </w:r>
      <w:r>
        <w:rPr>
          <w:sz w:val="28"/>
          <w:szCs w:val="28"/>
        </w:rPr>
        <w:t xml:space="preserve"> – указания, содержащие принимаемые ЛПР решения по управлению состоянием объектов управления. Они вводились в систему в случайные моменты времени с интенсивность порядка 50 указаний в течение рабочего дня. Объём УКЗ составлял в среднем 200 байт.</w:t>
      </w:r>
    </w:p>
    <w:p w14:paraId="2E530DC3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На верхнем звене выходной информационный поток включал сообщения:</w:t>
      </w:r>
    </w:p>
    <w:p w14:paraId="4343BC65" w14:textId="77777777" w:rsidR="00B16837" w:rsidRDefault="00B16837" w:rsidP="00B16837">
      <w:pPr>
        <w:spacing w:after="0" w:line="240" w:lineRule="auto"/>
        <w:ind w:right="-142"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СВД</w:t>
      </w:r>
      <w:r>
        <w:rPr>
          <w:sz w:val="28"/>
          <w:szCs w:val="28"/>
        </w:rPr>
        <w:t xml:space="preserve"> – сводки различной периодичности (суточные, месячные, квартальные, годовые), формируемые на ВС2 на основе принятых донесений периодических и характеризующие обобщённо состояния объектов управления в определённых разрезах на различных периодах их функционирования. Сводки выводились строго по расписанию к назначенному времени на автоматизированные рабочие места ЛГР и ЛПР. Объёмы сводок колебались от нескольких килобайт до нескольких десятков килобайт;</w:t>
      </w:r>
    </w:p>
    <w:p w14:paraId="189F3E45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СЗП</w:t>
      </w:r>
      <w:r>
        <w:rPr>
          <w:sz w:val="28"/>
          <w:szCs w:val="28"/>
        </w:rPr>
        <w:t xml:space="preserve"> – справки в ответ на запросы содержали информацию, нужную ЛГР. Средний объём справки составлял один килобайт;</w:t>
      </w:r>
    </w:p>
    <w:p w14:paraId="30248CCC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СРЗ</w:t>
      </w:r>
      <w:r>
        <w:rPr>
          <w:sz w:val="28"/>
          <w:szCs w:val="28"/>
        </w:rPr>
        <w:t xml:space="preserve"> – справки с результатами решения пользовательских задач выводились на АРМ ЛГР в ответ на ЗРЗ. Средний объём справки составлял два килобайта;</w:t>
      </w:r>
    </w:p>
    <w:p w14:paraId="053A3CA3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ДУК</w:t>
      </w:r>
      <w:r>
        <w:rPr>
          <w:sz w:val="28"/>
          <w:szCs w:val="28"/>
        </w:rPr>
        <w:t xml:space="preserve"> – донесения в ответ на указания уведомляли ЛПР об исполнении их решений. Объём донесения составлял в среднем килобайт;</w:t>
      </w:r>
    </w:p>
    <w:p w14:paraId="2634FA7B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ДНЗ</w:t>
      </w:r>
      <w:r>
        <w:rPr>
          <w:sz w:val="28"/>
          <w:szCs w:val="28"/>
        </w:rPr>
        <w:t xml:space="preserve"> – донесения незамедлительные с информацией, характеризующей чрезвычайные обстоятельства на объектах управления.</w:t>
      </w:r>
    </w:p>
    <w:p w14:paraId="5979FC2D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На нижних звеньях выходные информационные потоки включали указания </w:t>
      </w:r>
      <w:r>
        <w:rPr>
          <w:b/>
          <w:sz w:val="28"/>
          <w:szCs w:val="28"/>
        </w:rPr>
        <w:t>УКЗ</w:t>
      </w:r>
      <w:r>
        <w:rPr>
          <w:sz w:val="28"/>
          <w:szCs w:val="28"/>
        </w:rPr>
        <w:t xml:space="preserve"> с управленческими решениями, принятыми на верхнем звене системы.</w:t>
      </w:r>
    </w:p>
    <w:p w14:paraId="37CC2CBB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Все входные и выходные сообщения загружались в базу данных системы, формируя её информационный фонд.</w:t>
      </w:r>
    </w:p>
    <w:p w14:paraId="2EDCC85E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Выходные информационные потоки, кроме того, включали технологические сообщения, формируемые внутри системы. К ним относились:</w:t>
      </w:r>
    </w:p>
    <w:p w14:paraId="66FF8E18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КВТ</w:t>
      </w:r>
      <w:r>
        <w:rPr>
          <w:sz w:val="28"/>
          <w:szCs w:val="28"/>
        </w:rPr>
        <w:t xml:space="preserve"> – квитанции, свидетельствующие о том, что введённые с АРМ пользователей сообщения приняты системой;</w:t>
      </w:r>
    </w:p>
    <w:p w14:paraId="74FB27A6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ТРП</w:t>
      </w:r>
      <w:r>
        <w:rPr>
          <w:sz w:val="28"/>
          <w:szCs w:val="28"/>
        </w:rPr>
        <w:t xml:space="preserve"> – технологическое распоряжение на повтор сообщений, которые не прошли в системе контроль;</w:t>
      </w:r>
    </w:p>
    <w:p w14:paraId="622D11F3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ТРН</w:t>
      </w:r>
      <w:r>
        <w:rPr>
          <w:sz w:val="28"/>
          <w:szCs w:val="28"/>
        </w:rPr>
        <w:t xml:space="preserve"> – технологические распоряжения о неприёме сообщений, не прошедших контроль после повторного ввода.</w:t>
      </w:r>
    </w:p>
    <w:p w14:paraId="761680D9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Все сообщения входных и выходных потоков системы загружались в общую базу данных на ВС2. Кроме этого с АРМ ОДП в базу периодически загружалась условно постоянная информация в виде классификаторов, законов, приказов, распоряжений, инструкций и другой подобной регламентной документации. </w:t>
      </w:r>
    </w:p>
    <w:p w14:paraId="585A0269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Таким образом, формировался и поддерживался информационный фонд системы.</w:t>
      </w:r>
    </w:p>
    <w:p w14:paraId="101B6079" w14:textId="77777777" w:rsidR="00B16837" w:rsidRDefault="00B16837" w:rsidP="00B16837">
      <w:pPr>
        <w:spacing w:line="240" w:lineRule="auto"/>
        <w:contextualSpacing/>
      </w:pPr>
    </w:p>
    <w:p w14:paraId="0550ABC5" w14:textId="77777777" w:rsidR="00B16837" w:rsidRDefault="00B16837" w:rsidP="00B16837">
      <w:pPr>
        <w:spacing w:line="240" w:lineRule="auto"/>
        <w:contextualSpacing/>
      </w:pPr>
    </w:p>
    <w:p w14:paraId="02DA65AF" w14:textId="77777777" w:rsidR="00B16837" w:rsidRDefault="00B16837" w:rsidP="00B16837">
      <w:pPr>
        <w:spacing w:line="240" w:lineRule="auto"/>
        <w:contextualSpacing/>
      </w:pPr>
    </w:p>
    <w:p w14:paraId="0F7B9822" w14:textId="77777777" w:rsidR="00B16837" w:rsidRDefault="00B16837" w:rsidP="00B16837">
      <w:pPr>
        <w:spacing w:line="240" w:lineRule="auto"/>
        <w:contextualSpacing/>
      </w:pPr>
    </w:p>
    <w:p w14:paraId="1388149E" w14:textId="77777777" w:rsidR="00B16837" w:rsidRDefault="00B16837" w:rsidP="00B16837">
      <w:pPr>
        <w:spacing w:line="240" w:lineRule="auto"/>
        <w:contextualSpacing/>
      </w:pPr>
    </w:p>
    <w:p w14:paraId="668BA7B8" w14:textId="77777777" w:rsidR="00B16837" w:rsidRDefault="00B16837" w:rsidP="00B16837">
      <w:pPr>
        <w:spacing w:line="240" w:lineRule="auto"/>
        <w:contextualSpacing/>
      </w:pPr>
    </w:p>
    <w:p w14:paraId="16AE3223" w14:textId="77777777" w:rsidR="00B16837" w:rsidRDefault="00B16837" w:rsidP="00B16837">
      <w:pPr>
        <w:spacing w:line="240" w:lineRule="auto"/>
        <w:contextualSpacing/>
      </w:pPr>
    </w:p>
    <w:p w14:paraId="33C61898" w14:textId="77777777" w:rsidR="00B16837" w:rsidRDefault="00B16837" w:rsidP="00B16837">
      <w:pPr>
        <w:spacing w:line="240" w:lineRule="auto"/>
        <w:contextualSpacing/>
      </w:pPr>
    </w:p>
    <w:p w14:paraId="51AA5BAE" w14:textId="77777777" w:rsidR="00B16837" w:rsidRDefault="00B16837" w:rsidP="00B16837">
      <w:pPr>
        <w:spacing w:line="240" w:lineRule="auto"/>
        <w:contextualSpacing/>
      </w:pPr>
    </w:p>
    <w:p w14:paraId="0F8C0199" w14:textId="77777777" w:rsidR="00B16837" w:rsidRDefault="00B16837" w:rsidP="00B16837">
      <w:pPr>
        <w:spacing w:line="240" w:lineRule="auto"/>
        <w:contextualSpacing/>
      </w:pPr>
    </w:p>
    <w:p w14:paraId="092606D4" w14:textId="77777777" w:rsidR="00B16837" w:rsidRDefault="00B16837" w:rsidP="00B16837">
      <w:pPr>
        <w:spacing w:line="240" w:lineRule="auto"/>
        <w:contextualSpacing/>
      </w:pPr>
    </w:p>
    <w:p w14:paraId="12E0A7FE" w14:textId="77777777" w:rsidR="00B16837" w:rsidRDefault="00B16837" w:rsidP="00B16837">
      <w:pPr>
        <w:spacing w:line="240" w:lineRule="auto"/>
        <w:contextualSpacing/>
      </w:pPr>
    </w:p>
    <w:p w14:paraId="4F997EDC" w14:textId="77777777" w:rsidR="00B16837" w:rsidRDefault="00B16837" w:rsidP="00B16837">
      <w:pPr>
        <w:spacing w:line="240" w:lineRule="auto"/>
        <w:contextualSpacing/>
      </w:pPr>
    </w:p>
    <w:p w14:paraId="4EA4919E" w14:textId="77777777" w:rsidR="00B16837" w:rsidRDefault="00B16837" w:rsidP="00B16837">
      <w:pPr>
        <w:spacing w:line="240" w:lineRule="auto"/>
        <w:contextualSpacing/>
      </w:pPr>
    </w:p>
    <w:p w14:paraId="1A73301E" w14:textId="77777777" w:rsidR="00B16837" w:rsidRDefault="00B16837" w:rsidP="00B16837">
      <w:pPr>
        <w:spacing w:line="240" w:lineRule="auto"/>
        <w:contextualSpacing/>
      </w:pPr>
      <w:r>
        <w:t xml:space="preserve">                  </w:t>
      </w:r>
    </w:p>
    <w:p w14:paraId="5009C0F2" w14:textId="77777777" w:rsidR="00B16837" w:rsidRDefault="00B16837" w:rsidP="00B16837">
      <w:pPr>
        <w:spacing w:line="240" w:lineRule="auto"/>
        <w:contextualSpacing/>
      </w:pPr>
    </w:p>
    <w:p w14:paraId="213BD9C9" w14:textId="77777777" w:rsidR="00B16837" w:rsidRDefault="00B16837" w:rsidP="00B16837">
      <w:pPr>
        <w:spacing w:line="240" w:lineRule="auto"/>
        <w:contextualSpacing/>
      </w:pPr>
    </w:p>
    <w:p w14:paraId="101EADA5" w14:textId="77777777" w:rsidR="00B16837" w:rsidRDefault="00B16837" w:rsidP="00B16837">
      <w:pPr>
        <w:spacing w:line="240" w:lineRule="auto"/>
        <w:contextualSpacing/>
      </w:pPr>
    </w:p>
    <w:p w14:paraId="03F83A35" w14:textId="77777777" w:rsidR="00B16837" w:rsidRDefault="00B16837" w:rsidP="00B16837">
      <w:pPr>
        <w:spacing w:line="240" w:lineRule="auto"/>
        <w:contextualSpacing/>
      </w:pPr>
    </w:p>
    <w:p w14:paraId="64DDBD9F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</w:p>
    <w:p w14:paraId="29C069B6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</w:p>
    <w:p w14:paraId="55A422A3" w14:textId="77777777" w:rsidR="00B16837" w:rsidRDefault="00B16837" w:rsidP="00B16837">
      <w:pPr>
        <w:spacing w:line="240" w:lineRule="auto"/>
        <w:ind w:firstLine="567"/>
        <w:contextualSpacing/>
        <w:jc w:val="center"/>
        <w:rPr>
          <w:sz w:val="28"/>
          <w:szCs w:val="28"/>
        </w:rPr>
      </w:pPr>
    </w:p>
    <w:p w14:paraId="14D1B7E9" w14:textId="0911D1A4" w:rsidR="00B16837" w:rsidRDefault="00B16837" w:rsidP="00B16837">
      <w:pPr>
        <w:spacing w:line="240" w:lineRule="auto"/>
        <w:contextualSpacing/>
        <w:jc w:val="center"/>
      </w:pPr>
      <w:r>
        <w:rPr>
          <w:noProof/>
        </w:rPr>
        <w:drawing>
          <wp:inline distT="0" distB="0" distL="0" distR="0" wp14:anchorId="45449593" wp14:editId="1D5CB829">
            <wp:extent cx="5562600" cy="3095625"/>
            <wp:effectExtent l="0" t="0" r="0" b="9525"/>
            <wp:docPr id="1" name="Рисунок 1" descr="1_ГАС(Контур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1_ГАС(Контур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92050" w14:textId="77777777" w:rsidR="00B16837" w:rsidRDefault="00B16837" w:rsidP="00B16837">
      <w:pPr>
        <w:pStyle w:val="a7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Рис. 2.1. Структурная схема ГАС "Контур"</w:t>
      </w:r>
    </w:p>
    <w:p w14:paraId="588DDEB7" w14:textId="7DC52D86" w:rsidR="00B16837" w:rsidRDefault="00B16837" w:rsidP="00B16837">
      <w:pPr>
        <w:pStyle w:val="a7"/>
        <w:contextualSpacing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191AAA" wp14:editId="4C2518A0">
                <wp:simplePos x="0" y="0"/>
                <wp:positionH relativeFrom="column">
                  <wp:posOffset>843915</wp:posOffset>
                </wp:positionH>
                <wp:positionV relativeFrom="paragraph">
                  <wp:posOffset>2127885</wp:posOffset>
                </wp:positionV>
                <wp:extent cx="104775" cy="90805"/>
                <wp:effectExtent l="0" t="38100" r="47625" b="61595"/>
                <wp:wrapNone/>
                <wp:docPr id="231" name="Стрелка: вправо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" cy="90805"/>
                        </a:xfrm>
                        <a:prstGeom prst="rightArrow">
                          <a:avLst>
                            <a:gd name="adj1" fmla="val 50000"/>
                            <a:gd name="adj2" fmla="val 2884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1456F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: вправо 231" o:spid="_x0000_s1026" type="#_x0000_t13" style="position:absolute;margin-left:66.45pt;margin-top:167.55pt;width:8.25pt;height: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LQPwIAAJMEAAAOAAAAZHJzL2Uyb0RvYy54bWysVM2O0zAQviPxDpbvNEnVbrtR09WqSxHS&#10;wiItPIDrOI3B9hjbbbo8PWMnLelyQ+RgeTwz33zzl9XdSStyFM5LMBUtJjklwnCopdlX9NvX7bsl&#10;JT4wUzMFRlT0RXh6t377ZtXZUkyhBVULRxDE+LKzFW1DsGWWed4KzfwErDCobMBpFlB0+6x2rEN0&#10;rbJpnt9kHbjaOuDCe3x96JV0nfCbRvDw1DReBKIqitxCOl06d/HM1itW7h2zreQDDfYPLDSTBoNe&#10;oB5YYOTg5F9QWnIHHpow4aAzaBrJRcoBsynyV9k8t8yKlAsWx9tLmfz/g+Wfj8/2i4vUvX0E/sMT&#10;A5uWmb24dw66VrAawxWxUFlnfXlxiIJHV7LrPkGNrWWHAKkGp8bpCIjZkVMq9cul1OIUCMfHIp8t&#10;FnNKOKpu82U+TwFYefa1zocPAjSJl4o6uW9DIpQisOOjD6ncNTFMx+D194KSRivs3pEpMs/xG7o7&#10;spmObabL5exmiDsgZqw8R04lASXrrVQqCW6/2yhHEL6i2/QNzn5spgzpMKf5dJ6oXun8GCIy7Dli&#10;1CszLQMuhZK6osuLEStjL96bOo1sYFL1d3RWZmhO7EccfV/uoH7B3jjoJx43NDzh0ShAclxJS0kL&#10;7tfrt2iHw4UaSjrcior6nwfmBCXqo8E5uC1ms7hGSZjNF1MU3FizG2uY4QhV0UBJf92EfvUONjU0&#10;zlWsrIF7nJ1GhvOQ9eyHpHDy8Xa1WmM5Wf35l6x/AwAA//8DAFBLAwQUAAYACAAAACEAKWHMJ98A&#10;AAALAQAADwAAAGRycy9kb3ducmV2LnhtbEyPzU7DMBCE70i8g7VI3OimTaloGqdCICRu9IdDj068&#10;JBH2OsRuE3h6nBPcdnZHs9/k29EacaHet44lzGcJCOLK6ZZrCe/Hl7sHED4o1so4Jgnf5GFbXF/l&#10;KtNu4D1dDqEWMYR9piQ0IXQZoq8assrPXEccbx+utypE2deoezXEcGtwkSQrtKrl+KFRHT01VH0e&#10;zlZCaZ5Xp1339Yoahx39JHgc929S3t6MjxsQgcbwZ4YJP6JDEZlKd2bthYk6XayjVUKa3s9BTI7l&#10;egmijJtpwCLH/x2KXwAAAP//AwBQSwECLQAUAAYACAAAACEAtoM4kv4AAADhAQAAEwAAAAAAAAAA&#10;AAAAAAAAAAAAW0NvbnRlbnRfVHlwZXNdLnhtbFBLAQItABQABgAIAAAAIQA4/SH/1gAAAJQBAAAL&#10;AAAAAAAAAAAAAAAAAC8BAABfcmVscy8ucmVsc1BLAQItABQABgAIAAAAIQCVpGLQPwIAAJMEAAAO&#10;AAAAAAAAAAAAAAAAAC4CAABkcnMvZTJvRG9jLnhtbFBLAQItABQABgAIAAAAIQApYcwn3wAAAAsB&#10;AAAPAAAAAAAAAAAAAAAAAJkEAABkcnMvZG93bnJldi54bWxQSwUGAAAAAAQABADzAAAApQUAAAAA&#10;"/>
            </w:pict>
          </mc:Fallback>
        </mc:AlternateContent>
      </w:r>
      <w:r>
        <w:rPr>
          <w:b/>
          <w:sz w:val="24"/>
          <w:szCs w:val="24"/>
        </w:rPr>
        <w:t>Обозначения</w:t>
      </w:r>
      <w:r>
        <w:rPr>
          <w:sz w:val="24"/>
          <w:szCs w:val="24"/>
        </w:rPr>
        <w:t>: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3209D6F" wp14:editId="48110D17">
            <wp:simplePos x="0" y="0"/>
            <wp:positionH relativeFrom="column">
              <wp:posOffset>7308850</wp:posOffset>
            </wp:positionH>
            <wp:positionV relativeFrom="paragraph">
              <wp:posOffset>1210945</wp:posOffset>
            </wp:positionV>
            <wp:extent cx="333375" cy="171450"/>
            <wp:effectExtent l="0" t="0" r="9525" b="0"/>
            <wp:wrapNone/>
            <wp:docPr id="2" name="Рисунок 2" descr="3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3Стрелк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 </w:t>
      </w:r>
      <w:r>
        <w:t>ГВЦ 1,2,3 - главный вычислительный центр (наземный; защищенный; повышенной защиты), ВС1,3,2 - вычислительная система (соответственно информационного обмена с верхними и нижними звеньями, ведения БД и решения задач), БД - база данных, АРМ - автоматизированное рабочее место, ОДП - оперативно-диспетчерский персонал, ККП - командно-контрольный пункт, МПД 1,2 - мультиплексор передачи данных (с верхними и нижними звеньями соответственно), АРХ - архив, АХР - автоматизированное хранилище, МЗ - машинный зал, СЖО - система жизнеобеспечения, АСП - административно-служебный персонал, ВК - визуальный канал, ЗК - звуковой канал, Д- директива, С - справка в ответ на директиву, УО - управляющий орган, ЛПР - лицо, принимающее решение, ЛГР - лицо, готовящее решение, ЛИР - лицо, исполняющее решение, ЛГИ - лицо, готовящее информацию, К - коммутатор, КС</w:t>
      </w:r>
      <w:r>
        <w:rPr>
          <w:vertAlign w:val="subscript"/>
        </w:rPr>
        <w:t>В,К</w:t>
      </w:r>
      <w:r>
        <w:t xml:space="preserve"> - канал связи выделенный и концентрируемый соответственно, УКЗ - указание, ДУК - донесение в ответ на указание, ДНЗ - донесение незамедлительное, СВД - сводка, ДПР - донесения периодические, КВТ - квитанция, ТРП - технологическое распоряжение,  </w:t>
      </w:r>
      <w:r>
        <w:rPr>
          <w:rFonts w:cstheme="minorHAnsi"/>
          <w:sz w:val="16"/>
          <w:szCs w:val="16"/>
        </w:rPr>
        <w:t>↔</w:t>
      </w:r>
      <w:r>
        <w:rPr>
          <w:sz w:val="16"/>
          <w:szCs w:val="16"/>
        </w:rPr>
        <w:t>,</w:t>
      </w:r>
      <w:r>
        <w:t xml:space="preserve">           - канал электрический, транспортный соответственно</w:t>
      </w:r>
    </w:p>
    <w:p w14:paraId="55A604AC" w14:textId="77777777" w:rsidR="00B16837" w:rsidRDefault="00B16837" w:rsidP="00B16837">
      <w:pPr>
        <w:spacing w:line="240" w:lineRule="auto"/>
        <w:ind w:firstLine="567"/>
        <w:contextualSpacing/>
        <w:rPr>
          <w:sz w:val="28"/>
          <w:szCs w:val="28"/>
        </w:rPr>
      </w:pPr>
    </w:p>
    <w:p w14:paraId="5D0E0D6E" w14:textId="77777777" w:rsidR="00B16837" w:rsidRDefault="00B16837" w:rsidP="00B16837">
      <w:pPr>
        <w:spacing w:line="240" w:lineRule="auto"/>
        <w:ind w:firstLine="567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Контрольные вопросы для самопроверки знания</w:t>
      </w:r>
    </w:p>
    <w:p w14:paraId="7F2611B8" w14:textId="77777777" w:rsidR="00B16837" w:rsidRDefault="00B16837" w:rsidP="00B16837">
      <w:pPr>
        <w:spacing w:line="240" w:lineRule="auto"/>
        <w:ind w:firstLine="567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лекционного материала </w:t>
      </w:r>
    </w:p>
    <w:p w14:paraId="7282BB19" w14:textId="77777777" w:rsidR="00B16837" w:rsidRDefault="00B16837" w:rsidP="00B16837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№28. </w:t>
      </w:r>
      <w:r>
        <w:rPr>
          <w:sz w:val="28"/>
          <w:szCs w:val="28"/>
        </w:rPr>
        <w:t>Дать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лекционное определение понятия “функционал” и пояснить его физический смысл.  Довести воспроизведение определения и физического смысла до автоматизма, т.е. быстро и правильно по памяти. Привести функционал ГАС “Контур”. Сформулировать функционал собственного смартфона. Провести сравнительный анализ функционалов ГАС “Контур” и смартфона (что общего и какие различия).</w:t>
      </w:r>
    </w:p>
    <w:p w14:paraId="1C50A6A5" w14:textId="1D45E6C6" w:rsidR="00B16837" w:rsidRDefault="00B16837" w:rsidP="00B16837">
      <w:pPr>
        <w:spacing w:after="0" w:line="240" w:lineRule="auto"/>
        <w:ind w:right="-284" w:firstLine="567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КВ №29. </w:t>
      </w:r>
      <w:r>
        <w:rPr>
          <w:sz w:val="28"/>
          <w:szCs w:val="28"/>
        </w:rPr>
        <w:t>Дать лекционные определения понятий “цель”, “система целенаправленная”,” система целеустремлённая”, “система человеко-машинная”, “пользователь”. Довести воспроизведение определений до автоматизма, т.е. быстро и правильно по памяти.  К какой из числа перечисленных систем следует отнести ГАС “Контур” и почему. Какие классы пользователей присутствуют в ГАС “Контур”, и система является для них предметом или орудием труда</w:t>
      </w:r>
      <w:r w:rsidR="000941F1">
        <w:rPr>
          <w:sz w:val="28"/>
          <w:szCs w:val="28"/>
        </w:rPr>
        <w:t>.</w:t>
      </w:r>
    </w:p>
    <w:p w14:paraId="5D15C575" w14:textId="77777777" w:rsidR="00B16837" w:rsidRDefault="00B16837" w:rsidP="00B16837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№30. </w:t>
      </w:r>
      <w:r>
        <w:rPr>
          <w:sz w:val="28"/>
          <w:szCs w:val="28"/>
        </w:rPr>
        <w:t xml:space="preserve">Дать лекционное определение понятия “функциональная схема”. Довести воспроизведение определения до автоматизма, т.е. быстро и правильно по памяти. На основе лекционного материала построить функциональную схему ГАС “Контур”. </w:t>
      </w:r>
    </w:p>
    <w:p w14:paraId="2744F837" w14:textId="35828657" w:rsidR="00B16837" w:rsidRDefault="00B16837" w:rsidP="00B16837">
      <w:pPr>
        <w:spacing w:after="0" w:line="240" w:lineRule="auto"/>
        <w:ind w:right="-284" w:firstLine="567"/>
        <w:contextualSpacing/>
        <w:rPr>
          <w:b/>
          <w:bCs/>
          <w:i/>
          <w:iCs/>
          <w:color w:val="FF0000"/>
          <w:sz w:val="24"/>
          <w:szCs w:val="24"/>
        </w:rPr>
      </w:pPr>
      <w:r>
        <w:rPr>
          <w:b/>
          <w:bCs/>
          <w:sz w:val="28"/>
          <w:szCs w:val="28"/>
        </w:rPr>
        <w:t xml:space="preserve">КВ №31. </w:t>
      </w:r>
      <w:r>
        <w:rPr>
          <w:sz w:val="28"/>
          <w:szCs w:val="28"/>
        </w:rPr>
        <w:t xml:space="preserve">Дать лекционное определение понятия” звено”. Довести воспроизведение определения до автоматизма, т.е. быстро и правильно по памяти. Перечислить звенья ГАС “Контур” и их краткая характеристика. </w:t>
      </w:r>
    </w:p>
    <w:p w14:paraId="1BF3203D" w14:textId="77777777" w:rsidR="00B16837" w:rsidRDefault="00B16837" w:rsidP="00B16837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№32. </w:t>
      </w:r>
      <w:r>
        <w:rPr>
          <w:sz w:val="28"/>
          <w:szCs w:val="28"/>
        </w:rPr>
        <w:t>Дать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лекционные определения понятий “сообщение”, “обработка сообщения”. Довести воспроизведение определений до автоматизма, т.е. быстро и правильно по памяти. Перечислить сообщения ГАС “Контур” и их краткая характеристика. Привести упорядоченное множество преобразований ДПР на этапе от его ввода в систему и до приёма на ГВЦ.</w:t>
      </w:r>
    </w:p>
    <w:p w14:paraId="008B1981" w14:textId="22D5DCA5" w:rsidR="00B16837" w:rsidRDefault="00B16837" w:rsidP="00B16837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№34. </w:t>
      </w:r>
      <w:r>
        <w:rPr>
          <w:sz w:val="28"/>
          <w:szCs w:val="28"/>
        </w:rPr>
        <w:t>Дать лекционные определения понятий “система управления”, “система контроля” и довести воспроизведение определений до автоматизма, т.е. быстро и правильно по памяти. ГАС “Контур” следует отнести к классу систем управления или систем контроля</w:t>
      </w:r>
      <w:r w:rsidR="000941F1">
        <w:rPr>
          <w:sz w:val="28"/>
          <w:szCs w:val="28"/>
        </w:rPr>
        <w:t>.</w:t>
      </w:r>
      <w:r>
        <w:rPr>
          <w:sz w:val="28"/>
          <w:szCs w:val="28"/>
        </w:rPr>
        <w:t xml:space="preserve"> Выбранный вариант обосновать фактографически, используя лекционный материал. </w:t>
      </w:r>
    </w:p>
    <w:p w14:paraId="735E1086" w14:textId="77777777" w:rsidR="00B16837" w:rsidRDefault="00B16837" w:rsidP="00B16837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№35. </w:t>
      </w:r>
      <w:r>
        <w:rPr>
          <w:sz w:val="28"/>
          <w:szCs w:val="28"/>
        </w:rPr>
        <w:t xml:space="preserve">Дать лекционные определения понятия “автомат”, “система обработки информации” и довести воспроизведение определений до автоматизма, т.е. быстро и правильно по памяти. В структурной схеме ГАС “Контур” выделить фрагменты, соответствующие этим понятиям. </w:t>
      </w:r>
    </w:p>
    <w:p w14:paraId="7AACDA64" w14:textId="77777777" w:rsidR="00B16837" w:rsidRDefault="00B16837" w:rsidP="00B16837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№36. </w:t>
      </w:r>
      <w:r>
        <w:rPr>
          <w:sz w:val="28"/>
          <w:szCs w:val="28"/>
        </w:rPr>
        <w:t>Дать лекционное определение понятия “автоматизированная информационная система” и довести воспроизведение определений до автоматизма, т.е. быстро и правильно по памяти. В структурной схеме ГАС “Контур” выделить  фрагменты, соответствующие этому понятию.</w:t>
      </w:r>
    </w:p>
    <w:p w14:paraId="5443217E" w14:textId="77777777" w:rsidR="00B16837" w:rsidRDefault="00B16837" w:rsidP="00B16837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№37. </w:t>
      </w:r>
      <w:r>
        <w:rPr>
          <w:sz w:val="28"/>
          <w:szCs w:val="28"/>
        </w:rPr>
        <w:t>Дать лекционное определение понятия “черный ящик”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и привести его графическую модель. Довести воспроизведение определения и графической модели до автоматизма, т.е. быстро и правильно по памяти.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Представить ГАС “Контур” в виде графической модели “черный ящик”.</w:t>
      </w:r>
    </w:p>
    <w:p w14:paraId="2E68BFA8" w14:textId="77777777" w:rsidR="00B16837" w:rsidRDefault="00B16837" w:rsidP="00B16837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№38. </w:t>
      </w:r>
      <w:r>
        <w:rPr>
          <w:sz w:val="28"/>
          <w:szCs w:val="28"/>
        </w:rPr>
        <w:t>Дать лекционное определения понятия “система управления” и привести её графическую модель. Довести воспроизведение определения и графической модели до автоматизма, т.е. быстро и правильно по памяти. Представить ГАС “Контур” в виде графической модели системы управления, т.е. преобразовать структурную схему ГАС “Контур” в графическую модель системы управления.</w:t>
      </w:r>
    </w:p>
    <w:p w14:paraId="038D648E" w14:textId="77777777" w:rsidR="00B16837" w:rsidRDefault="00B16837" w:rsidP="00B16837">
      <w:pPr>
        <w:spacing w:line="240" w:lineRule="auto"/>
        <w:ind w:firstLine="567"/>
        <w:contextualSpacing/>
        <w:rPr>
          <w:b/>
          <w:bCs/>
          <w:sz w:val="28"/>
          <w:szCs w:val="28"/>
        </w:rPr>
      </w:pPr>
    </w:p>
    <w:p w14:paraId="62574ADD" w14:textId="77777777" w:rsidR="00B16837" w:rsidRDefault="00B16837" w:rsidP="00B16837">
      <w:pPr>
        <w:spacing w:line="240" w:lineRule="auto"/>
        <w:contextualSpacing/>
      </w:pPr>
    </w:p>
    <w:p w14:paraId="49DFF1BA" w14:textId="77777777" w:rsidR="00B16837" w:rsidRDefault="00B16837" w:rsidP="00B16837">
      <w:pPr>
        <w:spacing w:line="240" w:lineRule="auto"/>
        <w:contextualSpacing/>
      </w:pPr>
    </w:p>
    <w:p w14:paraId="2F49468F" w14:textId="77777777" w:rsidR="00B16837" w:rsidRDefault="00B16837" w:rsidP="00B16837">
      <w:pPr>
        <w:spacing w:line="240" w:lineRule="auto"/>
        <w:contextualSpacing/>
      </w:pPr>
    </w:p>
    <w:p w14:paraId="46A68126" w14:textId="071A5221" w:rsidR="00B45409" w:rsidRDefault="00B16837" w:rsidP="00B16837">
      <w:pPr>
        <w:spacing w:line="240" w:lineRule="auto"/>
        <w:contextualSpacing/>
      </w:pPr>
      <w:r>
        <w:t>Ф</w:t>
      </w:r>
    </w:p>
    <w:sectPr w:rsidR="00B45409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4762F" w14:textId="77777777" w:rsidR="005674CE" w:rsidRDefault="005674CE" w:rsidP="00B16837">
      <w:pPr>
        <w:spacing w:after="0" w:line="240" w:lineRule="auto"/>
      </w:pPr>
      <w:r>
        <w:separator/>
      </w:r>
    </w:p>
  </w:endnote>
  <w:endnote w:type="continuationSeparator" w:id="0">
    <w:p w14:paraId="1DDD1723" w14:textId="77777777" w:rsidR="005674CE" w:rsidRDefault="005674CE" w:rsidP="00B16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28FE5" w14:textId="77777777" w:rsidR="005674CE" w:rsidRDefault="005674CE" w:rsidP="00B16837">
      <w:pPr>
        <w:spacing w:after="0" w:line="240" w:lineRule="auto"/>
      </w:pPr>
      <w:r>
        <w:separator/>
      </w:r>
    </w:p>
  </w:footnote>
  <w:footnote w:type="continuationSeparator" w:id="0">
    <w:p w14:paraId="5350FC2A" w14:textId="77777777" w:rsidR="005674CE" w:rsidRDefault="005674CE" w:rsidP="00B16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4998952"/>
      <w:docPartObj>
        <w:docPartGallery w:val="Page Numbers (Top of Page)"/>
        <w:docPartUnique/>
      </w:docPartObj>
    </w:sdtPr>
    <w:sdtContent>
      <w:p w14:paraId="7C74A2B6" w14:textId="262BC604" w:rsidR="00B16837" w:rsidRDefault="00B1683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ABB449" w14:textId="77777777" w:rsidR="00B16837" w:rsidRDefault="00B1683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09"/>
    <w:rsid w:val="000941F1"/>
    <w:rsid w:val="000B00B4"/>
    <w:rsid w:val="002D622D"/>
    <w:rsid w:val="003604C8"/>
    <w:rsid w:val="005674CE"/>
    <w:rsid w:val="00B16837"/>
    <w:rsid w:val="00B45409"/>
    <w:rsid w:val="00C246C1"/>
    <w:rsid w:val="00C7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B5075"/>
  <w15:chartTrackingRefBased/>
  <w15:docId w15:val="{338E71A7-BC8A-4BB8-8F8F-0E8EAE4C2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837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6837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16837"/>
  </w:style>
  <w:style w:type="paragraph" w:styleId="a5">
    <w:name w:val="footer"/>
    <w:basedOn w:val="a"/>
    <w:link w:val="a6"/>
    <w:uiPriority w:val="99"/>
    <w:unhideWhenUsed/>
    <w:rsid w:val="00B16837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16837"/>
  </w:style>
  <w:style w:type="paragraph" w:styleId="a7">
    <w:name w:val="No Spacing"/>
    <w:uiPriority w:val="1"/>
    <w:qFormat/>
    <w:rsid w:val="00B168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5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2517</Words>
  <Characters>14350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v9161534257@outlook.com</dc:creator>
  <cp:keywords/>
  <dc:description/>
  <cp:lastModifiedBy>v9161534257@outlook.com</cp:lastModifiedBy>
  <cp:revision>5</cp:revision>
  <dcterms:created xsi:type="dcterms:W3CDTF">2023-02-16T22:15:00Z</dcterms:created>
  <dcterms:modified xsi:type="dcterms:W3CDTF">2023-02-27T17:05:00Z</dcterms:modified>
</cp:coreProperties>
</file>