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C4D" w:rsidRPr="00506EC1" w:rsidRDefault="005D4C4D">
      <w:pPr>
        <w:rPr>
          <w:rFonts w:ascii="Arial" w:eastAsia="Times New Roman" w:hAnsi="Arial" w:cs="Arial"/>
          <w:sz w:val="24"/>
          <w:szCs w:val="24"/>
        </w:rPr>
      </w:pPr>
    </w:p>
    <w:p w:rsidR="005D4C4D" w:rsidRPr="00506EC1" w:rsidRDefault="00377FDD" w:rsidP="00377FDD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506EC1">
        <w:rPr>
          <w:rFonts w:ascii="Arial" w:eastAsia="Times New Roman" w:hAnsi="Arial" w:cs="Arial"/>
          <w:b/>
          <w:sz w:val="24"/>
          <w:szCs w:val="24"/>
        </w:rPr>
        <w:t>Механические колебания.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9072"/>
      </w:tblGrid>
      <w:tr w:rsidR="003243CE" w:rsidRPr="00506EC1" w:rsidTr="001128A7">
        <w:tc>
          <w:tcPr>
            <w:tcW w:w="709" w:type="dxa"/>
          </w:tcPr>
          <w:p w:rsidR="003243CE" w:rsidRPr="00506EC1" w:rsidRDefault="003243CE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243CE" w:rsidRPr="00506EC1" w:rsidRDefault="003243CE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Правило формирования октав.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Виды и причины вибраций в производственной и окружавшей среде, их характеристики.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Воздействие общих и локальных вибраций на человека, профессиональные заболевания.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Нормирование вибраций, расчет времени воздействия вибраций при нормировании.</w:t>
            </w:r>
          </w:p>
        </w:tc>
      </w:tr>
      <w:tr w:rsidR="00274CA3" w:rsidRPr="00506EC1" w:rsidTr="001128A7">
        <w:tc>
          <w:tcPr>
            <w:tcW w:w="709" w:type="dxa"/>
          </w:tcPr>
          <w:p w:rsidR="00274CA3" w:rsidRPr="00506EC1" w:rsidRDefault="00274CA3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274CA3" w:rsidRPr="00506EC1" w:rsidRDefault="00274CA3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Правило сложения уровней.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Параметры звукового поля, определяющие опасность его воздействия на человека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Отрицательное воздействие шума на человека.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Аудиометрия.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Нормирование шума в ПС и ОС.</w:t>
            </w:r>
          </w:p>
        </w:tc>
      </w:tr>
      <w:tr w:rsidR="003243CE" w:rsidRPr="00506EC1" w:rsidTr="001128A7">
        <w:tc>
          <w:tcPr>
            <w:tcW w:w="709" w:type="dxa"/>
          </w:tcPr>
          <w:p w:rsidR="003243CE" w:rsidRPr="00506EC1" w:rsidRDefault="003243CE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243CE" w:rsidRPr="00506EC1" w:rsidRDefault="003243CE" w:rsidP="003243CE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Н</w:t>
            </w:r>
            <w:r w:rsidRPr="00506EC1">
              <w:rPr>
                <w:rFonts w:ascii="Arial" w:hAnsi="Arial" w:cs="Arial"/>
                <w:sz w:val="24"/>
                <w:szCs w:val="24"/>
              </w:rPr>
              <w:t>епостоянн</w:t>
            </w:r>
            <w:r w:rsidRPr="00506EC1">
              <w:rPr>
                <w:rFonts w:ascii="Arial" w:hAnsi="Arial" w:cs="Arial"/>
                <w:sz w:val="24"/>
                <w:szCs w:val="24"/>
              </w:rPr>
              <w:t xml:space="preserve">ый шум. </w:t>
            </w:r>
            <w:r w:rsidRPr="00506EC1">
              <w:rPr>
                <w:rFonts w:ascii="Arial" w:hAnsi="Arial" w:cs="Arial"/>
                <w:sz w:val="24"/>
                <w:szCs w:val="24"/>
              </w:rPr>
              <w:t>Нормирование.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Инфразвук, источники, воздействие, нормирование.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Ультразвук, источники, воздействие, нормирование.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Контактное воздействие ультразвука.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Акустический расчет производственного помещения.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 xml:space="preserve">Способы снижения </w:t>
            </w:r>
            <w:proofErr w:type="spellStart"/>
            <w:r w:rsidRPr="00506EC1">
              <w:rPr>
                <w:rFonts w:ascii="Arial" w:hAnsi="Arial" w:cs="Arial"/>
                <w:sz w:val="24"/>
                <w:szCs w:val="24"/>
              </w:rPr>
              <w:t>виброактивности</w:t>
            </w:r>
            <w:proofErr w:type="spellEnd"/>
            <w:r w:rsidRPr="00506EC1">
              <w:rPr>
                <w:rFonts w:ascii="Arial" w:hAnsi="Arial" w:cs="Arial"/>
                <w:sz w:val="24"/>
                <w:szCs w:val="24"/>
              </w:rPr>
              <w:t xml:space="preserve"> механизмов и машин.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 xml:space="preserve">Защита от вибраций </w:t>
            </w:r>
            <w:proofErr w:type="spellStart"/>
            <w:r w:rsidRPr="00506EC1">
              <w:rPr>
                <w:rFonts w:ascii="Arial" w:hAnsi="Arial" w:cs="Arial"/>
                <w:sz w:val="24"/>
                <w:szCs w:val="24"/>
              </w:rPr>
              <w:t>вибродемфированием</w:t>
            </w:r>
            <w:proofErr w:type="spellEnd"/>
            <w:r w:rsidRPr="00506EC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243CE" w:rsidRPr="00506EC1" w:rsidTr="001128A7">
        <w:tc>
          <w:tcPr>
            <w:tcW w:w="709" w:type="dxa"/>
          </w:tcPr>
          <w:p w:rsidR="003243CE" w:rsidRPr="00506EC1" w:rsidRDefault="003243CE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243CE" w:rsidRPr="00506EC1" w:rsidRDefault="003243CE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Резонансная частота.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274CA3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Виброизоляция машин, расчет.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Характеристики источников шума.</w:t>
            </w:r>
          </w:p>
        </w:tc>
      </w:tr>
      <w:tr w:rsidR="00377FDD" w:rsidRPr="00506EC1" w:rsidTr="001128A7">
        <w:tc>
          <w:tcPr>
            <w:tcW w:w="709" w:type="dxa"/>
          </w:tcPr>
          <w:p w:rsidR="00377FDD" w:rsidRPr="00506EC1" w:rsidRDefault="00377FDD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377FDD" w:rsidRPr="00506EC1" w:rsidRDefault="00377FDD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 xml:space="preserve">Защита от </w:t>
            </w:r>
            <w:r w:rsidR="00274CA3" w:rsidRPr="00506EC1">
              <w:rPr>
                <w:rFonts w:ascii="Arial" w:hAnsi="Arial" w:cs="Arial"/>
                <w:sz w:val="24"/>
                <w:szCs w:val="24"/>
              </w:rPr>
              <w:t>шума (коллективные и индивидуальные средства защиты)</w:t>
            </w:r>
          </w:p>
        </w:tc>
      </w:tr>
      <w:tr w:rsidR="00274CA3" w:rsidRPr="00506EC1" w:rsidTr="001128A7">
        <w:tc>
          <w:tcPr>
            <w:tcW w:w="709" w:type="dxa"/>
          </w:tcPr>
          <w:p w:rsidR="00274CA3" w:rsidRPr="00506EC1" w:rsidRDefault="00274CA3" w:rsidP="001128A7">
            <w:pPr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426"/>
              </w:tabs>
              <w:spacing w:after="0" w:line="240" w:lineRule="auto"/>
              <w:ind w:left="57" w:right="57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72" w:type="dxa"/>
          </w:tcPr>
          <w:p w:rsidR="00274CA3" w:rsidRPr="00506EC1" w:rsidRDefault="00274CA3" w:rsidP="001128A7">
            <w:pPr>
              <w:spacing w:line="240" w:lineRule="auto"/>
              <w:ind w:left="57" w:right="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Эквивалентный уровень звука. Допустимое значение.</w:t>
            </w:r>
          </w:p>
        </w:tc>
      </w:tr>
    </w:tbl>
    <w:p w:rsidR="00377FDD" w:rsidRPr="00506EC1" w:rsidRDefault="00377FDD">
      <w:pPr>
        <w:rPr>
          <w:rFonts w:ascii="Arial" w:eastAsia="Times New Roman" w:hAnsi="Arial" w:cs="Arial"/>
          <w:sz w:val="24"/>
          <w:szCs w:val="24"/>
        </w:rPr>
      </w:pPr>
    </w:p>
    <w:p w:rsidR="00866AC1" w:rsidRPr="00506EC1" w:rsidRDefault="00866AC1" w:rsidP="00866AC1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506EC1">
        <w:rPr>
          <w:rFonts w:ascii="Arial" w:eastAsia="Times New Roman" w:hAnsi="Arial" w:cs="Arial"/>
          <w:b/>
          <w:sz w:val="24"/>
          <w:szCs w:val="24"/>
        </w:rPr>
        <w:t>Примеры типовых задач.</w:t>
      </w:r>
    </w:p>
    <w:p w:rsidR="003243CE" w:rsidRPr="00506EC1" w:rsidRDefault="003243CE" w:rsidP="003243CE">
      <w:pPr>
        <w:pStyle w:val="a3"/>
        <w:widowControl w:val="0"/>
        <w:numPr>
          <w:ilvl w:val="0"/>
          <w:numId w:val="11"/>
        </w:numPr>
        <w:snapToGrid w:val="0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506EC1">
        <w:rPr>
          <w:rFonts w:ascii="Arial" w:hAnsi="Arial" w:cs="Arial"/>
          <w:sz w:val="24"/>
          <w:szCs w:val="24"/>
        </w:rPr>
        <w:t>Найдите граничные частоты полосы пропускания октавного фильтра со среднегеометрической частотой 1000 Гц.</w:t>
      </w:r>
    </w:p>
    <w:p w:rsidR="003243CE" w:rsidRPr="00506EC1" w:rsidRDefault="003243CE" w:rsidP="003243CE">
      <w:pPr>
        <w:pStyle w:val="a3"/>
        <w:widowControl w:val="0"/>
        <w:numPr>
          <w:ilvl w:val="0"/>
          <w:numId w:val="11"/>
        </w:numPr>
        <w:snapToGrid w:val="0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506EC1">
        <w:rPr>
          <w:rFonts w:ascii="Arial" w:hAnsi="Arial" w:cs="Arial"/>
          <w:sz w:val="24"/>
          <w:szCs w:val="24"/>
        </w:rPr>
        <w:t>Тело подвергается воздействию вибрации от двух некогерентных источников со скоростями v</w:t>
      </w:r>
      <w:r w:rsidRPr="00506EC1">
        <w:rPr>
          <w:rFonts w:ascii="Arial" w:hAnsi="Arial" w:cs="Arial"/>
          <w:sz w:val="24"/>
          <w:szCs w:val="24"/>
          <w:vertAlign w:val="subscript"/>
        </w:rPr>
        <w:t>1</w:t>
      </w:r>
      <w:r w:rsidRPr="00506EC1">
        <w:rPr>
          <w:rFonts w:ascii="Arial" w:hAnsi="Arial" w:cs="Arial"/>
          <w:sz w:val="24"/>
          <w:szCs w:val="24"/>
          <w:vertAlign w:val="subscript"/>
        </w:rPr>
        <w:t xml:space="preserve"> </w:t>
      </w:r>
      <w:r w:rsidRPr="00506EC1">
        <w:rPr>
          <w:rFonts w:ascii="Arial" w:hAnsi="Arial" w:cs="Arial"/>
          <w:sz w:val="24"/>
          <w:szCs w:val="24"/>
        </w:rPr>
        <w:t>м/</w:t>
      </w:r>
      <w:proofErr w:type="gramStart"/>
      <w:r w:rsidRPr="00506EC1">
        <w:rPr>
          <w:rFonts w:ascii="Arial" w:hAnsi="Arial" w:cs="Arial"/>
          <w:sz w:val="24"/>
          <w:szCs w:val="24"/>
        </w:rPr>
        <w:t>с</w:t>
      </w:r>
      <w:proofErr w:type="gramEnd"/>
      <w:r w:rsidRPr="00506EC1">
        <w:rPr>
          <w:rFonts w:ascii="Arial" w:hAnsi="Arial" w:cs="Arial"/>
          <w:sz w:val="24"/>
          <w:szCs w:val="24"/>
        </w:rPr>
        <w:t xml:space="preserve"> и v</w:t>
      </w:r>
      <w:r w:rsidRPr="00506EC1">
        <w:rPr>
          <w:rFonts w:ascii="Arial" w:hAnsi="Arial" w:cs="Arial"/>
          <w:sz w:val="24"/>
          <w:szCs w:val="24"/>
          <w:vertAlign w:val="subscript"/>
        </w:rPr>
        <w:t>2</w:t>
      </w:r>
      <w:r w:rsidRPr="00506EC1">
        <w:rPr>
          <w:rFonts w:ascii="Arial" w:hAnsi="Arial" w:cs="Arial"/>
          <w:sz w:val="24"/>
          <w:szCs w:val="24"/>
        </w:rPr>
        <w:t xml:space="preserve"> м/с, действующими в одном направлении. Найдите </w:t>
      </w:r>
      <w:r w:rsidRPr="00506EC1">
        <w:rPr>
          <w:rFonts w:ascii="Arial" w:hAnsi="Arial" w:cs="Arial"/>
          <w:sz w:val="24"/>
          <w:szCs w:val="24"/>
        </w:rPr>
        <w:lastRenderedPageBreak/>
        <w:t xml:space="preserve">уровень </w:t>
      </w:r>
      <w:proofErr w:type="spellStart"/>
      <w:r w:rsidRPr="00506EC1">
        <w:rPr>
          <w:rFonts w:ascii="Arial" w:hAnsi="Arial" w:cs="Arial"/>
          <w:sz w:val="24"/>
          <w:szCs w:val="24"/>
        </w:rPr>
        <w:t>виброскорости</w:t>
      </w:r>
      <w:proofErr w:type="spellEnd"/>
      <w:r w:rsidRPr="00506EC1">
        <w:rPr>
          <w:rFonts w:ascii="Arial" w:hAnsi="Arial" w:cs="Arial"/>
          <w:sz w:val="24"/>
          <w:szCs w:val="24"/>
        </w:rPr>
        <w:t xml:space="preserve"> данного тела</w:t>
      </w:r>
    </w:p>
    <w:p w:rsidR="003243CE" w:rsidRPr="00506EC1" w:rsidRDefault="003243CE" w:rsidP="003243CE">
      <w:pPr>
        <w:pStyle w:val="a3"/>
        <w:widowControl w:val="0"/>
        <w:numPr>
          <w:ilvl w:val="0"/>
          <w:numId w:val="11"/>
        </w:numPr>
        <w:snapToGrid w:val="0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506EC1">
        <w:rPr>
          <w:rFonts w:ascii="Arial" w:hAnsi="Arial" w:cs="Arial"/>
          <w:sz w:val="24"/>
          <w:szCs w:val="24"/>
        </w:rPr>
        <w:t>В цехе 3 источника шума</w:t>
      </w:r>
      <w:r w:rsidR="00866AC1" w:rsidRPr="00506EC1">
        <w:rPr>
          <w:rFonts w:ascii="Arial" w:hAnsi="Arial" w:cs="Arial"/>
          <w:sz w:val="24"/>
          <w:szCs w:val="24"/>
        </w:rPr>
        <w:t xml:space="preserve"> создающие на рабочем месте уровни</w:t>
      </w:r>
      <w:r w:rsidRPr="00506EC1">
        <w:rPr>
          <w:rFonts w:ascii="Arial" w:hAnsi="Arial" w:cs="Arial"/>
          <w:sz w:val="24"/>
          <w:szCs w:val="24"/>
        </w:rPr>
        <w:t xml:space="preserve"> </w:t>
      </w:r>
      <w:r w:rsidR="00866AC1" w:rsidRPr="00506EC1">
        <w:rPr>
          <w:rFonts w:ascii="Arial" w:hAnsi="Arial" w:cs="Arial"/>
          <w:sz w:val="24"/>
          <w:szCs w:val="24"/>
          <w:lang w:val="en-US"/>
        </w:rPr>
        <w:t>L</w:t>
      </w:r>
      <w:r w:rsidR="00866AC1" w:rsidRPr="00506EC1">
        <w:rPr>
          <w:rFonts w:ascii="Arial" w:hAnsi="Arial" w:cs="Arial"/>
          <w:sz w:val="24"/>
          <w:szCs w:val="24"/>
          <w:vertAlign w:val="subscript"/>
        </w:rPr>
        <w:t>1</w:t>
      </w:r>
      <w:r w:rsidRPr="00506EC1">
        <w:rPr>
          <w:rFonts w:ascii="Arial" w:hAnsi="Arial" w:cs="Arial"/>
          <w:sz w:val="24"/>
          <w:szCs w:val="24"/>
        </w:rPr>
        <w:t xml:space="preserve">, </w:t>
      </w:r>
      <w:r w:rsidR="00866AC1" w:rsidRPr="00506EC1">
        <w:rPr>
          <w:rFonts w:ascii="Arial" w:hAnsi="Arial" w:cs="Arial"/>
          <w:sz w:val="24"/>
          <w:szCs w:val="24"/>
          <w:lang w:val="en-US"/>
        </w:rPr>
        <w:t>L</w:t>
      </w:r>
      <w:r w:rsidR="00866AC1" w:rsidRPr="00506EC1">
        <w:rPr>
          <w:rFonts w:ascii="Arial" w:hAnsi="Arial" w:cs="Arial"/>
          <w:sz w:val="24"/>
          <w:szCs w:val="24"/>
          <w:vertAlign w:val="subscript"/>
        </w:rPr>
        <w:t>2</w:t>
      </w:r>
      <w:r w:rsidRPr="00506EC1">
        <w:rPr>
          <w:rFonts w:ascii="Arial" w:hAnsi="Arial" w:cs="Arial"/>
          <w:sz w:val="24"/>
          <w:szCs w:val="24"/>
        </w:rPr>
        <w:t xml:space="preserve"> и </w:t>
      </w:r>
      <w:r w:rsidR="00866AC1" w:rsidRPr="00506EC1">
        <w:rPr>
          <w:rFonts w:ascii="Arial" w:hAnsi="Arial" w:cs="Arial"/>
          <w:sz w:val="24"/>
          <w:szCs w:val="24"/>
          <w:lang w:val="en-US"/>
        </w:rPr>
        <w:t>L</w:t>
      </w:r>
      <w:r w:rsidR="00866AC1" w:rsidRPr="00506EC1">
        <w:rPr>
          <w:rFonts w:ascii="Arial" w:hAnsi="Arial" w:cs="Arial"/>
          <w:sz w:val="24"/>
          <w:szCs w:val="24"/>
          <w:vertAlign w:val="subscript"/>
        </w:rPr>
        <w:t>3</w:t>
      </w:r>
      <w:r w:rsidRPr="00506EC1">
        <w:rPr>
          <w:rFonts w:ascii="Arial" w:hAnsi="Arial" w:cs="Arial"/>
          <w:sz w:val="24"/>
          <w:szCs w:val="24"/>
        </w:rPr>
        <w:t xml:space="preserve"> дБ</w:t>
      </w:r>
      <w:r w:rsidR="00866AC1" w:rsidRPr="00506EC1">
        <w:rPr>
          <w:rFonts w:ascii="Arial" w:hAnsi="Arial" w:cs="Arial"/>
          <w:sz w:val="24"/>
          <w:szCs w:val="24"/>
        </w:rPr>
        <w:t xml:space="preserve"> соответственно</w:t>
      </w:r>
      <w:r w:rsidRPr="00506EC1">
        <w:rPr>
          <w:rFonts w:ascii="Arial" w:hAnsi="Arial" w:cs="Arial"/>
          <w:sz w:val="24"/>
          <w:szCs w:val="24"/>
        </w:rPr>
        <w:t>. Чему равен уровень шума в цехе, если все три источника работают одновременно? (Внешними шумами пренебречь.)</w:t>
      </w:r>
    </w:p>
    <w:p w:rsidR="003243CE" w:rsidRPr="00506EC1" w:rsidRDefault="003243CE" w:rsidP="003243CE">
      <w:pPr>
        <w:pStyle w:val="a3"/>
        <w:widowControl w:val="0"/>
        <w:numPr>
          <w:ilvl w:val="0"/>
          <w:numId w:val="11"/>
        </w:numPr>
        <w:snapToGrid w:val="0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506EC1">
        <w:rPr>
          <w:rFonts w:ascii="Arial" w:hAnsi="Arial" w:cs="Arial"/>
          <w:sz w:val="24"/>
          <w:szCs w:val="24"/>
        </w:rPr>
        <w:t>Звукоизоляция кожуха на частоте 100 Гц составляет 25 дБ. Найдите эффективность кожуха на частоте 3 кГц.</w:t>
      </w:r>
    </w:p>
    <w:p w:rsidR="003243CE" w:rsidRPr="00506EC1" w:rsidRDefault="00866AC1" w:rsidP="003243CE">
      <w:pPr>
        <w:pStyle w:val="a3"/>
        <w:widowControl w:val="0"/>
        <w:numPr>
          <w:ilvl w:val="0"/>
          <w:numId w:val="11"/>
        </w:numPr>
        <w:snapToGrid w:val="0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506EC1">
        <w:rPr>
          <w:rFonts w:ascii="Arial" w:hAnsi="Arial" w:cs="Arial"/>
          <w:sz w:val="24"/>
          <w:szCs w:val="24"/>
        </w:rPr>
        <w:t xml:space="preserve">Интенсивность звука в некоторой точке пространства при работе одного источника шума </w:t>
      </w:r>
      <w:r w:rsidRPr="00506EC1">
        <w:rPr>
          <w:rFonts w:ascii="Arial" w:hAnsi="Arial" w:cs="Arial"/>
          <w:sz w:val="24"/>
          <w:szCs w:val="24"/>
          <w:lang w:val="en-US"/>
        </w:rPr>
        <w:t>J</w:t>
      </w:r>
      <w:r w:rsidRPr="00506EC1">
        <w:rPr>
          <w:rFonts w:ascii="Arial" w:hAnsi="Arial" w:cs="Arial"/>
          <w:sz w:val="24"/>
          <w:szCs w:val="24"/>
          <w:vertAlign w:val="subscript"/>
        </w:rPr>
        <w:t>1</w:t>
      </w:r>
      <w:r w:rsidRPr="00506EC1">
        <w:rPr>
          <w:rFonts w:ascii="Arial" w:hAnsi="Arial" w:cs="Arial"/>
          <w:sz w:val="24"/>
          <w:szCs w:val="24"/>
        </w:rPr>
        <w:t xml:space="preserve"> Вт/м</w:t>
      </w:r>
      <w:proofErr w:type="gramStart"/>
      <w:r w:rsidRPr="00506EC1">
        <w:rPr>
          <w:rFonts w:ascii="Arial" w:hAnsi="Arial" w:cs="Arial"/>
          <w:sz w:val="24"/>
          <w:szCs w:val="24"/>
          <w:vertAlign w:val="superscript"/>
        </w:rPr>
        <w:t>2</w:t>
      </w:r>
      <w:proofErr w:type="gramEnd"/>
      <w:r w:rsidRPr="00506EC1">
        <w:rPr>
          <w:rFonts w:ascii="Arial" w:hAnsi="Arial" w:cs="Arial"/>
          <w:sz w:val="24"/>
          <w:szCs w:val="24"/>
        </w:rPr>
        <w:t xml:space="preserve">, а при работе второго </w:t>
      </w:r>
      <w:r w:rsidRPr="00506EC1">
        <w:rPr>
          <w:rFonts w:ascii="Arial" w:hAnsi="Arial" w:cs="Arial"/>
          <w:sz w:val="24"/>
          <w:szCs w:val="24"/>
        </w:rPr>
        <w:t>–</w:t>
      </w:r>
      <w:r w:rsidRPr="00506EC1">
        <w:rPr>
          <w:rFonts w:ascii="Arial" w:hAnsi="Arial" w:cs="Arial"/>
          <w:sz w:val="24"/>
          <w:szCs w:val="24"/>
        </w:rPr>
        <w:t xml:space="preserve"> </w:t>
      </w:r>
      <w:r w:rsidRPr="00506EC1">
        <w:rPr>
          <w:rFonts w:ascii="Arial" w:hAnsi="Arial" w:cs="Arial"/>
          <w:sz w:val="24"/>
          <w:szCs w:val="24"/>
          <w:lang w:val="en-US"/>
        </w:rPr>
        <w:t>J</w:t>
      </w:r>
      <w:r w:rsidRPr="00506EC1">
        <w:rPr>
          <w:rFonts w:ascii="Arial" w:hAnsi="Arial" w:cs="Arial"/>
          <w:sz w:val="24"/>
          <w:szCs w:val="24"/>
          <w:vertAlign w:val="subscript"/>
        </w:rPr>
        <w:t>2</w:t>
      </w:r>
      <w:r w:rsidRPr="00506EC1">
        <w:rPr>
          <w:rFonts w:ascii="Arial" w:hAnsi="Arial" w:cs="Arial"/>
          <w:sz w:val="24"/>
          <w:szCs w:val="24"/>
        </w:rPr>
        <w:t xml:space="preserve"> = 2*</w:t>
      </w:r>
      <w:r w:rsidRPr="00506EC1">
        <w:rPr>
          <w:rFonts w:ascii="Arial" w:hAnsi="Arial" w:cs="Arial"/>
          <w:sz w:val="24"/>
          <w:szCs w:val="24"/>
          <w:lang w:val="en-US"/>
        </w:rPr>
        <w:t>J</w:t>
      </w:r>
      <w:r w:rsidRPr="00506EC1">
        <w:rPr>
          <w:rFonts w:ascii="Arial" w:hAnsi="Arial" w:cs="Arial"/>
          <w:sz w:val="24"/>
          <w:szCs w:val="24"/>
        </w:rPr>
        <w:t>1</w:t>
      </w:r>
      <w:r w:rsidRPr="00506EC1">
        <w:rPr>
          <w:rFonts w:ascii="Arial" w:hAnsi="Arial" w:cs="Arial"/>
          <w:sz w:val="24"/>
          <w:szCs w:val="24"/>
        </w:rPr>
        <w:t xml:space="preserve"> Вт/м</w:t>
      </w:r>
      <w:r w:rsidRPr="00506EC1">
        <w:rPr>
          <w:rFonts w:ascii="Arial" w:hAnsi="Arial" w:cs="Arial"/>
          <w:sz w:val="24"/>
          <w:szCs w:val="24"/>
          <w:vertAlign w:val="superscript"/>
        </w:rPr>
        <w:t>2</w:t>
      </w:r>
      <w:r w:rsidRPr="00506EC1">
        <w:rPr>
          <w:rFonts w:ascii="Arial" w:hAnsi="Arial" w:cs="Arial"/>
          <w:sz w:val="24"/>
          <w:szCs w:val="24"/>
        </w:rPr>
        <w:t xml:space="preserve">. Что покажет </w:t>
      </w:r>
      <w:proofErr w:type="spellStart"/>
      <w:r w:rsidRPr="00506EC1">
        <w:rPr>
          <w:rFonts w:ascii="Arial" w:hAnsi="Arial" w:cs="Arial"/>
          <w:sz w:val="24"/>
          <w:szCs w:val="24"/>
        </w:rPr>
        <w:t>шумомер</w:t>
      </w:r>
      <w:proofErr w:type="spellEnd"/>
      <w:r w:rsidRPr="00506EC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06EC1">
        <w:rPr>
          <w:rFonts w:ascii="Arial" w:hAnsi="Arial" w:cs="Arial"/>
          <w:sz w:val="24"/>
          <w:szCs w:val="24"/>
        </w:rPr>
        <w:t>установленный</w:t>
      </w:r>
      <w:proofErr w:type="gramEnd"/>
      <w:r w:rsidRPr="00506EC1">
        <w:rPr>
          <w:rFonts w:ascii="Arial" w:hAnsi="Arial" w:cs="Arial"/>
          <w:sz w:val="24"/>
          <w:szCs w:val="24"/>
        </w:rPr>
        <w:t xml:space="preserve"> в этой точке, если оба источника шума работают одновременно?</w:t>
      </w:r>
    </w:p>
    <w:p w:rsidR="00377FDD" w:rsidRPr="00506EC1" w:rsidRDefault="00377FDD">
      <w:pPr>
        <w:rPr>
          <w:rFonts w:ascii="Arial" w:eastAsia="Times New Roman" w:hAnsi="Arial" w:cs="Arial"/>
          <w:sz w:val="24"/>
          <w:szCs w:val="24"/>
        </w:rPr>
      </w:pPr>
    </w:p>
    <w:p w:rsidR="003243CE" w:rsidRPr="00506EC1" w:rsidRDefault="003243CE">
      <w:pPr>
        <w:rPr>
          <w:rFonts w:ascii="Arial" w:eastAsia="Times New Roman" w:hAnsi="Arial" w:cs="Arial"/>
          <w:sz w:val="24"/>
          <w:szCs w:val="24"/>
        </w:rPr>
      </w:pPr>
    </w:p>
    <w:p w:rsidR="003243CE" w:rsidRPr="00506EC1" w:rsidRDefault="003243CE">
      <w:pPr>
        <w:rPr>
          <w:rFonts w:ascii="Arial" w:eastAsia="Times New Roman" w:hAnsi="Arial" w:cs="Arial"/>
          <w:sz w:val="24"/>
          <w:szCs w:val="24"/>
        </w:rPr>
      </w:pPr>
    </w:p>
    <w:p w:rsidR="00D767A8" w:rsidRPr="00506EC1" w:rsidRDefault="00304008" w:rsidP="003659B5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506EC1">
        <w:rPr>
          <w:rFonts w:ascii="Arial" w:eastAsia="Times New Roman" w:hAnsi="Arial" w:cs="Arial"/>
          <w:b/>
          <w:sz w:val="24"/>
          <w:szCs w:val="24"/>
        </w:rPr>
        <w:t>Электробезопасность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7797"/>
      </w:tblGrid>
      <w:tr w:rsidR="00366712" w:rsidRPr="00506EC1" w:rsidTr="00366712">
        <w:tc>
          <w:tcPr>
            <w:tcW w:w="675" w:type="dxa"/>
          </w:tcPr>
          <w:p w:rsidR="00366712" w:rsidRPr="00506EC1" w:rsidRDefault="00366712" w:rsidP="002B6ABD">
            <w:pPr>
              <w:pStyle w:val="a3"/>
              <w:numPr>
                <w:ilvl w:val="0"/>
                <w:numId w:val="4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DE4A27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Виды аварийного включения человека в электрическую сеть, оценка потенциальной опасности электрической сети:</w:t>
            </w:r>
          </w:p>
          <w:p w:rsidR="00366712" w:rsidRPr="00506EC1" w:rsidRDefault="00366712" w:rsidP="00366712">
            <w:pPr>
              <w:ind w:left="743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с </w:t>
            </w:r>
            <w:proofErr w:type="spellStart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глухозаземленной</w:t>
            </w:r>
            <w:proofErr w:type="spellEnd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нейтралью</w:t>
            </w:r>
            <w:proofErr w:type="spellEnd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  <w:p w:rsidR="00366712" w:rsidRPr="00506EC1" w:rsidRDefault="00366712" w:rsidP="00366712">
            <w:pPr>
              <w:ind w:left="743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с </w:t>
            </w:r>
            <w:proofErr w:type="spellStart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изоированной</w:t>
            </w:r>
            <w:proofErr w:type="spellEnd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нейтралью</w:t>
            </w:r>
            <w:proofErr w:type="spellEnd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366712" w:rsidRPr="00506EC1" w:rsidTr="00366712">
        <w:tc>
          <w:tcPr>
            <w:tcW w:w="675" w:type="dxa"/>
          </w:tcPr>
          <w:p w:rsidR="00366712" w:rsidRPr="00506EC1" w:rsidRDefault="00366712" w:rsidP="002B6ABD">
            <w:pPr>
              <w:pStyle w:val="a3"/>
              <w:numPr>
                <w:ilvl w:val="0"/>
                <w:numId w:val="4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FE57CB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Виды электрических сетей (классификация).</w:t>
            </w:r>
          </w:p>
        </w:tc>
      </w:tr>
      <w:tr w:rsidR="00366712" w:rsidRPr="00506EC1" w:rsidTr="00366712">
        <w:tc>
          <w:tcPr>
            <w:tcW w:w="675" w:type="dxa"/>
          </w:tcPr>
          <w:p w:rsidR="00366712" w:rsidRPr="00506EC1" w:rsidRDefault="00366712" w:rsidP="002B6ABD">
            <w:pPr>
              <w:pStyle w:val="a3"/>
              <w:numPr>
                <w:ilvl w:val="0"/>
                <w:numId w:val="4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366712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Действие электрического тока на человека: виды травм, электрический удар.</w:t>
            </w:r>
          </w:p>
        </w:tc>
      </w:tr>
      <w:tr w:rsidR="00366712" w:rsidRPr="00506EC1" w:rsidTr="00366712">
        <w:tc>
          <w:tcPr>
            <w:tcW w:w="675" w:type="dxa"/>
          </w:tcPr>
          <w:p w:rsidR="00366712" w:rsidRPr="00506EC1" w:rsidRDefault="00366712" w:rsidP="002B6ABD">
            <w:pPr>
              <w:pStyle w:val="a3"/>
              <w:numPr>
                <w:ilvl w:val="0"/>
                <w:numId w:val="4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FE57CB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Для чего применяют повторное заземление нулевого защитного провода?</w:t>
            </w:r>
          </w:p>
        </w:tc>
      </w:tr>
      <w:tr w:rsidR="00366712" w:rsidRPr="00506EC1" w:rsidTr="00366712">
        <w:tc>
          <w:tcPr>
            <w:tcW w:w="675" w:type="dxa"/>
          </w:tcPr>
          <w:p w:rsidR="00366712" w:rsidRPr="00506EC1" w:rsidRDefault="00366712" w:rsidP="002B6ABD">
            <w:pPr>
              <w:pStyle w:val="a3"/>
              <w:numPr>
                <w:ilvl w:val="0"/>
                <w:numId w:val="4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FE57CB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Зануление</w:t>
            </w:r>
            <w:proofErr w:type="spellEnd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, схема, область применения,  принцип действия.</w:t>
            </w:r>
          </w:p>
        </w:tc>
      </w:tr>
      <w:tr w:rsidR="00366712" w:rsidRPr="00506EC1" w:rsidTr="00366712">
        <w:tc>
          <w:tcPr>
            <w:tcW w:w="675" w:type="dxa"/>
          </w:tcPr>
          <w:p w:rsidR="00366712" w:rsidRPr="00506EC1" w:rsidRDefault="00366712" w:rsidP="002B6ABD">
            <w:pPr>
              <w:pStyle w:val="a3"/>
              <w:numPr>
                <w:ilvl w:val="0"/>
                <w:numId w:val="4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6E3C42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hAnsi="Arial" w:cs="Arial"/>
                <w:sz w:val="24"/>
                <w:szCs w:val="24"/>
              </w:rPr>
              <w:t>Защитное заземление, область применения, схема, принцип действия.</w:t>
            </w:r>
          </w:p>
        </w:tc>
      </w:tr>
      <w:tr w:rsidR="00366712" w:rsidRPr="00506EC1" w:rsidTr="00366712">
        <w:tc>
          <w:tcPr>
            <w:tcW w:w="675" w:type="dxa"/>
          </w:tcPr>
          <w:p w:rsidR="00366712" w:rsidRPr="00506EC1" w:rsidRDefault="00366712" w:rsidP="002B6ABD">
            <w:pPr>
              <w:pStyle w:val="a3"/>
              <w:numPr>
                <w:ilvl w:val="0"/>
                <w:numId w:val="4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6E3C42">
            <w:pPr>
              <w:pStyle w:val="a3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Классификация помещений по опасности воздействия электрического тока.</w:t>
            </w:r>
          </w:p>
        </w:tc>
      </w:tr>
      <w:tr w:rsidR="00366712" w:rsidRPr="00506EC1" w:rsidTr="00366712">
        <w:tc>
          <w:tcPr>
            <w:tcW w:w="675" w:type="dxa"/>
          </w:tcPr>
          <w:p w:rsidR="00366712" w:rsidRPr="00506EC1" w:rsidRDefault="00366712" w:rsidP="002B6ABD">
            <w:pPr>
              <w:pStyle w:val="a3"/>
              <w:numPr>
                <w:ilvl w:val="0"/>
                <w:numId w:val="4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FE57CB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Негативные последствия от электрического тока, протекающего через человека, отпускающий ток, </w:t>
            </w:r>
            <w:proofErr w:type="spellStart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фибриляционный</w:t>
            </w:r>
            <w:proofErr w:type="spellEnd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 ток и т.д.</w:t>
            </w:r>
          </w:p>
        </w:tc>
      </w:tr>
      <w:tr w:rsidR="00366712" w:rsidRPr="00506EC1" w:rsidTr="00366712">
        <w:tc>
          <w:tcPr>
            <w:tcW w:w="675" w:type="dxa"/>
          </w:tcPr>
          <w:p w:rsidR="00366712" w:rsidRPr="00506EC1" w:rsidRDefault="00366712" w:rsidP="002B6ABD">
            <w:pPr>
              <w:pStyle w:val="a3"/>
              <w:numPr>
                <w:ilvl w:val="0"/>
                <w:numId w:val="4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6E3C42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Почему </w:t>
            </w:r>
            <w:proofErr w:type="spellStart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зануление</w:t>
            </w:r>
            <w:proofErr w:type="spellEnd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 применяют только в сетях с глухо </w:t>
            </w:r>
            <w:proofErr w:type="gramStart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заземленной</w:t>
            </w:r>
            <w:proofErr w:type="gramEnd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нейтралью</w:t>
            </w:r>
            <w:proofErr w:type="spellEnd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 и не применяют в сетях с изолированной </w:t>
            </w:r>
            <w:proofErr w:type="spellStart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нейтралью</w:t>
            </w:r>
            <w:proofErr w:type="spellEnd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?</w:t>
            </w:r>
          </w:p>
        </w:tc>
      </w:tr>
      <w:tr w:rsidR="00366712" w:rsidRPr="00506EC1" w:rsidTr="00366712">
        <w:tc>
          <w:tcPr>
            <w:tcW w:w="675" w:type="dxa"/>
          </w:tcPr>
          <w:p w:rsidR="00366712" w:rsidRPr="00506EC1" w:rsidRDefault="00366712" w:rsidP="002B6ABD">
            <w:pPr>
              <w:pStyle w:val="a3"/>
              <w:numPr>
                <w:ilvl w:val="0"/>
                <w:numId w:val="4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6E3C42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Предельно допустимые токи и напряжения прикосновения.</w:t>
            </w:r>
          </w:p>
        </w:tc>
      </w:tr>
      <w:tr w:rsidR="00366712" w:rsidRPr="00506EC1" w:rsidTr="00366712">
        <w:tc>
          <w:tcPr>
            <w:tcW w:w="675" w:type="dxa"/>
          </w:tcPr>
          <w:p w:rsidR="00366712" w:rsidRPr="00506EC1" w:rsidRDefault="00366712" w:rsidP="002B6ABD">
            <w:pPr>
              <w:pStyle w:val="a3"/>
              <w:numPr>
                <w:ilvl w:val="0"/>
                <w:numId w:val="4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6E3C42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Шаговое напряжение.</w:t>
            </w:r>
          </w:p>
        </w:tc>
      </w:tr>
      <w:tr w:rsidR="00366712" w:rsidRPr="00506EC1" w:rsidTr="00366712">
        <w:tc>
          <w:tcPr>
            <w:tcW w:w="675" w:type="dxa"/>
          </w:tcPr>
          <w:p w:rsidR="00366712" w:rsidRPr="00506EC1" w:rsidRDefault="00366712" w:rsidP="002B6ABD">
            <w:pPr>
              <w:pStyle w:val="a3"/>
              <w:numPr>
                <w:ilvl w:val="0"/>
                <w:numId w:val="4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6E3C42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Электрическое сопротивление тела человека, факторы, влияющие на электрическое сопротивление тела человека.</w:t>
            </w:r>
          </w:p>
        </w:tc>
      </w:tr>
    </w:tbl>
    <w:p w:rsidR="002B6ABD" w:rsidRPr="00506EC1" w:rsidRDefault="002B6ABD">
      <w:pPr>
        <w:rPr>
          <w:rFonts w:ascii="Arial" w:hAnsi="Arial" w:cs="Arial"/>
          <w:sz w:val="24"/>
          <w:szCs w:val="24"/>
        </w:rPr>
      </w:pPr>
    </w:p>
    <w:p w:rsidR="003659B5" w:rsidRPr="00506EC1" w:rsidRDefault="003659B5" w:rsidP="003659B5">
      <w:pPr>
        <w:jc w:val="both"/>
        <w:rPr>
          <w:rFonts w:ascii="Arial" w:hAnsi="Arial" w:cs="Arial"/>
          <w:sz w:val="24"/>
          <w:szCs w:val="24"/>
        </w:rPr>
      </w:pPr>
      <w:r w:rsidRPr="00506EC1">
        <w:rPr>
          <w:rFonts w:ascii="Arial" w:hAnsi="Arial" w:cs="Arial"/>
          <w:sz w:val="24"/>
          <w:szCs w:val="24"/>
        </w:rPr>
        <w:t xml:space="preserve">1. </w:t>
      </w:r>
      <w:r w:rsidRPr="00506EC1">
        <w:rPr>
          <w:rFonts w:ascii="Arial" w:hAnsi="Arial" w:cs="Arial"/>
          <w:sz w:val="24"/>
          <w:szCs w:val="24"/>
        </w:rPr>
        <w:t xml:space="preserve">Рассчитать ток, проходящий через человека, стоящего на мокром полу (R=0,1 кОм) в обуви с кожимитовой подошвой (R=0,5 кОм) и касающегося заземленного корпуса установки, находящейся в аварийном режиме (фазовый провод соединен с корпусом установки). Установка питается трехфазным напряжением от сети с </w:t>
      </w:r>
      <w:proofErr w:type="spellStart"/>
      <w:r w:rsidRPr="00506EC1">
        <w:rPr>
          <w:rFonts w:ascii="Arial" w:hAnsi="Arial" w:cs="Arial"/>
          <w:sz w:val="24"/>
          <w:szCs w:val="24"/>
        </w:rPr>
        <w:t>глухозаземленной</w:t>
      </w:r>
      <w:proofErr w:type="spellEnd"/>
      <w:r w:rsidRPr="00506E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6EC1">
        <w:rPr>
          <w:rFonts w:ascii="Arial" w:hAnsi="Arial" w:cs="Arial"/>
          <w:sz w:val="24"/>
          <w:szCs w:val="24"/>
        </w:rPr>
        <w:t>нейтралью</w:t>
      </w:r>
      <w:proofErr w:type="spellEnd"/>
      <w:r w:rsidRPr="00506EC1">
        <w:rPr>
          <w:rFonts w:ascii="Arial" w:hAnsi="Arial" w:cs="Arial"/>
          <w:sz w:val="24"/>
          <w:szCs w:val="24"/>
        </w:rPr>
        <w:t xml:space="preserve"> (U = 380/220 В). Сделать вывод относительно опасности такого прикосновения.</w:t>
      </w:r>
    </w:p>
    <w:p w:rsidR="003659B5" w:rsidRPr="00506EC1" w:rsidRDefault="003659B5" w:rsidP="003659B5">
      <w:pPr>
        <w:jc w:val="both"/>
        <w:rPr>
          <w:rFonts w:ascii="Arial" w:hAnsi="Arial" w:cs="Arial"/>
          <w:snapToGrid w:val="0"/>
          <w:sz w:val="24"/>
          <w:szCs w:val="24"/>
        </w:rPr>
      </w:pPr>
      <w:r w:rsidRPr="00506EC1">
        <w:rPr>
          <w:rFonts w:ascii="Arial" w:hAnsi="Arial" w:cs="Arial"/>
          <w:snapToGrid w:val="0"/>
          <w:sz w:val="24"/>
          <w:szCs w:val="24"/>
        </w:rPr>
        <w:t xml:space="preserve">2. </w:t>
      </w:r>
      <w:r w:rsidRPr="00506EC1">
        <w:rPr>
          <w:rFonts w:ascii="Arial" w:hAnsi="Arial" w:cs="Arial"/>
          <w:snapToGrid w:val="0"/>
          <w:sz w:val="24"/>
          <w:szCs w:val="24"/>
        </w:rPr>
        <w:t>В сети ТN-С, напряжением 380\220</w:t>
      </w:r>
      <w:proofErr w:type="gramStart"/>
      <w:r w:rsidRPr="00506EC1">
        <w:rPr>
          <w:rFonts w:ascii="Arial" w:hAnsi="Arial" w:cs="Arial"/>
          <w:snapToGrid w:val="0"/>
          <w:sz w:val="24"/>
          <w:szCs w:val="24"/>
        </w:rPr>
        <w:t xml:space="preserve"> В</w:t>
      </w:r>
      <w:proofErr w:type="gramEnd"/>
      <w:r w:rsidRPr="00506EC1">
        <w:rPr>
          <w:rFonts w:ascii="Arial" w:hAnsi="Arial" w:cs="Arial"/>
          <w:snapToGrid w:val="0"/>
          <w:sz w:val="24"/>
          <w:szCs w:val="24"/>
        </w:rPr>
        <w:t xml:space="preserve"> произошло замыкание фазы на корпус потребителя, заземленного на собственный заземлитель R3 =</w:t>
      </w:r>
      <w:r w:rsidR="00506EC1">
        <w:rPr>
          <w:rFonts w:ascii="Arial" w:hAnsi="Arial" w:cs="Arial"/>
          <w:snapToGrid w:val="0"/>
          <w:sz w:val="24"/>
          <w:szCs w:val="24"/>
        </w:rPr>
        <w:t xml:space="preserve"> </w:t>
      </w:r>
      <w:r w:rsidRPr="00506EC1">
        <w:rPr>
          <w:rFonts w:ascii="Arial" w:hAnsi="Arial" w:cs="Arial"/>
          <w:snapToGrid w:val="0"/>
          <w:sz w:val="24"/>
          <w:szCs w:val="24"/>
        </w:rPr>
        <w:t xml:space="preserve">16 Ом. Сопротивление заземления </w:t>
      </w:r>
      <w:proofErr w:type="spellStart"/>
      <w:r w:rsidRPr="00506EC1">
        <w:rPr>
          <w:rFonts w:ascii="Arial" w:hAnsi="Arial" w:cs="Arial"/>
          <w:snapToGrid w:val="0"/>
          <w:sz w:val="24"/>
          <w:szCs w:val="24"/>
        </w:rPr>
        <w:t>нейтрали</w:t>
      </w:r>
      <w:proofErr w:type="spellEnd"/>
      <w:r w:rsidRPr="00506EC1">
        <w:rPr>
          <w:rFonts w:ascii="Arial" w:hAnsi="Arial" w:cs="Arial"/>
          <w:snapToGrid w:val="0"/>
          <w:sz w:val="24"/>
          <w:szCs w:val="24"/>
        </w:rPr>
        <w:t xml:space="preserve"> R0 = 4 Ом. Определить номинальный ток </w:t>
      </w:r>
      <w:r w:rsidRPr="00506EC1">
        <w:rPr>
          <w:rFonts w:ascii="Arial" w:hAnsi="Arial" w:cs="Arial"/>
          <w:snapToGrid w:val="0"/>
          <w:sz w:val="24"/>
          <w:szCs w:val="24"/>
        </w:rPr>
        <w:lastRenderedPageBreak/>
        <w:t xml:space="preserve">плавкой </w:t>
      </w:r>
      <w:proofErr w:type="gramStart"/>
      <w:r w:rsidRPr="00506EC1">
        <w:rPr>
          <w:rFonts w:ascii="Arial" w:hAnsi="Arial" w:cs="Arial"/>
          <w:snapToGrid w:val="0"/>
          <w:sz w:val="24"/>
          <w:szCs w:val="24"/>
        </w:rPr>
        <w:t>вставки</w:t>
      </w:r>
      <w:proofErr w:type="gramEnd"/>
      <w:r w:rsidRPr="00506EC1">
        <w:rPr>
          <w:rFonts w:ascii="Arial" w:hAnsi="Arial" w:cs="Arial"/>
          <w:snapToGrid w:val="0"/>
          <w:sz w:val="24"/>
          <w:szCs w:val="24"/>
        </w:rPr>
        <w:t xml:space="preserve"> при котором в данном случае могут быть обеспечены условия электробезопасности.</w:t>
      </w:r>
    </w:p>
    <w:p w:rsidR="003659B5" w:rsidRPr="00506EC1" w:rsidRDefault="003659B5" w:rsidP="003659B5">
      <w:pPr>
        <w:jc w:val="both"/>
        <w:rPr>
          <w:rFonts w:ascii="Arial" w:hAnsi="Arial" w:cs="Arial"/>
          <w:sz w:val="24"/>
          <w:szCs w:val="24"/>
        </w:rPr>
      </w:pPr>
      <w:r w:rsidRPr="00506EC1">
        <w:rPr>
          <w:rFonts w:ascii="Arial" w:hAnsi="Arial" w:cs="Arial"/>
          <w:sz w:val="24"/>
          <w:szCs w:val="24"/>
        </w:rPr>
        <w:t xml:space="preserve">3. </w:t>
      </w:r>
      <w:r w:rsidRPr="00506EC1">
        <w:rPr>
          <w:rFonts w:ascii="Arial" w:hAnsi="Arial" w:cs="Arial"/>
          <w:sz w:val="24"/>
          <w:szCs w:val="24"/>
        </w:rPr>
        <w:t>Для защиты от поражения электрическим током на дачном участке насос подключили к самодельному заземляющему устройству сопротивлением 30 Ом. Допустимо ли это и сработает ли защита, если в фазном проводе установлен предохранитель на 10</w:t>
      </w:r>
      <w:proofErr w:type="gramStart"/>
      <w:r w:rsidRPr="00506EC1">
        <w:rPr>
          <w:rFonts w:ascii="Arial" w:hAnsi="Arial" w:cs="Arial"/>
          <w:sz w:val="24"/>
          <w:szCs w:val="24"/>
        </w:rPr>
        <w:t xml:space="preserve"> А</w:t>
      </w:r>
      <w:proofErr w:type="gramEnd"/>
      <w:r w:rsidRPr="00506EC1">
        <w:rPr>
          <w:rFonts w:ascii="Arial" w:hAnsi="Arial" w:cs="Arial"/>
          <w:sz w:val="24"/>
          <w:szCs w:val="24"/>
        </w:rPr>
        <w:t xml:space="preserve"> при напряжении в сети 220 В?</w:t>
      </w:r>
    </w:p>
    <w:p w:rsidR="004065DB" w:rsidRPr="00506EC1" w:rsidRDefault="004065DB" w:rsidP="003659B5">
      <w:pPr>
        <w:jc w:val="both"/>
        <w:rPr>
          <w:rFonts w:ascii="Arial" w:hAnsi="Arial" w:cs="Arial"/>
          <w:sz w:val="24"/>
          <w:szCs w:val="24"/>
        </w:rPr>
      </w:pPr>
      <w:r w:rsidRPr="00506EC1">
        <w:rPr>
          <w:rFonts w:ascii="Arial" w:hAnsi="Arial" w:cs="Arial"/>
          <w:sz w:val="24"/>
          <w:szCs w:val="24"/>
        </w:rPr>
        <w:t xml:space="preserve">4. </w:t>
      </w:r>
      <w:r w:rsidRPr="00506EC1">
        <w:rPr>
          <w:rFonts w:ascii="Arial" w:hAnsi="Arial" w:cs="Arial"/>
          <w:sz w:val="24"/>
          <w:szCs w:val="24"/>
        </w:rPr>
        <w:t xml:space="preserve">В сети с </w:t>
      </w:r>
      <w:proofErr w:type="spellStart"/>
      <w:r w:rsidRPr="00506EC1">
        <w:rPr>
          <w:rFonts w:ascii="Arial" w:hAnsi="Arial" w:cs="Arial"/>
          <w:sz w:val="24"/>
          <w:szCs w:val="24"/>
        </w:rPr>
        <w:t>глухозаземленной</w:t>
      </w:r>
      <w:proofErr w:type="spellEnd"/>
      <w:r w:rsidRPr="00506E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6EC1">
        <w:rPr>
          <w:rFonts w:ascii="Arial" w:hAnsi="Arial" w:cs="Arial"/>
          <w:sz w:val="24"/>
          <w:szCs w:val="24"/>
        </w:rPr>
        <w:t>нейтралью</w:t>
      </w:r>
      <w:proofErr w:type="spellEnd"/>
      <w:r w:rsidRPr="00506EC1">
        <w:rPr>
          <w:rFonts w:ascii="Arial" w:hAnsi="Arial" w:cs="Arial"/>
          <w:sz w:val="24"/>
          <w:szCs w:val="24"/>
        </w:rPr>
        <w:t xml:space="preserve"> напряжением 220/380</w:t>
      </w:r>
      <w:proofErr w:type="gramStart"/>
      <w:r w:rsidRPr="00506EC1">
        <w:rPr>
          <w:rFonts w:ascii="Arial" w:hAnsi="Arial" w:cs="Arial"/>
          <w:sz w:val="24"/>
          <w:szCs w:val="24"/>
        </w:rPr>
        <w:t xml:space="preserve"> В</w:t>
      </w:r>
      <w:proofErr w:type="gramEnd"/>
      <w:r w:rsidRPr="00506EC1">
        <w:rPr>
          <w:rFonts w:ascii="Arial" w:hAnsi="Arial" w:cs="Arial"/>
          <w:sz w:val="24"/>
          <w:szCs w:val="24"/>
        </w:rPr>
        <w:t xml:space="preserve"> произошел пробой фазы на корпус. Найдите напряжение прикосновения, если сопротивление заземления нулевого провода соответствует норме, сопротивление изоляции неповрежденных фаз 1 МОм, сопротивление фазного провода 0,25 Ом, а нулевого провода - 0,5 Ом.</w:t>
      </w:r>
    </w:p>
    <w:p w:rsidR="003659B5" w:rsidRDefault="00506EC1" w:rsidP="003659B5">
      <w:pPr>
        <w:jc w:val="both"/>
        <w:rPr>
          <w:rFonts w:ascii="Arial" w:hAnsi="Arial" w:cs="Arial"/>
          <w:snapToGrid w:val="0"/>
          <w:sz w:val="24"/>
          <w:szCs w:val="24"/>
        </w:rPr>
      </w:pPr>
      <w:r w:rsidRPr="00506EC1">
        <w:rPr>
          <w:rFonts w:ascii="Arial" w:hAnsi="Arial" w:cs="Arial"/>
          <w:sz w:val="24"/>
          <w:szCs w:val="24"/>
        </w:rPr>
        <w:t xml:space="preserve">5. </w:t>
      </w:r>
      <w:r w:rsidRPr="00506EC1">
        <w:rPr>
          <w:rFonts w:ascii="Arial" w:hAnsi="Arial" w:cs="Arial"/>
          <w:snapToGrid w:val="0"/>
          <w:sz w:val="24"/>
          <w:szCs w:val="24"/>
        </w:rPr>
        <w:t>К какому классу опасности поражения электрическим током относится цех гальванических покрытий? Объясните свое решение.</w:t>
      </w:r>
    </w:p>
    <w:p w:rsidR="001B7E40" w:rsidRPr="00506EC1" w:rsidRDefault="001B7E40" w:rsidP="003659B5">
      <w:pPr>
        <w:jc w:val="both"/>
        <w:rPr>
          <w:rFonts w:ascii="Arial" w:hAnsi="Arial" w:cs="Arial"/>
          <w:sz w:val="24"/>
          <w:szCs w:val="24"/>
        </w:rPr>
      </w:pPr>
      <w:r w:rsidRPr="001B7E40">
        <w:rPr>
          <w:rFonts w:ascii="Arial" w:hAnsi="Arial" w:cs="Arial"/>
          <w:sz w:val="24"/>
          <w:szCs w:val="24"/>
        </w:rPr>
        <w:t xml:space="preserve">6. </w:t>
      </w:r>
      <w:r w:rsidRPr="001B7E40">
        <w:rPr>
          <w:rFonts w:ascii="Arial" w:hAnsi="Arial" w:cs="Arial"/>
          <w:sz w:val="24"/>
          <w:szCs w:val="24"/>
        </w:rPr>
        <w:t>Сопротивление диэлектрических перчаток равно 10 кОм. Обеспечат или не обеспечат перчатки безопасность при двухфазном включении человека в сеть с линейным напряжением 380 В и фазным напряжением 220 В</w:t>
      </w:r>
      <w:proofErr w:type="gramStart"/>
      <w:r w:rsidRPr="001B7E40">
        <w:rPr>
          <w:rFonts w:ascii="Arial" w:hAnsi="Arial" w:cs="Arial"/>
          <w:sz w:val="24"/>
          <w:szCs w:val="24"/>
        </w:rPr>
        <w:t xml:space="preserve"> ?</w:t>
      </w:r>
      <w:proofErr w:type="gramEnd"/>
    </w:p>
    <w:p w:rsidR="0008059A" w:rsidRPr="00506EC1" w:rsidRDefault="0008059A" w:rsidP="00506EC1">
      <w:pPr>
        <w:jc w:val="center"/>
        <w:rPr>
          <w:rFonts w:ascii="Arial" w:hAnsi="Arial" w:cs="Arial"/>
          <w:b/>
          <w:sz w:val="24"/>
          <w:szCs w:val="24"/>
        </w:rPr>
      </w:pPr>
      <w:r w:rsidRPr="00506EC1">
        <w:rPr>
          <w:rFonts w:ascii="Arial" w:hAnsi="Arial" w:cs="Arial"/>
          <w:b/>
          <w:sz w:val="24"/>
          <w:szCs w:val="24"/>
        </w:rPr>
        <w:t>Электромагнитные поля</w:t>
      </w:r>
    </w:p>
    <w:p w:rsidR="0008059A" w:rsidRPr="00506EC1" w:rsidRDefault="0008059A">
      <w:pPr>
        <w:rPr>
          <w:rFonts w:ascii="Arial" w:hAnsi="Arial" w:cs="Arial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7797"/>
      </w:tblGrid>
      <w:tr w:rsidR="00366712" w:rsidRPr="00506EC1" w:rsidTr="002051BB">
        <w:tc>
          <w:tcPr>
            <w:tcW w:w="675" w:type="dxa"/>
          </w:tcPr>
          <w:p w:rsidR="00366712" w:rsidRPr="00506EC1" w:rsidRDefault="00366712" w:rsidP="0008059A">
            <w:pPr>
              <w:pStyle w:val="a3"/>
              <w:numPr>
                <w:ilvl w:val="0"/>
                <w:numId w:val="7"/>
              </w:numPr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CA546E">
            <w:pPr>
              <w:pStyle w:val="a3"/>
              <w:ind w:left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Влияние частоты ПЭМП на характер воздействия. </w:t>
            </w:r>
            <w:proofErr w:type="spellStart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Дезадаптирующее</w:t>
            </w:r>
            <w:proofErr w:type="spellEnd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 действие ПЭМП поля.</w:t>
            </w:r>
          </w:p>
        </w:tc>
      </w:tr>
      <w:tr w:rsidR="00366712" w:rsidRPr="00506EC1" w:rsidTr="002051BB">
        <w:tc>
          <w:tcPr>
            <w:tcW w:w="675" w:type="dxa"/>
          </w:tcPr>
          <w:p w:rsidR="00366712" w:rsidRPr="00506EC1" w:rsidRDefault="00366712" w:rsidP="0008059A">
            <w:pPr>
              <w:pStyle w:val="a3"/>
              <w:numPr>
                <w:ilvl w:val="0"/>
                <w:numId w:val="7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CA546E">
            <w:pPr>
              <w:pStyle w:val="a3"/>
              <w:ind w:left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Защита от вредных факторов уменьшением времени экспозиции на примере электромагнитных излучений.</w:t>
            </w:r>
          </w:p>
        </w:tc>
      </w:tr>
      <w:tr w:rsidR="00366712" w:rsidRPr="00506EC1" w:rsidTr="002051BB">
        <w:tc>
          <w:tcPr>
            <w:tcW w:w="675" w:type="dxa"/>
          </w:tcPr>
          <w:p w:rsidR="00366712" w:rsidRPr="00506EC1" w:rsidRDefault="00366712" w:rsidP="0008059A">
            <w:pPr>
              <w:pStyle w:val="a3"/>
              <w:numPr>
                <w:ilvl w:val="0"/>
                <w:numId w:val="7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2051BB">
            <w:pPr>
              <w:pStyle w:val="a3"/>
              <w:ind w:left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Защита от статического электричес</w:t>
            </w:r>
            <w:r w:rsidR="002051BB" w:rsidRPr="00506EC1">
              <w:rPr>
                <w:rFonts w:ascii="Arial" w:eastAsia="Times New Roman" w:hAnsi="Arial" w:cs="Arial"/>
                <w:sz w:val="24"/>
                <w:szCs w:val="24"/>
              </w:rPr>
              <w:t>кого поля</w:t>
            </w:r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 временем.</w:t>
            </w:r>
          </w:p>
        </w:tc>
      </w:tr>
      <w:tr w:rsidR="00366712" w:rsidRPr="00506EC1" w:rsidTr="002051BB">
        <w:tc>
          <w:tcPr>
            <w:tcW w:w="675" w:type="dxa"/>
          </w:tcPr>
          <w:p w:rsidR="00366712" w:rsidRPr="00506EC1" w:rsidRDefault="00366712" w:rsidP="0008059A">
            <w:pPr>
              <w:pStyle w:val="a3"/>
              <w:numPr>
                <w:ilvl w:val="0"/>
                <w:numId w:val="7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CA546E">
            <w:pPr>
              <w:pStyle w:val="a3"/>
              <w:ind w:left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Зона индукции, зона излучения для источников ЭМП. Специфика нормирования ЭМП в различных зонах.</w:t>
            </w:r>
          </w:p>
        </w:tc>
      </w:tr>
      <w:tr w:rsidR="00366712" w:rsidRPr="00506EC1" w:rsidTr="002051BB">
        <w:tc>
          <w:tcPr>
            <w:tcW w:w="675" w:type="dxa"/>
          </w:tcPr>
          <w:p w:rsidR="00366712" w:rsidRPr="00506EC1" w:rsidRDefault="00366712" w:rsidP="0008059A">
            <w:pPr>
              <w:pStyle w:val="a3"/>
              <w:numPr>
                <w:ilvl w:val="0"/>
                <w:numId w:val="7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CA546E">
            <w:pPr>
              <w:pStyle w:val="a3"/>
              <w:ind w:left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Источники и опасность воздействия на человека статического магнитного поля, нормирование.</w:t>
            </w:r>
          </w:p>
        </w:tc>
      </w:tr>
      <w:tr w:rsidR="00366712" w:rsidRPr="00506EC1" w:rsidTr="002051BB">
        <w:tc>
          <w:tcPr>
            <w:tcW w:w="675" w:type="dxa"/>
          </w:tcPr>
          <w:p w:rsidR="00366712" w:rsidRPr="00506EC1" w:rsidRDefault="00366712" w:rsidP="0008059A">
            <w:pPr>
              <w:pStyle w:val="a3"/>
              <w:numPr>
                <w:ilvl w:val="0"/>
                <w:numId w:val="7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CA546E">
            <w:pPr>
              <w:pStyle w:val="a3"/>
              <w:ind w:left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Источники и опасность воздействия э/</w:t>
            </w:r>
            <w:proofErr w:type="gramStart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м</w:t>
            </w:r>
            <w:proofErr w:type="gramEnd"/>
            <w:r w:rsidRPr="00506EC1">
              <w:rPr>
                <w:rFonts w:ascii="Arial" w:eastAsia="Times New Roman" w:hAnsi="Arial" w:cs="Arial"/>
                <w:sz w:val="24"/>
                <w:szCs w:val="24"/>
              </w:rPr>
              <w:t xml:space="preserve"> поля промышленной частоты на человека, нормирование.</w:t>
            </w:r>
          </w:p>
        </w:tc>
      </w:tr>
      <w:tr w:rsidR="00366712" w:rsidRPr="00506EC1" w:rsidTr="002051BB">
        <w:tc>
          <w:tcPr>
            <w:tcW w:w="675" w:type="dxa"/>
          </w:tcPr>
          <w:p w:rsidR="00366712" w:rsidRPr="00506EC1" w:rsidRDefault="00366712" w:rsidP="0008059A">
            <w:pPr>
              <w:pStyle w:val="a3"/>
              <w:numPr>
                <w:ilvl w:val="0"/>
                <w:numId w:val="7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CA546E">
            <w:pPr>
              <w:pStyle w:val="a3"/>
              <w:ind w:left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Источники и опасность воздействия электростатического поля на человека, нормирование.</w:t>
            </w:r>
          </w:p>
        </w:tc>
      </w:tr>
      <w:tr w:rsidR="00366712" w:rsidRPr="00506EC1" w:rsidTr="002051BB">
        <w:tc>
          <w:tcPr>
            <w:tcW w:w="675" w:type="dxa"/>
          </w:tcPr>
          <w:p w:rsidR="00366712" w:rsidRPr="00506EC1" w:rsidRDefault="00366712" w:rsidP="0008059A">
            <w:pPr>
              <w:pStyle w:val="a3"/>
              <w:numPr>
                <w:ilvl w:val="0"/>
                <w:numId w:val="7"/>
              </w:numPr>
              <w:ind w:left="0" w:firstLine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797" w:type="dxa"/>
          </w:tcPr>
          <w:p w:rsidR="00366712" w:rsidRPr="00506EC1" w:rsidRDefault="00366712" w:rsidP="00CA546E">
            <w:pPr>
              <w:pStyle w:val="a3"/>
              <w:ind w:left="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506EC1">
              <w:rPr>
                <w:rFonts w:ascii="Arial" w:eastAsia="Times New Roman" w:hAnsi="Arial" w:cs="Arial"/>
                <w:sz w:val="24"/>
                <w:szCs w:val="24"/>
              </w:rPr>
              <w:t>Модель формирования переменного электромагнитного поля.</w:t>
            </w:r>
          </w:p>
        </w:tc>
      </w:tr>
    </w:tbl>
    <w:p w:rsidR="00D767A8" w:rsidRPr="00506EC1" w:rsidRDefault="00D767A8" w:rsidP="00D767A8">
      <w:pPr>
        <w:rPr>
          <w:rFonts w:ascii="Arial" w:eastAsia="Times New Roman" w:hAnsi="Arial" w:cs="Arial"/>
          <w:sz w:val="24"/>
          <w:szCs w:val="24"/>
        </w:rPr>
      </w:pPr>
    </w:p>
    <w:p w:rsidR="004065DB" w:rsidRPr="00506EC1" w:rsidRDefault="004065DB" w:rsidP="00D767A8">
      <w:pPr>
        <w:rPr>
          <w:rFonts w:ascii="Arial" w:eastAsia="Times New Roman" w:hAnsi="Arial" w:cs="Arial"/>
          <w:sz w:val="24"/>
          <w:szCs w:val="24"/>
        </w:rPr>
      </w:pPr>
    </w:p>
    <w:p w:rsidR="004065DB" w:rsidRPr="00506EC1" w:rsidRDefault="004065DB" w:rsidP="004065DB">
      <w:pPr>
        <w:jc w:val="both"/>
        <w:rPr>
          <w:rFonts w:ascii="Arial" w:hAnsi="Arial" w:cs="Arial"/>
          <w:sz w:val="24"/>
          <w:szCs w:val="24"/>
        </w:rPr>
      </w:pPr>
      <w:r w:rsidRPr="00506EC1">
        <w:rPr>
          <w:rFonts w:ascii="Arial" w:hAnsi="Arial" w:cs="Arial"/>
          <w:sz w:val="24"/>
          <w:szCs w:val="24"/>
        </w:rPr>
        <w:t xml:space="preserve">1. </w:t>
      </w:r>
      <w:r w:rsidRPr="00506EC1">
        <w:rPr>
          <w:rFonts w:ascii="Arial" w:hAnsi="Arial" w:cs="Arial"/>
          <w:sz w:val="24"/>
          <w:szCs w:val="24"/>
        </w:rPr>
        <w:t>Источник электромагнитного излучения с коэффициентом направленности, равным 500, имеет мощность 1,26 Вт при частоте 3*10</w:t>
      </w:r>
      <w:r w:rsidRPr="00506EC1">
        <w:rPr>
          <w:rFonts w:ascii="Arial" w:hAnsi="Arial" w:cs="Arial"/>
          <w:sz w:val="24"/>
          <w:szCs w:val="24"/>
          <w:vertAlign w:val="superscript"/>
        </w:rPr>
        <w:t>9</w:t>
      </w:r>
      <w:r w:rsidRPr="00506EC1">
        <w:rPr>
          <w:rFonts w:ascii="Arial" w:hAnsi="Arial" w:cs="Arial"/>
          <w:sz w:val="24"/>
          <w:szCs w:val="24"/>
        </w:rPr>
        <w:t xml:space="preserve"> Гц и находится на расстоянии 10 м от рабочего места. Установленный экран снижает интенсивность излучения до 10 мкВт/см</w:t>
      </w:r>
      <w:proofErr w:type="gramStart"/>
      <w:r w:rsidRPr="00506EC1">
        <w:rPr>
          <w:rFonts w:ascii="Arial" w:hAnsi="Arial" w:cs="Arial"/>
          <w:sz w:val="24"/>
          <w:szCs w:val="24"/>
          <w:vertAlign w:val="superscript"/>
        </w:rPr>
        <w:t>2</w:t>
      </w:r>
      <w:proofErr w:type="gramEnd"/>
      <w:r w:rsidRPr="00506EC1">
        <w:rPr>
          <w:rFonts w:ascii="Arial" w:hAnsi="Arial" w:cs="Arial"/>
          <w:sz w:val="24"/>
          <w:szCs w:val="24"/>
        </w:rPr>
        <w:t>. Рассчитать зоны индукции и излучения, и определить эффективность экранирования.</w:t>
      </w:r>
    </w:p>
    <w:p w:rsidR="004065DB" w:rsidRPr="00506EC1" w:rsidRDefault="00506EC1" w:rsidP="004065DB">
      <w:pPr>
        <w:jc w:val="both"/>
        <w:rPr>
          <w:rFonts w:ascii="Arial" w:eastAsia="Times New Roman" w:hAnsi="Arial" w:cs="Arial"/>
          <w:sz w:val="24"/>
          <w:szCs w:val="24"/>
        </w:rPr>
      </w:pPr>
      <w:r w:rsidRPr="00506EC1">
        <w:rPr>
          <w:rFonts w:ascii="Arial" w:eastAsia="Times New Roman" w:hAnsi="Arial" w:cs="Arial"/>
          <w:sz w:val="24"/>
          <w:szCs w:val="24"/>
        </w:rPr>
        <w:t xml:space="preserve">2. </w:t>
      </w:r>
      <w:r w:rsidRPr="00506EC1">
        <w:rPr>
          <w:rFonts w:ascii="Arial" w:eastAsia="Times New Roman" w:hAnsi="Arial" w:cs="Arial"/>
          <w:sz w:val="24"/>
          <w:szCs w:val="24"/>
        </w:rPr>
        <w:t xml:space="preserve">На расстоянии 5 см от экрана дисплея напряженность электростатического поля равна 500 </w:t>
      </w:r>
      <w:proofErr w:type="spellStart"/>
      <w:r w:rsidRPr="00506EC1">
        <w:rPr>
          <w:rFonts w:ascii="Arial" w:eastAsia="Times New Roman" w:hAnsi="Arial" w:cs="Arial"/>
          <w:sz w:val="24"/>
          <w:szCs w:val="24"/>
        </w:rPr>
        <w:t>кВ</w:t>
      </w:r>
      <w:proofErr w:type="spellEnd"/>
      <w:r w:rsidRPr="00506EC1">
        <w:rPr>
          <w:rFonts w:ascii="Arial" w:eastAsia="Times New Roman" w:hAnsi="Arial" w:cs="Arial"/>
          <w:sz w:val="24"/>
          <w:szCs w:val="24"/>
        </w:rPr>
        <w:t xml:space="preserve">/м. Рабочее место оператора расположено на расстоянии 50 см </w:t>
      </w:r>
      <w:r w:rsidRPr="00506EC1">
        <w:rPr>
          <w:rFonts w:ascii="Arial" w:eastAsia="Times New Roman" w:hAnsi="Arial" w:cs="Arial"/>
          <w:sz w:val="24"/>
          <w:szCs w:val="24"/>
        </w:rPr>
        <w:lastRenderedPageBreak/>
        <w:t>от экрана. Определить допустимое время работы в условиях воздействия электростатического поля. Если необходимо использовать защитный экран, то какой должна быть его защитная эффективность.</w:t>
      </w:r>
    </w:p>
    <w:p w:rsidR="00506EC1" w:rsidRPr="00506EC1" w:rsidRDefault="00506EC1" w:rsidP="004065DB">
      <w:pPr>
        <w:jc w:val="both"/>
        <w:rPr>
          <w:rFonts w:ascii="Arial" w:hAnsi="Arial" w:cs="Arial"/>
          <w:snapToGrid w:val="0"/>
          <w:sz w:val="24"/>
          <w:szCs w:val="24"/>
        </w:rPr>
      </w:pPr>
      <w:r w:rsidRPr="00506EC1">
        <w:rPr>
          <w:rFonts w:ascii="Arial" w:hAnsi="Arial" w:cs="Arial"/>
          <w:snapToGrid w:val="0"/>
          <w:sz w:val="24"/>
          <w:szCs w:val="24"/>
        </w:rPr>
        <w:t xml:space="preserve">3. </w:t>
      </w:r>
      <w:r w:rsidRPr="00506EC1">
        <w:rPr>
          <w:rFonts w:ascii="Arial" w:hAnsi="Arial" w:cs="Arial"/>
          <w:snapToGrid w:val="0"/>
          <w:sz w:val="24"/>
          <w:szCs w:val="24"/>
        </w:rPr>
        <w:t>Напряженность электростатического поля на рабочем месте оператора</w:t>
      </w:r>
      <w:r w:rsidRPr="00506EC1">
        <w:rPr>
          <w:rFonts w:ascii="Arial" w:hAnsi="Arial" w:cs="Arial"/>
          <w:bCs/>
          <w:snapToGrid w:val="0"/>
          <w:sz w:val="24"/>
          <w:szCs w:val="24"/>
        </w:rPr>
        <w:t xml:space="preserve"> </w:t>
      </w:r>
      <w:r w:rsidRPr="00506EC1">
        <w:rPr>
          <w:rFonts w:ascii="Arial" w:hAnsi="Arial" w:cs="Arial"/>
          <w:snapToGrid w:val="0"/>
          <w:sz w:val="24"/>
          <w:szCs w:val="24"/>
        </w:rPr>
        <w:t>ЭВМ</w:t>
      </w:r>
      <w:r w:rsidRPr="00506EC1">
        <w:rPr>
          <w:rFonts w:ascii="Arial" w:hAnsi="Arial" w:cs="Arial"/>
          <w:bCs/>
          <w:snapToGrid w:val="0"/>
          <w:sz w:val="24"/>
          <w:szCs w:val="24"/>
        </w:rPr>
        <w:t>,</w:t>
      </w:r>
      <w:r w:rsidRPr="00506EC1">
        <w:rPr>
          <w:rFonts w:ascii="Arial" w:hAnsi="Arial" w:cs="Arial"/>
          <w:snapToGrid w:val="0"/>
          <w:sz w:val="24"/>
          <w:szCs w:val="24"/>
        </w:rPr>
        <w:t xml:space="preserve"> создаваемая экраном дисплея, составляет 25</w:t>
      </w:r>
      <w:r w:rsidRPr="00506EC1">
        <w:rPr>
          <w:rFonts w:ascii="Arial" w:hAnsi="Arial" w:cs="Arial"/>
          <w:bCs/>
          <w:snapToGrid w:val="0"/>
          <w:sz w:val="24"/>
          <w:szCs w:val="24"/>
        </w:rPr>
        <w:t xml:space="preserve"> </w:t>
      </w:r>
      <w:proofErr w:type="spellStart"/>
      <w:r w:rsidRPr="00506EC1">
        <w:rPr>
          <w:rFonts w:ascii="Arial" w:hAnsi="Arial" w:cs="Arial"/>
          <w:snapToGrid w:val="0"/>
          <w:sz w:val="24"/>
          <w:szCs w:val="24"/>
        </w:rPr>
        <w:t>кВ</w:t>
      </w:r>
      <w:proofErr w:type="spellEnd"/>
      <w:r w:rsidRPr="00506EC1">
        <w:rPr>
          <w:rFonts w:ascii="Arial" w:hAnsi="Arial" w:cs="Arial"/>
          <w:snapToGrid w:val="0"/>
          <w:sz w:val="24"/>
          <w:szCs w:val="24"/>
        </w:rPr>
        <w:t>/м. Какова допустимая продолжительность пребывания оператора на этом рабочем месте в течение смены?</w:t>
      </w:r>
    </w:p>
    <w:p w:rsidR="00506EC1" w:rsidRDefault="00506EC1" w:rsidP="004065DB">
      <w:pPr>
        <w:jc w:val="both"/>
        <w:rPr>
          <w:rFonts w:ascii="Arial" w:eastAsia="Times New Roman" w:hAnsi="Arial" w:cs="Arial"/>
          <w:sz w:val="24"/>
          <w:szCs w:val="24"/>
        </w:rPr>
      </w:pPr>
    </w:p>
    <w:p w:rsidR="001B7E40" w:rsidRDefault="001B7E40" w:rsidP="001B7E40">
      <w:pPr>
        <w:spacing w:line="240" w:lineRule="auto"/>
        <w:ind w:left="57" w:right="57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Рекомендуем</w:t>
      </w:r>
      <w:r>
        <w:rPr>
          <w:rFonts w:ascii="Times New Roman" w:hAnsi="Times New Roman"/>
          <w:b/>
          <w:sz w:val="28"/>
          <w:szCs w:val="28"/>
        </w:rPr>
        <w:t>ая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литературв</w:t>
      </w:r>
      <w:proofErr w:type="spellEnd"/>
      <w:r>
        <w:rPr>
          <w:rFonts w:ascii="Times New Roman" w:hAnsi="Times New Roman"/>
          <w:b/>
          <w:sz w:val="28"/>
          <w:szCs w:val="28"/>
        </w:rPr>
        <w:t>.</w:t>
      </w:r>
    </w:p>
    <w:p w:rsidR="001B7E40" w:rsidRDefault="001B7E40" w:rsidP="001B7E40">
      <w:pPr>
        <w:widowControl w:val="0"/>
        <w:numPr>
          <w:ilvl w:val="0"/>
          <w:numId w:val="12"/>
        </w:numPr>
        <w:snapToGrid w:val="0"/>
        <w:spacing w:after="0" w:line="240" w:lineRule="auto"/>
        <w:ind w:left="567" w:right="57" w:firstLine="28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</w:rPr>
        <w:t>«Безопасность жизнедеятельности» под ред. С.В. Белова.</w:t>
      </w:r>
    </w:p>
    <w:p w:rsidR="001B7E40" w:rsidRDefault="001B7E40" w:rsidP="001B7E40">
      <w:pPr>
        <w:widowControl w:val="0"/>
        <w:numPr>
          <w:ilvl w:val="0"/>
          <w:numId w:val="12"/>
        </w:numPr>
        <w:snapToGrid w:val="0"/>
        <w:spacing w:after="0" w:line="240" w:lineRule="auto"/>
        <w:ind w:left="567" w:right="57" w:firstLine="284"/>
        <w:rPr>
          <w:rFonts w:ascii="Times New Roman" w:hAnsi="Times New Roman"/>
        </w:rPr>
      </w:pPr>
      <w:r>
        <w:rPr>
          <w:rFonts w:ascii="Times New Roman" w:hAnsi="Times New Roman"/>
        </w:rPr>
        <w:t>"О</w:t>
      </w:r>
      <w:r>
        <w:rPr>
          <w:rFonts w:ascii="Times New Roman" w:hAnsi="Times New Roman"/>
        </w:rPr>
        <w:t>храна труда</w:t>
      </w:r>
      <w:r>
        <w:rPr>
          <w:rFonts w:ascii="Times New Roman" w:hAnsi="Times New Roman"/>
        </w:rPr>
        <w:t xml:space="preserve"> в машиностроении"</w:t>
      </w:r>
      <w:bookmarkStart w:id="0" w:name="_GoBack"/>
      <w:bookmarkEnd w:id="0"/>
      <w:r>
        <w:rPr>
          <w:rFonts w:ascii="Times New Roman" w:hAnsi="Times New Roman"/>
        </w:rPr>
        <w:t xml:space="preserve"> Машиностроение, 1983.</w:t>
      </w:r>
    </w:p>
    <w:p w:rsidR="001B7E40" w:rsidRDefault="001B7E40" w:rsidP="001B7E40">
      <w:pPr>
        <w:widowControl w:val="0"/>
        <w:numPr>
          <w:ilvl w:val="0"/>
          <w:numId w:val="12"/>
        </w:numPr>
        <w:snapToGrid w:val="0"/>
        <w:spacing w:after="0" w:line="240" w:lineRule="auto"/>
        <w:ind w:left="567" w:right="57" w:firstLine="284"/>
        <w:rPr>
          <w:rFonts w:ascii="Times New Roman" w:hAnsi="Times New Roman"/>
        </w:rPr>
      </w:pPr>
      <w:r>
        <w:rPr>
          <w:rFonts w:ascii="Times New Roman" w:hAnsi="Times New Roman"/>
        </w:rPr>
        <w:t>Методические разработки университета.</w:t>
      </w:r>
    </w:p>
    <w:p w:rsidR="001B7E40" w:rsidRDefault="001B7E40" w:rsidP="001B7E40">
      <w:pPr>
        <w:widowControl w:val="0"/>
        <w:numPr>
          <w:ilvl w:val="0"/>
          <w:numId w:val="12"/>
        </w:numPr>
        <w:tabs>
          <w:tab w:val="num" w:pos="817"/>
        </w:tabs>
        <w:snapToGrid w:val="0"/>
        <w:spacing w:after="0" w:line="240" w:lineRule="auto"/>
        <w:ind w:left="567" w:right="57" w:firstLine="284"/>
        <w:rPr>
          <w:rFonts w:ascii="Times New Roman" w:hAnsi="Times New Roman"/>
        </w:rPr>
      </w:pPr>
      <w:r>
        <w:rPr>
          <w:rFonts w:ascii="Times New Roman" w:hAnsi="Times New Roman"/>
        </w:rPr>
        <w:t>Нормативно – методические документы (ГОСТы, СанПиНы, ПБ, МУ, МР и др.)</w:t>
      </w:r>
    </w:p>
    <w:p w:rsidR="001B7E40" w:rsidRPr="00506EC1" w:rsidRDefault="001B7E40" w:rsidP="004065DB">
      <w:pPr>
        <w:jc w:val="both"/>
        <w:rPr>
          <w:rFonts w:ascii="Arial" w:eastAsia="Times New Roman" w:hAnsi="Arial" w:cs="Arial"/>
          <w:sz w:val="24"/>
          <w:szCs w:val="24"/>
        </w:rPr>
      </w:pPr>
    </w:p>
    <w:sectPr w:rsidR="001B7E40" w:rsidRPr="00506E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273C5"/>
    <w:multiLevelType w:val="hybridMultilevel"/>
    <w:tmpl w:val="E50A67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DC3B47"/>
    <w:multiLevelType w:val="hybridMultilevel"/>
    <w:tmpl w:val="C68EAD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EE106F"/>
    <w:multiLevelType w:val="hybridMultilevel"/>
    <w:tmpl w:val="41A6E4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997533"/>
    <w:multiLevelType w:val="hybridMultilevel"/>
    <w:tmpl w:val="07105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1D4714"/>
    <w:multiLevelType w:val="hybridMultilevel"/>
    <w:tmpl w:val="FB966E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ED109B"/>
    <w:multiLevelType w:val="hybridMultilevel"/>
    <w:tmpl w:val="576898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F3648F0"/>
    <w:multiLevelType w:val="hybridMultilevel"/>
    <w:tmpl w:val="C804F3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BF0A04"/>
    <w:multiLevelType w:val="hybridMultilevel"/>
    <w:tmpl w:val="D020E7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443122"/>
    <w:multiLevelType w:val="hybridMultilevel"/>
    <w:tmpl w:val="48B0D8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A82D0C"/>
    <w:multiLevelType w:val="hybridMultilevel"/>
    <w:tmpl w:val="33C8F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6D1DBB"/>
    <w:multiLevelType w:val="hybridMultilevel"/>
    <w:tmpl w:val="7C24E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57383A"/>
    <w:multiLevelType w:val="hybridMultilevel"/>
    <w:tmpl w:val="3640C1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10"/>
  </w:num>
  <w:num w:numId="5">
    <w:abstractNumId w:val="4"/>
  </w:num>
  <w:num w:numId="6">
    <w:abstractNumId w:val="0"/>
  </w:num>
  <w:num w:numId="7">
    <w:abstractNumId w:val="1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5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D8C"/>
    <w:rsid w:val="00001B4F"/>
    <w:rsid w:val="0008059A"/>
    <w:rsid w:val="00083817"/>
    <w:rsid w:val="001B32A1"/>
    <w:rsid w:val="001B7E40"/>
    <w:rsid w:val="002051BB"/>
    <w:rsid w:val="00274CA3"/>
    <w:rsid w:val="002B6ABD"/>
    <w:rsid w:val="00304008"/>
    <w:rsid w:val="003057D0"/>
    <w:rsid w:val="003243CE"/>
    <w:rsid w:val="003659B5"/>
    <w:rsid w:val="00366712"/>
    <w:rsid w:val="00377FDD"/>
    <w:rsid w:val="004065DB"/>
    <w:rsid w:val="004C0C7A"/>
    <w:rsid w:val="00506EC1"/>
    <w:rsid w:val="0052115E"/>
    <w:rsid w:val="005C5234"/>
    <w:rsid w:val="005D4C4D"/>
    <w:rsid w:val="005D53D2"/>
    <w:rsid w:val="006762C6"/>
    <w:rsid w:val="006C0225"/>
    <w:rsid w:val="006E3C42"/>
    <w:rsid w:val="007172C8"/>
    <w:rsid w:val="007E268F"/>
    <w:rsid w:val="00866AC1"/>
    <w:rsid w:val="00A414DA"/>
    <w:rsid w:val="00A662C1"/>
    <w:rsid w:val="00AC0D8C"/>
    <w:rsid w:val="00B02435"/>
    <w:rsid w:val="00B27914"/>
    <w:rsid w:val="00CA546E"/>
    <w:rsid w:val="00CA65D5"/>
    <w:rsid w:val="00CB1062"/>
    <w:rsid w:val="00CE290C"/>
    <w:rsid w:val="00D767A8"/>
    <w:rsid w:val="00DA0B80"/>
    <w:rsid w:val="00DE4A27"/>
    <w:rsid w:val="00E8311E"/>
    <w:rsid w:val="00F64E78"/>
    <w:rsid w:val="00F7570D"/>
    <w:rsid w:val="00FE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0D8C"/>
    <w:pPr>
      <w:ind w:left="720"/>
      <w:contextualSpacing/>
    </w:pPr>
  </w:style>
  <w:style w:type="table" w:styleId="a4">
    <w:name w:val="Table Grid"/>
    <w:basedOn w:val="a1"/>
    <w:uiPriority w:val="59"/>
    <w:rsid w:val="00D767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0D8C"/>
    <w:pPr>
      <w:ind w:left="720"/>
      <w:contextualSpacing/>
    </w:pPr>
  </w:style>
  <w:style w:type="table" w:styleId="a4">
    <w:name w:val="Table Grid"/>
    <w:basedOn w:val="a1"/>
    <w:uiPriority w:val="59"/>
    <w:rsid w:val="00D767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</dc:creator>
  <cp:lastModifiedBy>User</cp:lastModifiedBy>
  <cp:revision>5</cp:revision>
  <dcterms:created xsi:type="dcterms:W3CDTF">2025-10-08T18:32:00Z</dcterms:created>
  <dcterms:modified xsi:type="dcterms:W3CDTF">2025-10-08T20:01:00Z</dcterms:modified>
</cp:coreProperties>
</file>