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05"/>
        <w:gridCol w:w="8050"/>
        <w:tblGridChange w:id="0">
          <w:tblGrid>
            <w:gridCol w:w="1305"/>
            <w:gridCol w:w="80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-191064</wp:posOffset>
                  </wp:positionH>
                  <wp:positionV relativeFrom="paragraph">
                    <wp:posOffset>-58235</wp:posOffset>
                  </wp:positionV>
                  <wp:extent cx="1215995" cy="1215558"/>
                  <wp:effectExtent b="0" l="0" r="0" t="0"/>
                  <wp:wrapNone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jc w:val="center"/>
        <w:rPr>
          <w:rFonts w:ascii="Times New Roman" w:cs="Times New Roman" w:eastAsia="Times New Roman" w:hAnsi="Times New Roman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694"/>
          <w:tab w:val="left" w:leader="none" w:pos="8647"/>
        </w:tabs>
        <w:spacing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akvq4n4xbj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Информатика и системы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127"/>
        </w:tabs>
        <w:spacing w:after="14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4xay1ae8t5w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3++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 xml:space="preserve">ИУ5-61Б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Т.А. Цыпышев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78"/>
          <w:tab w:val="left" w:leader="none" w:pos="7371"/>
        </w:tabs>
        <w:spacing w:line="240" w:lineRule="auto"/>
        <w:ind w:left="709" w:right="565" w:firstLine="709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76"/>
          <w:tab w:val="left" w:leader="none" w:pos="2694"/>
          <w:tab w:val="left" w:leader="none" w:pos="3969"/>
          <w:tab w:val="left" w:leader="none" w:pos="6663"/>
          <w:tab w:val="left" w:leader="none" w:pos="7088"/>
          <w:tab w:val="left" w:leader="none" w:pos="9498"/>
        </w:tabs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А.И. Антонов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678"/>
          <w:tab w:val="left" w:leader="none" w:pos="7371"/>
        </w:tabs>
        <w:spacing w:after="2400" w:line="240" w:lineRule="auto"/>
        <w:ind w:left="709" w:right="567" w:firstLine="709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Москва</w:t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2"/>
        </w:numPr>
        <w:spacing w:before="0" w:line="276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lc4y4f5km9c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Цель задания</w:t>
      </w:r>
    </w:p>
    <w:p w:rsidR="00000000" w:rsidDel="00000000" w:rsidP="00000000" w:rsidRDefault="00000000" w:rsidRPr="00000000" w14:paraId="0000001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Демонстрация работы нескольких беспроводных локальных сетей (WLAN) с централизованной аутентификацией через RADIUS сервер, а также использование Wireless LAN Controller (WLC) для управления точками доступа. Адаптация существующего примера Cisco Packet Tracer под индивидуальные требования IP-адресации.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2"/>
        </w:numPr>
        <w:spacing w:before="0" w:line="276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j8hqiq6qtxz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Используемый пример Cisco Packet Tracer</w:t>
      </w:r>
    </w:p>
    <w:p w:rsidR="00000000" w:rsidDel="00000000" w:rsidP="00000000" w:rsidRDefault="00000000" w:rsidRPr="00000000" w14:paraId="0000001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Для выполнения этого дополнительного задания был взят готовый пример из Cisco Packet Tracer под названием </w:t>
      </w:r>
      <w:r w:rsidDel="00000000" w:rsidR="00000000" w:rsidRPr="00000000">
        <w:rPr>
          <w:color w:val="188038"/>
          <w:rtl w:val="0"/>
        </w:rPr>
        <w:t xml:space="preserve">wlc_pt_two_wlans_wpa_radius</w:t>
      </w:r>
      <w:r w:rsidDel="00000000" w:rsidR="00000000" w:rsidRPr="00000000">
        <w:rPr>
          <w:rtl w:val="0"/>
        </w:rPr>
        <w:t xml:space="preserve">. Данный пример демонстрирует продвинутую конфигурацию беспроводной сети с использованием: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Wireless LAN Controller (WLC):</w:t>
      </w:r>
      <w:r w:rsidDel="00000000" w:rsidR="00000000" w:rsidRPr="00000000">
        <w:rPr>
          <w:rtl w:val="0"/>
        </w:rPr>
        <w:t xml:space="preserve"> Централизованное управление LightWeight Access Points (LAP).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LightWeight Access Points (LAP):</w:t>
      </w:r>
      <w:r w:rsidDel="00000000" w:rsidR="00000000" w:rsidRPr="00000000">
        <w:rPr>
          <w:rtl w:val="0"/>
        </w:rPr>
        <w:t xml:space="preserve"> Управляемые точки доступа, работающие в связке с WLC.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Несколько WLAN:</w:t>
      </w:r>
      <w:r w:rsidDel="00000000" w:rsidR="00000000" w:rsidRPr="00000000">
        <w:rPr>
          <w:rtl w:val="0"/>
        </w:rPr>
        <w:t xml:space="preserve"> Две отдельные беспроводные сети (SSID).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WPA2-Enterprise (с RADIUS):</w:t>
      </w:r>
      <w:r w:rsidDel="00000000" w:rsidR="00000000" w:rsidRPr="00000000">
        <w:rPr>
          <w:rtl w:val="0"/>
        </w:rPr>
        <w:t xml:space="preserve"> Безопасность на основе аутентификации через RADIUS серверы.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VLAN:</w:t>
      </w:r>
      <w:r w:rsidDel="00000000" w:rsidR="00000000" w:rsidRPr="00000000">
        <w:rPr>
          <w:rtl w:val="0"/>
        </w:rPr>
        <w:t xml:space="preserve"> Сегментация трафика WLAN на различные виртуальные локальные сети.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2"/>
        </w:numPr>
        <w:spacing w:before="0" w:line="276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vy8f3jpfzcj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Адаптация IP-адресов под вариант</w:t>
      </w:r>
    </w:p>
    <w:p w:rsidR="00000000" w:rsidDel="00000000" w:rsidP="00000000" w:rsidRDefault="00000000" w:rsidRPr="00000000" w14:paraId="0000002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Исходные IP-адреса из примера были заменены в соответствии с требованиями лабораторной работы №3: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Вариант F=18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Номер учебной группы x=61</w:t>
      </w:r>
    </w:p>
    <w:p w:rsidR="00000000" w:rsidDel="00000000" w:rsidP="00000000" w:rsidRDefault="00000000" w:rsidRPr="00000000" w14:paraId="0000002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Таким образом, использованы следующие диапазоны IP-адресов: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Первый сегмент (SSID1) – 192.161.118..y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Второй сегмент (SSID2) – 192.161.218..y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Адреса управления (management VLAN) и других служебных сетей адаптированы соответствующим образом.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line="276" w:lineRule="auto"/>
        <w:ind w:left="720" w:hanging="360"/>
        <w:rPr>
          <w:b w:val="1"/>
          <w:color w:val="000000"/>
          <w:sz w:val="26"/>
          <w:szCs w:val="26"/>
          <w:u w:val="none"/>
        </w:rPr>
      </w:pPr>
      <w:bookmarkStart w:colFirst="0" w:colLast="0" w:name="_li6x1q35bip6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Настройка и функционирование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Изменение IP-адресов: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Все устройства в сети (WLC, Multilayer Switch, Router on a Stick, RADIUS сервера, LAP, беспроводные клиенты) были перенастроены с учетом новых IP-адресов по варианту.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IP-адреса Management VLAN (VLAN 1) были изменены на 10.0.0.x в соответствии со схемой, а также на 192.16.1.x для маршрутизации и RADIUS серверов.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WLAN Data traffic для VLAN 10 (SSID1) настроен на диапазон 192.16.10.101.y.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WLAN Data traffic для VLAN 20 (SSID2) настроен на диапазон 192.16.10.201.y.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RADIUS сервера также получили новые IP-адреса, например, 192.16.1.201 и 192.16.1.202.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На Router on a Stick были обновлены субинтерфейсы для VLAN 10 и 20.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Настройка WLC: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WLC был настроен для управления LAP.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Созданы две WLAN с соответствующими SSID (например, </w:t>
      </w:r>
      <w:r w:rsidDel="00000000" w:rsidR="00000000" w:rsidRPr="00000000">
        <w:rPr>
          <w:color w:val="188038"/>
          <w:rtl w:val="0"/>
        </w:rPr>
        <w:t xml:space="preserve">ssid1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color w:val="188038"/>
          <w:rtl w:val="0"/>
        </w:rPr>
        <w:t xml:space="preserve">ssid2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Для каждой WLAN настроена безопасность WPA2-Enterprise с указанием IP-адресов RADIUS серверов (192.16.1.201 и 192.16.1.202) и общего секрета.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Каждая WLAN была привязана к соответствующему VLAN (WLAN1 к VLAN 10, WLAN2 к VLAN 20).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Настройка Multilayer Switch: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Коммутатор настроен для работы с VLAN (VLAN 1, 10, 20).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Порты, подключенные к WLC и Router on a Stick, настроены как транковые (</w:t>
      </w:r>
      <w:r w:rsidDel="00000000" w:rsidR="00000000" w:rsidRPr="00000000">
        <w:rPr>
          <w:color w:val="188038"/>
          <w:rtl w:val="0"/>
        </w:rPr>
        <w:t xml:space="preserve">trunk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Порты, подключенные к LAP, настроены как транковые, поскольку LAP передают трафик для нескольких WLAN.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Настройка RADIUS серверов: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На каждом RADIUS сервере (Radius1, Radius2) были настроены службы AAA.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В качестве клиентов RADIUS были добавлены IP-адреса WLC и/или LAP, с указанием общего секрета.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Для каждого беспроводного клиента (PC-PC0, PC-PC2 для SSID1; PC-PC1, PC-PC3 для SSID2) были созданы уникальные учетные записи пользователей (логин/пароль).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Настройка беспроводных клиентов: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Каждый ПК был оснащен беспроводным модулем.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Настройка беспроводного подключения на каждом ПК включала выбор соответствующего SSID и ввод уникальных учетных данных (логин/пароль) для аутентификации через RADIUS.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="276" w:lineRule="auto"/>
        <w:ind w:left="708.6614173228347" w:hanging="283.46456692913375"/>
        <w:rPr>
          <w:b w:val="1"/>
          <w:color w:val="000000"/>
          <w:sz w:val="26"/>
          <w:szCs w:val="26"/>
        </w:rPr>
      </w:pPr>
      <w:bookmarkStart w:colFirst="0" w:colLast="0" w:name="_3qyj863pc7e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  Демонстрация работоспособности</w:t>
      </w:r>
    </w:p>
    <w:p w:rsidR="00000000" w:rsidDel="00000000" w:rsidP="00000000" w:rsidRDefault="00000000" w:rsidRPr="00000000" w14:paraId="0000004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После всех настроек была проведена проверка связности и аутентификации: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Подключение клиентов:</w:t>
      </w:r>
      <w:r w:rsidDel="00000000" w:rsidR="00000000" w:rsidRPr="00000000">
        <w:rPr>
          <w:rtl w:val="0"/>
        </w:rPr>
        <w:t xml:space="preserve"> Все беспроводные ПК успешно подключились к своим соответствующим WLAN, пройдя аутентификацию на RADIUS серверах.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Связность в пределах VLAN:</w:t>
      </w:r>
      <w:r w:rsidDel="00000000" w:rsidR="00000000" w:rsidRPr="00000000">
        <w:rPr>
          <w:rtl w:val="0"/>
        </w:rPr>
        <w:t xml:space="preserve"> Проверка Ping между ПК внутри одного VLAN (например, PC-PC0 и PC-PC2) показала успешную передачу пакетов.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Связность между VLAN (через Router on a Stick):</w:t>
      </w:r>
      <w:r w:rsidDel="00000000" w:rsidR="00000000" w:rsidRPr="00000000">
        <w:rPr>
          <w:rtl w:val="0"/>
        </w:rPr>
        <w:t xml:space="preserve"> Проверка Ping между ПК из разных VLAN (например, PC-PC0 и PC-PC1) показала успешную передачу пакетов, подтверждая работу Inter-VLAN Routing на Router on a Stick.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Аутентификация RADIUS:</w:t>
      </w:r>
      <w:r w:rsidDel="00000000" w:rsidR="00000000" w:rsidRPr="00000000">
        <w:rPr>
          <w:rtl w:val="0"/>
        </w:rPr>
        <w:t xml:space="preserve"> Попытка подключения с неверными учетными данными или с учетными данными, отсутствующими на RADIUS сервере, приводила к отказу в подключении, что подтверждает корректную работу RADIUS аутентификации.</w:t>
      </w:r>
    </w:p>
    <w:p w:rsidR="00000000" w:rsidDel="00000000" w:rsidP="00000000" w:rsidRDefault="00000000" w:rsidRPr="00000000" w14:paraId="0000004A">
      <w:pPr>
        <w:spacing w:after="24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Скриншот 1: Общая схема сети с перенастроенными IP-адресами.</w:t>
      </w:r>
    </w:p>
    <w:p w:rsidR="00000000" w:rsidDel="00000000" w:rsidP="00000000" w:rsidRDefault="00000000" w:rsidRPr="00000000" w14:paraId="0000004C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95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Скриншот 2: Настройка WLAN Controller (WLC).</w:t>
      </w:r>
    </w:p>
    <w:p w:rsidR="00000000" w:rsidDel="00000000" w:rsidP="00000000" w:rsidRDefault="00000000" w:rsidRPr="00000000" w14:paraId="0000004E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105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Скриншот 3: Настройка одного из RADIUS серверов.</w:t>
      </w:r>
    </w:p>
    <w:p w:rsidR="00000000" w:rsidDel="00000000" w:rsidP="00000000" w:rsidRDefault="00000000" w:rsidRPr="00000000" w14:paraId="00000050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876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Скриншот 4: Успешное подключение беспроводного клиента.</w:t>
      </w:r>
    </w:p>
    <w:p w:rsidR="00000000" w:rsidDel="00000000" w:rsidP="00000000" w:rsidRDefault="00000000" w:rsidRPr="00000000" w14:paraId="00000052">
      <w:pPr>
        <w:spacing w:after="240" w:line="276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00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/>
      </w:pPr>
      <w:r w:rsidDel="00000000" w:rsidR="00000000" w:rsidRPr="00000000">
        <w:rPr>
          <w:b w:val="1"/>
          <w:rtl w:val="0"/>
        </w:rPr>
        <w:t xml:space="preserve">Скриншот 5: Результат Ping между ПК из разных WLAN.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="276" w:lineRule="auto"/>
        <w:ind w:left="708.6614173228347" w:hanging="283.46456692913375"/>
        <w:rPr>
          <w:b w:val="1"/>
          <w:color w:val="000000"/>
          <w:sz w:val="26"/>
          <w:szCs w:val="26"/>
        </w:rPr>
      </w:pPr>
      <w:bookmarkStart w:colFirst="0" w:colLast="0" w:name="_mj8feangh09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  Выводы</w:t>
      </w:r>
    </w:p>
    <w:p w:rsidR="00000000" w:rsidDel="00000000" w:rsidP="00000000" w:rsidRDefault="00000000" w:rsidRPr="00000000" w14:paraId="0000005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Выполнение данного дополнительного задания позволило наглядно продемонстрировать возможности построения сложных беспроводных сетей с использованием централизованного управления (WLC), разделения трафика на основе VLAN и надежной аутентификации WPA2-Enterprise с RADIUS серверами. Замена IP-адресов по варианту подтвердила гибкость настроек в Cisco Packet Tracer и понимание сетевых принципов. Этот пример является отличной иллюстрацией масштабируемых и безопасных решений для корпоративных беспроводных сетей.</w:t>
      </w:r>
    </w:p>
    <w:p w:rsidR="00000000" w:rsidDel="00000000" w:rsidP="00000000" w:rsidRDefault="00000000" w:rsidRPr="00000000" w14:paraId="00000056">
      <w:pPr>
        <w:spacing w:after="24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