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МГТУ им. Н.Э. Баумана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“Информатика, искусственный интеллект и системы управления”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ИУ5 “Системы обработки информации и управления”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ДОМАШНЕЕ ЗАДАНИЕ №1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курсу “Безопасность жизнедеятельности”</w:t>
        <w:br w:type="textWrapping"/>
        <w:t xml:space="preserve">на тему: «Прогнозирование масштабов заражения АХОВ при</w:t>
        <w:br w:type="textWrapping"/>
        <w:t xml:space="preserve">авариях на химически опасных объектах»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111" w:righ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</w:t>
        <w:tab/>
        <w:t xml:space="preserve">    Толстой Т.А.</w:t>
      </w:r>
    </w:p>
    <w:p w:rsidR="00000000" w:rsidDel="00000000" w:rsidP="00000000" w:rsidRDefault="00000000" w:rsidRPr="00000000" w14:paraId="00000013">
      <w:pPr>
        <w:ind w:left="4111" w:righ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             ИУ5-71Б            </w:t>
        <w:tab/>
      </w:r>
    </w:p>
    <w:p w:rsidR="00000000" w:rsidDel="00000000" w:rsidP="00000000" w:rsidRDefault="00000000" w:rsidRPr="00000000" w14:paraId="00000014">
      <w:pPr>
        <w:ind w:left="41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1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Рахманов Б. Н.</w:t>
        <w:tab/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</w:t>
        <w:br w:type="textWrapping"/>
        <w:t xml:space="preserve">2025 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142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Задание:</w:t>
      </w:r>
    </w:p>
    <w:p w:rsidR="00000000" w:rsidDel="00000000" w:rsidP="00000000" w:rsidRDefault="00000000" w:rsidRPr="00000000" w14:paraId="00000026">
      <w:pPr>
        <w:pStyle w:val="Heading1"/>
        <w:widowControl w:val="1"/>
        <w:spacing w:line="360" w:lineRule="auto"/>
        <w:rPr/>
      </w:pPr>
      <w:bookmarkStart w:colFirst="0" w:colLast="0" w:name="_xhca575yxhrh" w:id="0"/>
      <w:bookmarkEnd w:id="0"/>
      <w:r w:rsidDel="00000000" w:rsidR="00000000" w:rsidRPr="00000000">
        <w:rPr>
          <w:vertAlign w:val="baseline"/>
          <w:rtl w:val="0"/>
        </w:rPr>
        <w:t xml:space="preserve">Исходные данные для составления прогноза на 4 ч после возникновения ЧС на ХОО.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ХОО произошла разгерметизация емкости с 200т метила хлористого. Емкость имеет обваловку высотой 0,8 м. На момент возникновения ЧС температура воздуха -20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С, скорость ветра 2 м/с, СВУ воздуха инверсия. Персонал ХОО на 30% обеспечен противогазами.</w:t>
      </w:r>
    </w:p>
    <w:p w:rsidR="00000000" w:rsidDel="00000000" w:rsidP="00000000" w:rsidRDefault="00000000" w:rsidRPr="00000000" w14:paraId="00000028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Расстояние до жилой застройки 10 км.</w:t>
      </w:r>
    </w:p>
    <w:p w:rsidR="00000000" w:rsidDel="00000000" w:rsidP="00000000" w:rsidRDefault="00000000" w:rsidRPr="00000000" w14:paraId="00000029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химическую обстановку при возникновении ЧС на ХОО и порекомендовать СИЗ органов дыхания.</w:t>
      </w:r>
    </w:p>
    <w:p w:rsidR="00000000" w:rsidDel="00000000" w:rsidP="00000000" w:rsidRDefault="00000000" w:rsidRPr="00000000" w14:paraId="0000002A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анализа исходных данных следует, что в данном случае необходимо провести оперативный прогноз, так как имеются все данные на момент возникновения ЧС.</w:t>
      </w:r>
    </w:p>
    <w:p w:rsidR="00000000" w:rsidDel="00000000" w:rsidP="00000000" w:rsidRDefault="00000000" w:rsidRPr="00000000" w14:paraId="0000002B">
      <w:pPr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Формируем таблицу с исходными данными (таблицу будем дополнять результатами расчетов).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-121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4"/>
        </w:numPr>
        <w:rPr>
          <w:color w:val="000000"/>
          <w:sz w:val="24"/>
          <w:szCs w:val="24"/>
        </w:rPr>
      </w:pPr>
      <w:bookmarkStart w:colFirst="0" w:colLast="0" w:name="_m3n712bxm3h3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Формируем таблицу с исходными данными.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5668"/>
        <w:gridCol w:w="3115"/>
        <w:tblGridChange w:id="0">
          <w:tblGrid>
            <w:gridCol w:w="562"/>
            <w:gridCol w:w="5668"/>
            <w:gridCol w:w="311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Исходные данные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прогнозирования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Оперативный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ЧС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Авария (разгерметизация одной емкости)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АХОВ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Хлористый метил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емкостей на ХОО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Емкость №1, т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АХОВ поступившее в ОС, т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обваловки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Высота обваловки, м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Расположение ХОО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сейсмоопасный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Температура окружающей среды,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СВУ воздуха (инверсия, изотермия, конвекция)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Инверсия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ветра, м/с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с начала ЧС, ч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Расстояние до объекта защиты, км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Обеспеченность персонала СИЗ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Дополнительные исходные данные (взяты из таблицы)</w:t>
      </w:r>
    </w:p>
    <w:tbl>
      <w:tblPr>
        <w:tblStyle w:val="Table2"/>
        <w:tblW w:w="93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670"/>
        <w:gridCol w:w="3119"/>
        <w:tblGridChange w:id="0">
          <w:tblGrid>
            <w:gridCol w:w="567"/>
            <w:gridCol w:w="5670"/>
            <w:gridCol w:w="31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Плотность АХОВ (газ), т/м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Плотность АХОВ (жидкость), т/м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0,983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Температура кипения АХОВ,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-23,76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Способ хранения АХОВ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Сжиженный газ под давлением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bookmarkStart w:colFirst="0" w:colLast="0" w:name="_433znzovou5h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 данных условиях (спосб хранения, температура окружающей среды, температура кипения) при разгерметизация (разрушение) емкости с АХОВ образуется как первичное, так и вторичное облако. </w:t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4"/>
        </w:numPr>
        <w:tabs>
          <w:tab w:val="left" w:leader="none" w:pos="1239"/>
          <w:tab w:val="left" w:leader="none" w:pos="3920"/>
          <w:tab w:val="left" w:leader="none" w:pos="5907"/>
          <w:tab w:val="left" w:leader="none" w:pos="8470"/>
        </w:tabs>
        <w:spacing w:line="276" w:lineRule="auto"/>
        <w:ind w:left="947" w:right="349" w:hanging="360"/>
        <w:rPr>
          <w:color w:val="000000"/>
        </w:rPr>
      </w:pPr>
      <w:bookmarkStart w:colFirst="0" w:colLast="0" w:name="_ut39pcijqo99" w:id="3"/>
      <w:bookmarkEnd w:id="3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Определяем высоту слоя жидкости в поддоне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39"/>
          <w:tab w:val="left" w:leader="none" w:pos="3920"/>
          <w:tab w:val="left" w:leader="none" w:pos="5907"/>
          <w:tab w:val="left" w:leader="none" w:pos="8470"/>
        </w:tabs>
        <w:spacing w:after="0" w:before="0" w:line="276" w:lineRule="auto"/>
        <w:ind w:left="928" w:right="349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h 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 - 0,2 = 0,8 - 0,2 = 0,6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widowControl w:val="1"/>
        <w:numPr>
          <w:ilvl w:val="0"/>
          <w:numId w:val="4"/>
        </w:numPr>
        <w:ind w:left="928" w:hanging="360"/>
        <w:rPr>
          <w:color w:val="000000"/>
        </w:rPr>
      </w:pPr>
      <w:bookmarkStart w:colFirst="0" w:colLast="0" w:name="_vfk46l9qvl7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Рассчитываем коэффициенты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пересчета исходных данных и характеристик хлористого метила из таблицы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(РД 52.04.253-90) выбираем следующие коэффициенты:</w:t>
      </w:r>
    </w:p>
    <w:tbl>
      <w:tblPr>
        <w:tblStyle w:val="Table3"/>
        <w:tblW w:w="3827.0000000000005" w:type="dxa"/>
        <w:jc w:val="left"/>
        <w:tblInd w:w="269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8"/>
        <w:gridCol w:w="959"/>
        <w:tblGridChange w:id="0">
          <w:tblGrid>
            <w:gridCol w:w="2868"/>
            <w:gridCol w:w="9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0.081</w:t>
            </w:r>
          </w:p>
        </w:tc>
      </w:tr>
    </w:tbl>
    <w:p w:rsidR="00000000" w:rsidDel="00000000" w:rsidP="00000000" w:rsidRDefault="00000000" w:rsidRPr="00000000" w14:paraId="00000081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Рассчитываем время испарения, эквивалентное количество АХОВ в первичном облаке, коэффициент К6 и эквивалентное количество во вторичном облаке.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Т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исп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h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ρ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ж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4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7в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0.6⋅0.983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0.044⋅1.33⋅1.0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≈ 10.08 ч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э1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5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7п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= 0.125 * 0.056 * 1.0 * 0.1 * 200 ≈ 0.14 т</w:t>
      </w:r>
    </w:p>
    <w:p w:rsidR="00000000" w:rsidDel="00000000" w:rsidP="00000000" w:rsidRDefault="00000000" w:rsidRPr="00000000" w14:paraId="00000085">
      <w:pPr>
        <w:tabs>
          <w:tab w:val="left" w:leader="none" w:pos="7305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исп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≥ 1 часа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min {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исп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прог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0,8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min { 10.08; 4 )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0,8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≈ 3.031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э2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1-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sub>
            </m:sSub>
          </m:e>
        </m:d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5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</m:t>
            </m:r>
          </m:sub>
        </m:sSub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7(B)</m:t>
            </m:r>
          </m:sub>
        </m:sSub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hρ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ж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=(1−0,125)⋅0,044⋅0,056⋅1,33⋅1⋅3,0314⋅1⋅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200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0.6⋅0.983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≈2,95 т.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4"/>
        </w:numPr>
        <w:spacing w:line="493" w:lineRule="auto"/>
        <w:rPr>
          <w:color w:val="000000"/>
        </w:rPr>
      </w:pPr>
      <w:bookmarkStart w:colFirst="0" w:colLast="0" w:name="_x3ecosvt00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Расчёт глубины зоны заражения.</w:t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таблицы РД 52.04.253-90 путем экстраполяции эквивалентного количества АХОВ при скорости ветра 2 м/с:</w:t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Глубина зоны заражения, обусловленная первичным облаком Г1 = 0,84+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0,14−0,1​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0,5-0,1</m:t>
            </m:r>
          </m:den>
        </m:f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​⋅(1,92−0,84) ≈ 0,95 км.</w:t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Глубина зоны заражения, обусловленная вторичным облаком Г2 ≈ 5,29 км.</w:t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глубина зоны заражения Гоб = max{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+ 0,5*min{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} = 5,29+0,5⋅0,95 ≈ 5,764 км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переноса переднего фронта облака (см. РД 52.04.253-90) при скорости ветра 2 м/с и СВУ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инверсия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Vпер=10 км/ч.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Глубина переноса облака Гпер = Vпер * Tпрог = 10⋅4 = 40 км.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Окончательная глубина зоны заражения 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min{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об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пер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min{5,764; 40} = 5,764 км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Время формирования зоны заражения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ф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= 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ок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/ 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пер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5,764/10 ≈ 0,5764 ч ≈ 34,6 мин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4"/>
        </w:numPr>
        <w:tabs>
          <w:tab w:val="left" w:leader="none" w:pos="641"/>
        </w:tabs>
        <w:spacing w:before="1" w:lineRule="auto"/>
        <w:rPr>
          <w:color w:val="000000"/>
        </w:rPr>
      </w:pPr>
      <w:bookmarkStart w:colFirst="0" w:colLast="0" w:name="_vuc4hxb2qcdj" w:id="6"/>
      <w:bookmarkEnd w:id="6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Определение площади зоны заражения и нанесение её на карту.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Угол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, характеризующий распространение 3Х3 при скорости ветра 2 м/с равен 90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Площадь зоны возможного заражения: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в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π</m:t>
            </m:r>
            <m:sSubSup>
              <m:sSub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Г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ок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b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φ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360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≈26,07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км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Площадь зоны фактического заражения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N = min(T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,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прог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min(1,464 ч, 4 ч) = 1,464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ч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vertAlign w:val="baselin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ф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К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8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Г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ок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0,081*5,7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64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*5,76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4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0,2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≈ 2,41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км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widowControl w:val="1"/>
        <w:numPr>
          <w:ilvl w:val="0"/>
          <w:numId w:val="4"/>
        </w:numPr>
        <w:spacing w:line="276" w:lineRule="auto"/>
        <w:rPr>
          <w:color w:val="000000"/>
        </w:rPr>
      </w:pPr>
      <w:bookmarkStart w:colFirst="0" w:colLast="0" w:name="_fswfwi2pwra9" w:id="7"/>
      <w:bookmarkEnd w:id="7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Время подхода заражённого облака к заданной границе.</w:t>
      </w:r>
    </w:p>
    <w:p w:rsidR="00000000" w:rsidDel="00000000" w:rsidP="00000000" w:rsidRDefault="00000000" w:rsidRPr="00000000" w14:paraId="0000009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ф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пер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10 км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/ 10 км/ч ≈ 1 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widowControl w:val="1"/>
        <w:numPr>
          <w:ilvl w:val="0"/>
          <w:numId w:val="4"/>
        </w:numPr>
        <w:spacing w:line="276" w:lineRule="auto"/>
        <w:rPr>
          <w:color w:val="000000"/>
        </w:rPr>
      </w:pPr>
      <w:bookmarkStart w:colFirst="0" w:colLast="0" w:name="_7psrdpf32ofk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возможных потерь от воздействия АХОВ (%)</w:t>
      </w:r>
    </w:p>
    <w:p w:rsidR="00000000" w:rsidDel="00000000" w:rsidP="00000000" w:rsidRDefault="00000000" w:rsidRPr="00000000" w14:paraId="0000009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учётом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новых расчётов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фактическая глубина зоны поражающих концентраций составляет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≈5,76 км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меньше расстояния до жилой застройки (10 км). Следовательно, опасное воздействие на население за пределами территории ХОО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прогнозируется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Потери персонала на территории ХОО (зона непосредственного разлива) оцениваются как: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Обеспеченность 30% персонала фильтрующими СИЗ (противогазы):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открытой территории — ориентировочно 35–40% поражений (ранее 65% при завышенной ЗХЗ);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помещениях, укрытии — ориентировочно 15–20% поражений (ранее 35%).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Ориентировочная структура поражений внутри очага: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Лёгкая степень — 25%;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и тяжёлая (2–3 недели госпитализации) — 40%;</w:t>
        <w:br w:type="textWrapping"/>
        <w:t xml:space="preserve">С летальным исходом — 35%.</w:t>
      </w:r>
    </w:p>
    <w:p w:rsidR="00000000" w:rsidDel="00000000" w:rsidP="00000000" w:rsidRDefault="00000000" w:rsidRPr="00000000" w14:paraId="000000A5">
      <w:pPr>
        <w:pStyle w:val="Heading2"/>
        <w:widowControl w:val="1"/>
        <w:numPr>
          <w:ilvl w:val="0"/>
          <w:numId w:val="4"/>
        </w:numPr>
        <w:spacing w:line="276" w:lineRule="auto"/>
        <w:rPr>
          <w:color w:val="000000"/>
        </w:rPr>
      </w:pPr>
      <w:bookmarkStart w:colFirst="0" w:colLast="0" w:name="_y6ld3ltwhv4g" w:id="9"/>
      <w:bookmarkEnd w:id="9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Выбор средств индивидуальной защиты органов дыхания.</w:t>
      </w:r>
    </w:p>
    <w:p w:rsidR="00000000" w:rsidDel="00000000" w:rsidP="00000000" w:rsidRDefault="00000000" w:rsidRPr="00000000" w14:paraId="000000A6">
      <w:pPr>
        <w:widowControl w:val="1"/>
        <w:spacing w:line="276" w:lineRule="auto"/>
        <w:ind w:firstLine="42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СИЗ подбираются для конкретного АХОВ. Хлористый метил является органическим галогенсодержащим соединением.</w:t>
      </w:r>
    </w:p>
    <w:p w:rsidR="00000000" w:rsidDel="00000000" w:rsidP="00000000" w:rsidRDefault="00000000" w:rsidRPr="00000000" w14:paraId="000000A7">
      <w:pPr>
        <w:widowControl w:val="1"/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СИЗ:</w:t>
      </w:r>
    </w:p>
    <w:p w:rsidR="00000000" w:rsidDel="00000000" w:rsidP="00000000" w:rsidRDefault="00000000" w:rsidRPr="00000000" w14:paraId="000000A8">
      <w:pPr>
        <w:widowControl w:val="1"/>
        <w:spacing w:line="276" w:lineRule="auto"/>
        <w:ind w:firstLine="42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Полнолицевой фильтрующий противогаз марки 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допустим для работы с низкокипящими органическими парами, если концентрации в пределах допустимого уровня (ПДК).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widowControl w:val="1"/>
        <w:numPr>
          <w:ilvl w:val="0"/>
          <w:numId w:val="4"/>
        </w:numPr>
        <w:spacing w:line="360" w:lineRule="auto"/>
        <w:rPr>
          <w:color w:val="000000"/>
        </w:rPr>
      </w:pPr>
      <w:bookmarkStart w:colFirst="0" w:colLast="0" w:name="_azkzn45f2uaw" w:id="10"/>
      <w:bookmarkEnd w:id="1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Нанесение зоны возможного химического заражения на карту  (схему).</w:t>
      </w:r>
    </w:p>
    <w:p w:rsidR="00000000" w:rsidDel="00000000" w:rsidP="00000000" w:rsidRDefault="00000000" w:rsidRPr="00000000" w14:paraId="000000AA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3820" cy="24309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820" cy="243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widowControl w:val="1"/>
        <w:numPr>
          <w:ilvl w:val="0"/>
          <w:numId w:val="4"/>
        </w:numPr>
        <w:spacing w:line="360" w:lineRule="auto"/>
        <w:rPr>
          <w:color w:val="000000"/>
        </w:rPr>
      </w:pPr>
      <w:bookmarkStart w:colFirst="0" w:colLast="0" w:name="_jcylgrtj4s85" w:id="11"/>
      <w:bookmarkEnd w:id="11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Формируем итоговую таблицу.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Итоговая таблица включает исходные данные и результаты расчетов.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ИТОГОВАЯ ТАБЛИЦА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6540"/>
        <w:gridCol w:w="2288"/>
        <w:tblGridChange w:id="0">
          <w:tblGrid>
            <w:gridCol w:w="794"/>
            <w:gridCol w:w="6540"/>
            <w:gridCol w:w="2288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Исходные данные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57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прогнозирования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Оперативный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 ЧС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Авария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АХОВ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Хлористый метил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емкостей на ХОО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Емкость №1, 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АХОВ поступившее в ОС, 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обваловки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Высота обваловки, 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Район расположения ХОО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сейсмоопасный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Температура окружающей среды,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СВУ воздуха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Инверсия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ветра, м/с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с начала ЧС,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Расстояние до объекта защиты,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Обеспеченность персонала СИЗ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30%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Плотность АХОВ (газ), т/м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Плотность АХОВ (жидкость), т/м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0,983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Температура кипения АХОВ,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-23,7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Способ хранения АХОВ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Сжиженный газ под давлением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ind w:left="284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Результаты расчета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Слой испарения, 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0,6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0,125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0,044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0,056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1,33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3,03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К8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0,081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испарения,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10,08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Эквивалентное количество АХОВ по ПО, 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0,14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Эквивалентное количество АХОВ по ВО, 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2,95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Глубина ЗХЗ по ПО,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0,95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Глубина ЗХЗ по ВО,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5,29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Полная (расчетная) глубина ЗХЗ,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5,76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переноса переднего фронта облака, км/ч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Предельная глубина ЗХЗ,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Окончательная глубина ЗХЗ, км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5,76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Время формирования зоны заражения,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0,58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Угловой размер зоны возможного заражения, град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Площадь зоны возможного заражения, км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26,07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Площадь зоны фактического заражения, км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2,41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подхода облака к объекту защиты, 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0,58 (≈35 мин)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36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Рекомендуемое средство ИЗОД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5.9999942779541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Противогаз с фильтром марки AX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line="276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4c3c5v5847ge" w:id="12"/>
      <w:bookmarkEnd w:id="12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Вывод:</w:t>
      </w:r>
    </w:p>
    <w:p w:rsidR="00000000" w:rsidDel="00000000" w:rsidP="00000000" w:rsidRDefault="00000000" w:rsidRPr="00000000" w14:paraId="0000013B">
      <w:pPr>
        <w:spacing w:after="240" w:line="275.9999942779541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аварии произойдёт разлив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 тонн сжиженного хлористого метила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расчётам,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фактическая зона поражающих концентраций (ЗХЗ) на момент прогноза (4 ч)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ограничена глубиной переноса и составит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Gок ≈ 5,76 км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секторе 90° по направлению ветра. Жилая застройка на расстоянии 10 км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входит в ЗХЗ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текущих условиях.</w:t>
      </w:r>
    </w:p>
    <w:p w:rsidR="00000000" w:rsidDel="00000000" w:rsidP="00000000" w:rsidRDefault="00000000" w:rsidRPr="00000000" w14:paraId="0000013C">
      <w:pPr>
        <w:spacing w:after="240" w:before="240" w:line="275.9999942779541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Высокая эквивалентная масса вещества (mэ1 ≈ 0,14 т; mэ2 ≈ 2,95 т) и неблагоприятные метеоусловия (инверсия) создают значительную угрозу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только для территории ХОО и прилегающей зоны до 5,76 км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Время нахождения под воздействием вторичного облака составляет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Tисп ≈ 10,08 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spacing w:after="40" w:before="240" w:line="275.999994277954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Необходимые действия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Оповещение:</w:t>
      </w:r>
    </w:p>
    <w:p w:rsidR="00000000" w:rsidDel="00000000" w:rsidP="00000000" w:rsidRDefault="00000000" w:rsidRPr="00000000" w14:paraId="0000013F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Немедленное оповещение персонала и населения, находящегося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пределах 5,76 км от места аварии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концентраций за пределами ЗХЗ (например, на 10 км) для контроля безопасности.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Защита персонала:</w:t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 ХОО должен быть немедленно обеспечен СИЗ (противогазы марки AX), так как прогнозируемые потери при 30% обеспеченности СИЗ составляют до 65% на открытой территории.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Тактика укрытия: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Хлористый метил — тяжелый газ, склонный к скоплению в низких точках.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Рекомендуется укрытие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верхних этажах зданий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избегать подвалов и низких помещений.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Герметизация помещений: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Закрыть окна, двери, вентиляцию до прибытия облака; прогнозируемое время формирования зоны поражающих концентраций ≈ 35–36 минут.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Дегазация:</w:t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снижения концентрации облака, персонал приступает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дегазации помещений, оборудования и территории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обязательным использованием СИЗ.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9.99999999999994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cs="Times New Roman" w:eastAsia="Times New Roman" w:hAnsi="Times New Roman"/>
        <w:b w:val="1"/>
        <w:bCs w:val="1"/>
        <w:color w:val="ff0000"/>
        <w:sz w:val="28"/>
        <w:szCs w:val="28"/>
      </w:rPr>
    </w:lvl>
    <w:lvl w:ilvl="1">
      <w:start w:val="1"/>
      <w:numFmt w:val="lowerLetter"/>
      <w:lvlText w:val="%2."/>
      <w:lvlJc w:val="left"/>
      <w:pPr>
        <w:ind w:left="1648" w:hanging="360"/>
      </w:pPr>
      <w:rPr/>
    </w:lvl>
    <w:lvl w:ilvl="2">
      <w:start w:val="1"/>
      <w:numFmt w:val="lowerRoman"/>
      <w:lvlText w:val="%3."/>
      <w:lvlJc w:val="right"/>
      <w:pPr>
        <w:ind w:left="2368" w:hanging="180"/>
      </w:pPr>
      <w:rPr/>
    </w:lvl>
    <w:lvl w:ilvl="3">
      <w:start w:val="1"/>
      <w:numFmt w:val="decimal"/>
      <w:lvlText w:val="%4."/>
      <w:lvlJc w:val="left"/>
      <w:pPr>
        <w:ind w:left="3088" w:hanging="360"/>
      </w:pPr>
      <w:rPr/>
    </w:lvl>
    <w:lvl w:ilvl="4">
      <w:start w:val="1"/>
      <w:numFmt w:val="lowerLetter"/>
      <w:lvlText w:val="%5."/>
      <w:lvlJc w:val="left"/>
      <w:pPr>
        <w:ind w:left="3808" w:hanging="360"/>
      </w:pPr>
      <w:rPr/>
    </w:lvl>
    <w:lvl w:ilvl="5">
      <w:start w:val="1"/>
      <w:numFmt w:val="lowerRoman"/>
      <w:lvlText w:val="%6."/>
      <w:lvlJc w:val="right"/>
      <w:pPr>
        <w:ind w:left="4528" w:hanging="180"/>
      </w:pPr>
      <w:rPr/>
    </w:lvl>
    <w:lvl w:ilvl="6">
      <w:start w:val="1"/>
      <w:numFmt w:val="decimal"/>
      <w:lvlText w:val="%7."/>
      <w:lvlJc w:val="left"/>
      <w:pPr>
        <w:ind w:left="5248" w:hanging="360"/>
      </w:pPr>
      <w:rPr/>
    </w:lvl>
    <w:lvl w:ilvl="7">
      <w:start w:val="1"/>
      <w:numFmt w:val="lowerLetter"/>
      <w:lvlText w:val="%8."/>
      <w:lvlJc w:val="left"/>
      <w:pPr>
        <w:ind w:left="5968" w:hanging="360"/>
      </w:pPr>
      <w:rPr/>
    </w:lvl>
    <w:lvl w:ilvl="8">
      <w:start w:val="1"/>
      <w:numFmt w:val="lowerRoman"/>
      <w:lvlText w:val="%9."/>
      <w:lvlJc w:val="right"/>
      <w:pPr>
        <w:ind w:left="6688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49" w:hanging="359.99999999999994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69" w:hanging="360"/>
      </w:pPr>
      <w:rPr/>
    </w:lvl>
    <w:lvl w:ilvl="2">
      <w:start w:val="1"/>
      <w:numFmt w:val="lowerRoman"/>
      <w:lvlText w:val="%3."/>
      <w:lvlJc w:val="right"/>
      <w:pPr>
        <w:ind w:left="2189" w:hanging="180"/>
      </w:pPr>
      <w:rPr/>
    </w:lvl>
    <w:lvl w:ilvl="3">
      <w:start w:val="1"/>
      <w:numFmt w:val="decimal"/>
      <w:lvlText w:val="%4."/>
      <w:lvlJc w:val="left"/>
      <w:pPr>
        <w:ind w:left="2909" w:hanging="360"/>
      </w:pPr>
      <w:rPr/>
    </w:lvl>
    <w:lvl w:ilvl="4">
      <w:start w:val="1"/>
      <w:numFmt w:val="lowerLetter"/>
      <w:lvlText w:val="%5."/>
      <w:lvlJc w:val="left"/>
      <w:pPr>
        <w:ind w:left="3629" w:hanging="360"/>
      </w:pPr>
      <w:rPr/>
    </w:lvl>
    <w:lvl w:ilvl="5">
      <w:start w:val="1"/>
      <w:numFmt w:val="lowerRoman"/>
      <w:lvlText w:val="%6."/>
      <w:lvlJc w:val="right"/>
      <w:pPr>
        <w:ind w:left="4349" w:hanging="180"/>
      </w:pPr>
      <w:rPr/>
    </w:lvl>
    <w:lvl w:ilvl="6">
      <w:start w:val="1"/>
      <w:numFmt w:val="decimal"/>
      <w:lvlText w:val="%7."/>
      <w:lvlJc w:val="left"/>
      <w:pPr>
        <w:ind w:left="5069" w:hanging="360"/>
      </w:pPr>
      <w:rPr/>
    </w:lvl>
    <w:lvl w:ilvl="7">
      <w:start w:val="1"/>
      <w:numFmt w:val="lowerLetter"/>
      <w:lvlText w:val="%8."/>
      <w:lvlJc w:val="left"/>
      <w:pPr>
        <w:ind w:left="5789" w:hanging="360"/>
      </w:pPr>
      <w:rPr/>
    </w:lvl>
    <w:lvl w:ilvl="8">
      <w:start w:val="1"/>
      <w:numFmt w:val="lowerRoman"/>
      <w:lvlText w:val="%9."/>
      <w:lvlJc w:val="right"/>
      <w:pPr>
        <w:ind w:left="650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360" w:lineRule="auto"/>
      <w:ind w:left="928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before="22" w:lineRule="auto"/>
      <w:ind w:left="109"/>
    </w:pPr>
    <w:rPr>
      <w:rFonts w:ascii="Times New Roman" w:cs="Times New Roman" w:eastAsia="Times New Roman" w:hAnsi="Times New Roman"/>
      <w:b w:val="1"/>
      <w:bCs w:val="1"/>
      <w:sz w:val="60"/>
      <w:szCs w:val="6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