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Московский государственный технический </w:t>
        <w:br w:type="textWrapping"/>
        <w:t xml:space="preserve">университет им. Н. Э. Баумана</w:t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Курс «Технологии машинного обучения»</w:t>
      </w:r>
    </w:p>
    <w:p w:rsidR="00000000" w:rsidDel="00000000" w:rsidP="00000000" w:rsidRDefault="00000000" w:rsidRPr="00000000" w14:paraId="00000007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Отчёт по рубежному контролю №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Методы построения моделей машинного обучения.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Вариант №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69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Выполнил:</w:t>
        <w:tab/>
        <w:t xml:space="preserve">Проверил:</w:t>
        <w:br w:type="textWrapping"/>
      </w:r>
      <w:r w:rsidDel="00000000" w:rsidR="00000000" w:rsidRPr="00000000">
        <w:rPr>
          <w:rtl w:val="0"/>
        </w:rPr>
        <w:t xml:space="preserve">Цыпышев Т.А.</w:t>
      </w:r>
      <w:r w:rsidDel="00000000" w:rsidR="00000000" w:rsidRPr="00000000">
        <w:rPr>
          <w:color w:val="000000"/>
          <w:rtl w:val="0"/>
        </w:rPr>
        <w:t xml:space="preserve">                                                                  </w:t>
        <w:tab/>
        <w:t xml:space="preserve">Гапанюк Ю.Е.</w:t>
        <w:br w:type="textWrapping"/>
        <w:t xml:space="preserve">группа ИУ5-61Б</w:t>
        <w:tab/>
      </w:r>
    </w:p>
    <w:p w:rsidR="00000000" w:rsidDel="00000000" w:rsidP="00000000" w:rsidRDefault="00000000" w:rsidRPr="00000000" w14:paraId="00000012">
      <w:pPr>
        <w:tabs>
          <w:tab w:val="left" w:leader="none" w:pos="669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663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color w:val="000000"/>
          <w:rtl w:val="0"/>
        </w:rPr>
        <w:t xml:space="preserve">.0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.25</w:t>
        <w:tab/>
        <w:t xml:space="preserve">Дата: </w:t>
      </w:r>
    </w:p>
    <w:p w:rsidR="00000000" w:rsidDel="00000000" w:rsidP="00000000" w:rsidRDefault="00000000" w:rsidRPr="00000000" w14:paraId="00000014">
      <w:pPr>
        <w:tabs>
          <w:tab w:val="left" w:leader="none" w:pos="6663"/>
        </w:tabs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Подпись:</w:t>
        <w:tab/>
        <w:t xml:space="preserve">Подпись: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6690"/>
        </w:tabs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6690"/>
        </w:tabs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6690"/>
        </w:tabs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Москва, 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erp9vckqe6y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80" w:line="276" w:lineRule="auto"/>
        <w:ind w:firstLine="720"/>
        <w:rPr/>
      </w:pPr>
      <w:bookmarkStart w:colFirst="0" w:colLast="0" w:name="_fg56v7xtcqlx" w:id="1"/>
      <w:bookmarkEnd w:id="1"/>
      <w:r w:rsidDel="00000000" w:rsidR="00000000" w:rsidRPr="00000000">
        <w:rPr>
          <w:sz w:val="32"/>
          <w:szCs w:val="32"/>
          <w:rtl w:val="0"/>
        </w:rPr>
        <w:t xml:space="preserve">1.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76" w:lineRule="auto"/>
        <w:rPr/>
      </w:pPr>
      <w:r w:rsidDel="00000000" w:rsidR="00000000" w:rsidRPr="00000000">
        <w:rPr>
          <w:b w:val="1"/>
          <w:rtl w:val="0"/>
        </w:rPr>
        <w:t xml:space="preserve">Группа:</w:t>
      </w:r>
      <w:r w:rsidDel="00000000" w:rsidR="00000000" w:rsidRPr="00000000">
        <w:rPr>
          <w:rtl w:val="0"/>
        </w:rPr>
        <w:t xml:space="preserve"> ИУ5-61Б</w:t>
      </w:r>
    </w:p>
    <w:p w:rsidR="00000000" w:rsidDel="00000000" w:rsidP="00000000" w:rsidRDefault="00000000" w:rsidRPr="00000000" w14:paraId="0000001C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Вариант:</w:t>
      </w:r>
      <w:r w:rsidDel="00000000" w:rsidR="00000000" w:rsidRPr="00000000">
        <w:rPr>
          <w:rtl w:val="0"/>
        </w:rPr>
        <w:t xml:space="preserve">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Для заданного набора данных "World Happiness Index and Inflation Dataset" необходимо было построить модели регрессии для предсказания индекса счастья (столбец </w:t>
      </w:r>
      <w:r w:rsidDel="00000000" w:rsidR="00000000" w:rsidRPr="00000000">
        <w:rPr>
          <w:b w:val="1"/>
          <w:rtl w:val="0"/>
        </w:rPr>
        <w:t xml:space="preserve">'Score'</w:t>
      </w:r>
      <w:r w:rsidDel="00000000" w:rsidR="00000000" w:rsidRPr="00000000">
        <w:rPr>
          <w:rtl w:val="0"/>
        </w:rPr>
        <w:t xml:space="preserve">). В соответствии с вариантом задания для группы ИУ5-61Б были выбраны следующие методы: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Метод №1:</w:t>
      </w:r>
      <w:r w:rsidDel="00000000" w:rsidR="00000000" w:rsidRPr="00000000">
        <w:rPr>
          <w:rtl w:val="0"/>
        </w:rPr>
        <w:t xml:space="preserve"> Линейная регрессия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Метод №2:</w:t>
      </w:r>
      <w:r w:rsidDel="00000000" w:rsidR="00000000" w:rsidRPr="00000000">
        <w:rPr>
          <w:rtl w:val="0"/>
        </w:rPr>
        <w:t xml:space="preserve"> Случайный лес</w:t>
      </w:r>
    </w:p>
    <w:p w:rsidR="00000000" w:rsidDel="00000000" w:rsidP="00000000" w:rsidRDefault="00000000" w:rsidRPr="00000000" w14:paraId="00000020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В ходе работы была выполнена предобработка данных, включающая загрузку, анализ, заполнение пропусков и кодирование категориальных признаков. Качество построенных моделей оценивалось с использованием стандартных метрик для задач регрессии.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line="276" w:lineRule="auto"/>
        <w:ind w:left="0" w:firstLine="720"/>
        <w:rPr>
          <w:sz w:val="32"/>
          <w:szCs w:val="32"/>
        </w:rPr>
      </w:pPr>
      <w:bookmarkStart w:colFirst="0" w:colLast="0" w:name="_30kaufdtrrz0" w:id="2"/>
      <w:bookmarkEnd w:id="2"/>
      <w:r w:rsidDel="00000000" w:rsidR="00000000" w:rsidRPr="00000000">
        <w:rPr>
          <w:sz w:val="32"/>
          <w:szCs w:val="32"/>
          <w:rtl w:val="0"/>
        </w:rPr>
        <w:t xml:space="preserve">2. Предобработка данных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before="0" w:line="276" w:lineRule="auto"/>
        <w:rPr>
          <w:sz w:val="28"/>
          <w:szCs w:val="28"/>
        </w:rPr>
      </w:pPr>
      <w:bookmarkStart w:colFirst="0" w:colLast="0" w:name="_m038ooapg0k3" w:id="3"/>
      <w:bookmarkEnd w:id="3"/>
      <w:r w:rsidDel="00000000" w:rsidR="00000000" w:rsidRPr="00000000">
        <w:rPr>
          <w:sz w:val="28"/>
          <w:szCs w:val="28"/>
          <w:rtl w:val="0"/>
        </w:rPr>
        <w:t xml:space="preserve">Загрузка и первичный анализ</w:t>
      </w:r>
    </w:p>
    <w:p w:rsidR="00000000" w:rsidDel="00000000" w:rsidP="00000000" w:rsidRDefault="00000000" w:rsidRPr="00000000" w14:paraId="0000002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Данные были загружены с использованием библиотеки </w:t>
      </w:r>
      <w:r w:rsidDel="00000000" w:rsidR="00000000" w:rsidRPr="00000000">
        <w:rPr>
          <w:rtl w:val="0"/>
        </w:rPr>
        <w:t xml:space="preserve">kagglehub</w:t>
      </w:r>
      <w:r w:rsidDel="00000000" w:rsidR="00000000" w:rsidRPr="00000000">
        <w:rPr>
          <w:rtl w:val="0"/>
        </w:rPr>
        <w:t xml:space="preserve">. Первичный анализ показал наличие пропущенных значений в нескольких столбцах, что потребовало дальнейшей обработки.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before="0" w:line="276" w:lineRule="auto"/>
        <w:rPr>
          <w:sz w:val="28"/>
          <w:szCs w:val="28"/>
        </w:rPr>
      </w:pPr>
      <w:bookmarkStart w:colFirst="0" w:colLast="0" w:name="_ln905qcpogne" w:id="4"/>
      <w:bookmarkEnd w:id="4"/>
      <w:r w:rsidDel="00000000" w:rsidR="00000000" w:rsidRPr="00000000">
        <w:rPr>
          <w:sz w:val="28"/>
          <w:szCs w:val="28"/>
          <w:rtl w:val="0"/>
        </w:rPr>
        <w:t xml:space="preserve">Обработка пропущенных значений</w:t>
      </w:r>
    </w:p>
    <w:p w:rsidR="00000000" w:rsidDel="00000000" w:rsidP="00000000" w:rsidRDefault="00000000" w:rsidRPr="00000000" w14:paraId="00000026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Пропуски в данных обрабатывались следующим образом: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Числовые признаки:</w:t>
      </w:r>
      <w:r w:rsidDel="00000000" w:rsidR="00000000" w:rsidRPr="00000000">
        <w:rPr>
          <w:rtl w:val="0"/>
        </w:rPr>
        <w:t xml:space="preserve"> Пропущенные значения были заменены </w:t>
      </w:r>
      <w:r w:rsidDel="00000000" w:rsidR="00000000" w:rsidRPr="00000000">
        <w:rPr>
          <w:b w:val="1"/>
          <w:rtl w:val="0"/>
        </w:rPr>
        <w:t xml:space="preserve">медианой</w:t>
      </w:r>
      <w:r w:rsidDel="00000000" w:rsidR="00000000" w:rsidRPr="00000000">
        <w:rPr>
          <w:rtl w:val="0"/>
        </w:rPr>
        <w:t xml:space="preserve"> соответствующего столбца. Медиана была выбрана вместо среднего, так как она менее чувствительна к выбросам.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Категориальные признаки:</w:t>
      </w:r>
      <w:r w:rsidDel="00000000" w:rsidR="00000000" w:rsidRPr="00000000">
        <w:rPr>
          <w:rtl w:val="0"/>
        </w:rPr>
        <w:t xml:space="preserve"> Пропуски заполнялись </w:t>
      </w:r>
      <w:r w:rsidDel="00000000" w:rsidR="00000000" w:rsidRPr="00000000">
        <w:rPr>
          <w:b w:val="1"/>
          <w:rtl w:val="0"/>
        </w:rPr>
        <w:t xml:space="preserve">наиболее часто встречающимся значением</w:t>
      </w:r>
      <w:r w:rsidDel="00000000" w:rsidR="00000000" w:rsidRPr="00000000">
        <w:rPr>
          <w:rtl w:val="0"/>
        </w:rPr>
        <w:t xml:space="preserve"> (модой), что является стандартным подходом для данного типа данных.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before="0" w:line="276" w:lineRule="auto"/>
        <w:rPr>
          <w:sz w:val="28"/>
          <w:szCs w:val="28"/>
        </w:rPr>
      </w:pPr>
      <w:bookmarkStart w:colFirst="0" w:colLast="0" w:name="_1qn86nu4ee59" w:id="5"/>
      <w:bookmarkEnd w:id="5"/>
      <w:r w:rsidDel="00000000" w:rsidR="00000000" w:rsidRPr="00000000">
        <w:rPr>
          <w:sz w:val="28"/>
          <w:szCs w:val="28"/>
          <w:rtl w:val="0"/>
        </w:rPr>
        <w:t xml:space="preserve">Кодирование категориальных признаков</w:t>
      </w:r>
    </w:p>
    <w:p w:rsidR="00000000" w:rsidDel="00000000" w:rsidP="00000000" w:rsidRDefault="00000000" w:rsidRPr="00000000" w14:paraId="0000002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Категориальные признаки, такие как название страны, были преобразованы в численный формат с помощью </w:t>
      </w:r>
      <w:r w:rsidDel="00000000" w:rsidR="00000000" w:rsidRPr="00000000">
        <w:rPr>
          <w:b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. Этот метод создает новые бинарные столбцы для каждой категории, что позволяет моделям машинного обучения корректно работать с этими данными, не внося ложной порядковой зависимости.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before="0" w:line="276" w:lineRule="auto"/>
        <w:rPr>
          <w:sz w:val="28"/>
          <w:szCs w:val="28"/>
        </w:rPr>
      </w:pPr>
      <w:bookmarkStart w:colFirst="0" w:colLast="0" w:name="_jnly2em8vect" w:id="6"/>
      <w:bookmarkEnd w:id="6"/>
      <w:r w:rsidDel="00000000" w:rsidR="00000000" w:rsidRPr="00000000">
        <w:rPr>
          <w:sz w:val="28"/>
          <w:szCs w:val="28"/>
          <w:rtl w:val="0"/>
        </w:rPr>
        <w:t xml:space="preserve">Масштабирование и разделение данных</w:t>
      </w:r>
    </w:p>
    <w:p w:rsidR="00000000" w:rsidDel="00000000" w:rsidP="00000000" w:rsidRDefault="00000000" w:rsidRPr="00000000" w14:paraId="0000002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Числовые признаки были масштабированы с использованием </w:t>
      </w:r>
      <w:r w:rsidDel="00000000" w:rsidR="00000000" w:rsidRPr="00000000">
        <w:rPr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для приведения их к единому масштабу, что улучшает сходимость и производительность многих алгоритмов. После всех преобразований данные были разделены на </w:t>
      </w:r>
      <w:r w:rsidDel="00000000" w:rsidR="00000000" w:rsidRPr="00000000">
        <w:rPr>
          <w:b w:val="1"/>
          <w:rtl w:val="0"/>
        </w:rPr>
        <w:t xml:space="preserve">обучающую (80%)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тестовую (20%)</w:t>
      </w:r>
      <w:r w:rsidDel="00000000" w:rsidR="00000000" w:rsidRPr="00000000">
        <w:rPr>
          <w:rtl w:val="0"/>
        </w:rPr>
        <w:t xml:space="preserve"> выборки для обучения и последующей оценки моделей.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line="276" w:lineRule="auto"/>
        <w:ind w:left="0" w:firstLine="720"/>
        <w:rPr>
          <w:sz w:val="32"/>
          <w:szCs w:val="32"/>
        </w:rPr>
      </w:pPr>
      <w:bookmarkStart w:colFirst="0" w:colLast="0" w:name="_ttn497is4idx" w:id="7"/>
      <w:bookmarkEnd w:id="7"/>
      <w:r w:rsidDel="00000000" w:rsidR="00000000" w:rsidRPr="00000000">
        <w:rPr>
          <w:sz w:val="32"/>
          <w:szCs w:val="32"/>
          <w:rtl w:val="0"/>
        </w:rPr>
        <w:t xml:space="preserve">3. Построение и оценка моделей</w:t>
      </w:r>
    </w:p>
    <w:p w:rsidR="00000000" w:rsidDel="00000000" w:rsidP="00000000" w:rsidRDefault="00000000" w:rsidRPr="00000000" w14:paraId="0000002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Для объединения всех шагов предобработки (импутация, кодирование, масштабирование) и обучения модели был использован конвейер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. Это обеспечивает удобство, воспроизводимость и предотвращает утечку данных из тестовой выборки в обучающую.</w:t>
      </w:r>
    </w:p>
    <w:p w:rsidR="00000000" w:rsidDel="00000000" w:rsidP="00000000" w:rsidRDefault="00000000" w:rsidRPr="00000000" w14:paraId="00000030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Для оценки качества моделей были выбраны следующие метрики: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Средняя абсолютная ошибка (MAE)</w:t>
      </w:r>
      <w:r w:rsidDel="00000000" w:rsidR="00000000" w:rsidRPr="00000000">
        <w:rPr>
          <w:rtl w:val="0"/>
        </w:rPr>
        <w:t xml:space="preserve">: Показывает среднее абсолютное отклонение предсказаний от истинных значений. Легко интерпретируется, так как измеряется в тех же единицах, что и целевая переменная.</w:t>
      </w:r>
    </w:p>
    <w:p w:rsidR="00000000" w:rsidDel="00000000" w:rsidP="00000000" w:rsidRDefault="00000000" w:rsidRPr="00000000" w14:paraId="00000032">
      <w:pPr>
        <w:spacing w:after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85058" cy="75138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058" cy="751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Корень из среднеквадратичной ошибки (RMSE)</w:t>
      </w:r>
      <w:r w:rsidDel="00000000" w:rsidR="00000000" w:rsidRPr="00000000">
        <w:rPr>
          <w:rtl w:val="0"/>
        </w:rPr>
        <w:t xml:space="preserve">: Также измеряется в единицах целевой переменной, но сильнее штрафует за большие ошибки по сравнению с MAE.</w:t>
      </w:r>
    </w:p>
    <w:p w:rsidR="00000000" w:rsidDel="00000000" w:rsidP="00000000" w:rsidRDefault="00000000" w:rsidRPr="00000000" w14:paraId="00000034">
      <w:pPr>
        <w:spacing w:after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29778" cy="66243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9778" cy="6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Коэффициент детерминации (R² Score)</w:t>
      </w:r>
      <w:r w:rsidDel="00000000" w:rsidR="00000000" w:rsidRPr="00000000">
        <w:rPr>
          <w:rtl w:val="0"/>
        </w:rPr>
        <w:t xml:space="preserve">: Показывает долю дисперсии целевой переменной, которую способна объяснить модель. Значение, близкое к 1, указывает на высокое качество модели.</w:t>
      </w:r>
    </w:p>
    <w:p w:rsidR="00000000" w:rsidDel="00000000" w:rsidP="00000000" w:rsidRDefault="00000000" w:rsidRPr="00000000" w14:paraId="00000036">
      <w:pPr>
        <w:spacing w:after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67903" cy="82354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903" cy="82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Эти метрики были выбраны, так как они комплексно оценивают точность и объясняющую способность регрессионных моделей.</w:t>
      </w:r>
    </w:p>
    <w:p w:rsidR="00000000" w:rsidDel="00000000" w:rsidP="00000000" w:rsidRDefault="00000000" w:rsidRPr="00000000" w14:paraId="0000003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before="0" w:line="276" w:lineRule="auto"/>
        <w:rPr>
          <w:sz w:val="28"/>
          <w:szCs w:val="28"/>
        </w:rPr>
      </w:pPr>
      <w:bookmarkStart w:colFirst="0" w:colLast="0" w:name="_4ts5gvw8zqnx" w:id="8"/>
      <w:bookmarkEnd w:id="8"/>
      <w:r w:rsidDel="00000000" w:rsidR="00000000" w:rsidRPr="00000000">
        <w:rPr>
          <w:sz w:val="28"/>
          <w:szCs w:val="28"/>
          <w:rtl w:val="0"/>
        </w:rPr>
        <w:t xml:space="preserve">Метод №1: Линейная регрессия</w:t>
      </w:r>
    </w:p>
    <w:p w:rsidR="00000000" w:rsidDel="00000000" w:rsidP="00000000" w:rsidRDefault="00000000" w:rsidRPr="00000000" w14:paraId="0000003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Модель линейной регрессии была обучена на подготовленных данных. Результаты оценки на тестовой выборке следующие: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MAE:</w:t>
      </w:r>
      <w:r w:rsidDel="00000000" w:rsidR="00000000" w:rsidRPr="00000000">
        <w:rPr>
          <w:rtl w:val="0"/>
        </w:rPr>
        <w:t xml:space="preserve"> 0.3541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MSE:</w:t>
      </w:r>
      <w:r w:rsidDel="00000000" w:rsidR="00000000" w:rsidRPr="00000000">
        <w:rPr>
          <w:rtl w:val="0"/>
        </w:rPr>
        <w:t xml:space="preserve"> 0.2227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RMSE:</w:t>
      </w:r>
      <w:r w:rsidDel="00000000" w:rsidR="00000000" w:rsidRPr="00000000">
        <w:rPr>
          <w:rtl w:val="0"/>
        </w:rPr>
        <w:t xml:space="preserve"> 0.4719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R² Score:</w:t>
      </w:r>
      <w:r w:rsidDel="00000000" w:rsidR="00000000" w:rsidRPr="00000000">
        <w:rPr>
          <w:rtl w:val="0"/>
        </w:rPr>
        <w:t xml:space="preserve"> 0.8258</w:t>
      </w:r>
    </w:p>
    <w:p w:rsidR="00000000" w:rsidDel="00000000" w:rsidP="00000000" w:rsidRDefault="00000000" w:rsidRPr="00000000" w14:paraId="0000003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Визуализация предсказаний показывает, что точки в основном сгруппированы вокруг идеальной диагональной линии, что говорит о хорошем качестве модели.</w:t>
      </w:r>
    </w:p>
    <w:p w:rsidR="00000000" w:rsidDel="00000000" w:rsidP="00000000" w:rsidRDefault="00000000" w:rsidRPr="00000000" w14:paraId="00000040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4013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before="0" w:line="276" w:lineRule="auto"/>
        <w:rPr>
          <w:sz w:val="28"/>
          <w:szCs w:val="28"/>
        </w:rPr>
      </w:pPr>
      <w:bookmarkStart w:colFirst="0" w:colLast="0" w:name="_4wwtu7cao00t" w:id="9"/>
      <w:bookmarkEnd w:id="9"/>
      <w:r w:rsidDel="00000000" w:rsidR="00000000" w:rsidRPr="00000000">
        <w:rPr>
          <w:sz w:val="28"/>
          <w:szCs w:val="28"/>
          <w:rtl w:val="0"/>
        </w:rPr>
        <w:t xml:space="preserve">Метод №2: Случайный лес (Random Forest)</w:t>
      </w:r>
    </w:p>
    <w:p w:rsidR="00000000" w:rsidDel="00000000" w:rsidP="00000000" w:rsidRDefault="00000000" w:rsidRPr="00000000" w14:paraId="0000004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Модель случайного леса, состоящая из 100 деревьев, была обучена на тех же данных. Результаты оценки на тестовой выборке: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MAE:</w:t>
      </w:r>
      <w:r w:rsidDel="00000000" w:rsidR="00000000" w:rsidRPr="00000000">
        <w:rPr>
          <w:rtl w:val="0"/>
        </w:rPr>
        <w:t xml:space="preserve"> 0.3662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MSE:</w:t>
      </w:r>
      <w:r w:rsidDel="00000000" w:rsidR="00000000" w:rsidRPr="00000000">
        <w:rPr>
          <w:rtl w:val="0"/>
        </w:rPr>
        <w:t xml:space="preserve"> 0.2332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RMSE:</w:t>
      </w:r>
      <w:r w:rsidDel="00000000" w:rsidR="00000000" w:rsidRPr="00000000">
        <w:rPr>
          <w:rtl w:val="0"/>
        </w:rPr>
        <w:t xml:space="preserve"> 0.4829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R² Score:</w:t>
      </w:r>
      <w:r w:rsidDel="00000000" w:rsidR="00000000" w:rsidRPr="00000000">
        <w:rPr>
          <w:rtl w:val="0"/>
        </w:rPr>
        <w:t xml:space="preserve"> 0.8176</w:t>
      </w:r>
    </w:p>
    <w:p w:rsidR="00000000" w:rsidDel="00000000" w:rsidP="00000000" w:rsidRDefault="00000000" w:rsidRPr="00000000" w14:paraId="0000004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Визуально предсказания также выглядят хорошо, но наблюдается чуть большее рассеяние точек по сравнению с линейной регрессией.</w:t>
      </w:r>
    </w:p>
    <w:p w:rsidR="00000000" w:rsidDel="00000000" w:rsidP="00000000" w:rsidRDefault="00000000" w:rsidRPr="00000000" w14:paraId="00000048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401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80" w:line="276" w:lineRule="auto"/>
        <w:ind w:left="0" w:firstLine="720"/>
        <w:rPr>
          <w:sz w:val="32"/>
          <w:szCs w:val="32"/>
        </w:rPr>
      </w:pPr>
      <w:bookmarkStart w:colFirst="0" w:colLast="0" w:name="_qckuqa9ipva8" w:id="10"/>
      <w:bookmarkEnd w:id="10"/>
      <w:r w:rsidDel="00000000" w:rsidR="00000000" w:rsidRPr="00000000">
        <w:rPr>
          <w:sz w:val="32"/>
          <w:szCs w:val="32"/>
          <w:rtl w:val="0"/>
        </w:rPr>
        <w:t xml:space="preserve">4. Сравнение моделей и выводы</w:t>
      </w:r>
    </w:p>
    <w:p w:rsidR="00000000" w:rsidDel="00000000" w:rsidP="00000000" w:rsidRDefault="00000000" w:rsidRPr="00000000" w14:paraId="0000004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Для наглядного сравнения сведем полученные метрики в таблицу и построим диаграммы.</w:t>
      </w:r>
    </w:p>
    <w:p w:rsidR="00000000" w:rsidDel="00000000" w:rsidP="00000000" w:rsidRDefault="00000000" w:rsidRPr="00000000" w14:paraId="0000004B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Layout w:type="fixed"/>
        <w:tblLook w:val="0600"/>
      </w:tblPr>
      <w:tblGrid>
        <w:gridCol w:w="2720"/>
        <w:gridCol w:w="995"/>
        <w:gridCol w:w="995"/>
        <w:gridCol w:w="995"/>
        <w:gridCol w:w="1295"/>
        <w:tblGridChange w:id="0">
          <w:tblGrid>
            <w:gridCol w:w="2720"/>
            <w:gridCol w:w="995"/>
            <w:gridCol w:w="995"/>
            <w:gridCol w:w="995"/>
            <w:gridCol w:w="12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R2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Линейная регрессия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0.3541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0.2227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0.4719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0.8258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Случайный лес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0.3662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0.2332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0.4829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0.8176</w:t>
            </w:r>
          </w:p>
        </w:tc>
      </w:tr>
    </w:tbl>
    <w:p w:rsidR="00000000" w:rsidDel="00000000" w:rsidP="00000000" w:rsidRDefault="00000000" w:rsidRPr="00000000" w14:paraId="0000005B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544253" cy="346527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663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4253" cy="3465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600376" cy="350128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33343" r="327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376" cy="3501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582353" cy="355155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6665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353" cy="3551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before="0" w:line="276" w:lineRule="auto"/>
        <w:ind w:left="0" w:firstLine="720"/>
        <w:rPr>
          <w:sz w:val="32"/>
          <w:szCs w:val="32"/>
        </w:rPr>
      </w:pPr>
      <w:bookmarkStart w:colFirst="0" w:colLast="0" w:name="_sr7nmrsuiclc" w:id="11"/>
      <w:bookmarkEnd w:id="11"/>
      <w:r w:rsidDel="00000000" w:rsidR="00000000" w:rsidRPr="00000000">
        <w:rPr>
          <w:sz w:val="32"/>
          <w:szCs w:val="32"/>
          <w:rtl w:val="0"/>
        </w:rPr>
        <w:t xml:space="preserve">5. </w:t>
      </w:r>
      <w:r w:rsidDel="00000000" w:rsidR="00000000" w:rsidRPr="00000000">
        <w:rPr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5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На основе проведенного анализа можно сделать следующие выводы: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Линейная регрессия</w:t>
      </w:r>
      <w:r w:rsidDel="00000000" w:rsidR="00000000" w:rsidRPr="00000000">
        <w:rPr>
          <w:rtl w:val="0"/>
        </w:rPr>
        <w:t xml:space="preserve"> показала </w:t>
      </w:r>
      <w:r w:rsidDel="00000000" w:rsidR="00000000" w:rsidRPr="00000000">
        <w:rPr>
          <w:b w:val="1"/>
          <w:rtl w:val="0"/>
        </w:rPr>
        <w:t xml:space="preserve">лучшие результаты</w:t>
      </w:r>
      <w:r w:rsidDel="00000000" w:rsidR="00000000" w:rsidRPr="00000000">
        <w:rPr>
          <w:rtl w:val="0"/>
        </w:rPr>
        <w:t xml:space="preserve"> по всем ключевым метрикам. Значения MAE и RMSE у нее ниже, а R² Score — выше. Это означает, что предсказания линейной регрессии в среднем ближе к фактическим значениям, и модель объясняет большую долю изменчивости индекса счастья (82.6%) по сравнению со случайным лесом (81.8%).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Случайный лес</w:t>
      </w:r>
      <w:r w:rsidDel="00000000" w:rsidR="00000000" w:rsidRPr="00000000">
        <w:rPr>
          <w:rtl w:val="0"/>
        </w:rPr>
        <w:t xml:space="preserve">, будучи более сложной моделью, уступил линейной регрессии. Это может указывать на то, что зависимости в данном наборе данных достаточно </w:t>
      </w:r>
      <w:r w:rsidDel="00000000" w:rsidR="00000000" w:rsidRPr="00000000">
        <w:rPr>
          <w:b w:val="1"/>
          <w:rtl w:val="0"/>
        </w:rPr>
        <w:t xml:space="preserve">линейны</w:t>
      </w:r>
      <w:r w:rsidDel="00000000" w:rsidR="00000000" w:rsidRPr="00000000">
        <w:rPr>
          <w:rtl w:val="0"/>
        </w:rPr>
        <w:t xml:space="preserve">, и усложнение модели не привело к улучшению качества, а, возможно, даже вызвало небольшое переобучение или потребовало бы более тщательной настройки гиперпараметров.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Итоговый выбор:</w:t>
      </w:r>
      <w:r w:rsidDel="00000000" w:rsidR="00000000" w:rsidRPr="00000000">
        <w:rPr>
          <w:rtl w:val="0"/>
        </w:rPr>
        <w:t xml:space="preserve"> Для задачи предсказания индекса счастья на данном наборе данных </w:t>
      </w:r>
      <w:r w:rsidDel="00000000" w:rsidR="00000000" w:rsidRPr="00000000">
        <w:rPr>
          <w:b w:val="1"/>
          <w:rtl w:val="0"/>
        </w:rPr>
        <w:t xml:space="preserve">модель Линейной регрессии является более предпочтительной</w:t>
      </w:r>
      <w:r w:rsidDel="00000000" w:rsidR="00000000" w:rsidRPr="00000000">
        <w:rPr>
          <w:rtl w:val="0"/>
        </w:rPr>
        <w:t xml:space="preserve">, так как она обеспечивает более высокую точность при меньшей сложности.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