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ind w:left="141.73228346456688" w:firstLine="425.1968503937007"/>
        <w:jc w:val="center"/>
        <w:rPr>
          <w:b w:val="1"/>
          <w:bCs w:val="1"/>
          <w:sz w:val="30"/>
          <w:szCs w:val="30"/>
        </w:rPr>
      </w:pPr>
      <w:bookmarkStart w:colFirst="0" w:colLast="0" w:name="_14gy3fyzlqc2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Отчет по проекту «Организация производства и реализации Multisim роутеров»</w:t>
        <w:br w:type="textWrapping"/>
        <w:t xml:space="preserve">Толстой Т.А. ИУ5-71Б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141.73228346456688" w:firstLine="425.1968503937007"/>
        <w:rPr>
          <w:b w:val="1"/>
          <w:bCs w:val="1"/>
          <w:color w:val="000000"/>
          <w:sz w:val="26"/>
          <w:szCs w:val="26"/>
        </w:rPr>
      </w:pPr>
      <w:bookmarkStart w:colFirst="0" w:colLast="0" w:name="_lotd1mvwd5i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Описание задачи и исходные данные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проекта: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141.73228346456688" w:firstLine="0"/>
        <w:rPr/>
      </w:pPr>
      <w:r w:rsidDel="00000000" w:rsidR="00000000" w:rsidRPr="00000000">
        <w:rPr>
          <w:rtl w:val="0"/>
        </w:rPr>
        <w:t xml:space="preserve">Разработка плана-графика работ по запуску производства нового продукта, а также расчет экономических показателей эффективности проекта при различных объемах выпуска.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Продукт: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141.73228346456688" w:firstLine="0"/>
        <w:rPr/>
      </w:pPr>
      <w:r w:rsidDel="00000000" w:rsidR="00000000" w:rsidRPr="00000000">
        <w:rPr>
          <w:rtl w:val="0"/>
        </w:rPr>
        <w:t xml:space="preserve">Multisim роутеры с удаленным управлением для бизнеса.</w:t>
      </w:r>
    </w:p>
    <w:p w:rsidR="00000000" w:rsidDel="00000000" w:rsidP="00000000" w:rsidRDefault="00000000" w:rsidRPr="00000000" w14:paraId="00000008">
      <w:pP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Экономические параметры: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566.9291338582675" w:hanging="270"/>
        <w:rPr/>
      </w:pPr>
      <w:r w:rsidDel="00000000" w:rsidR="00000000" w:rsidRPr="00000000">
        <w:rPr>
          <w:b w:val="1"/>
          <w:bCs w:val="1"/>
          <w:rtl w:val="0"/>
        </w:rPr>
        <w:t xml:space="preserve">Цена реализации (</w:t>
      </w:r>
      <w:hyperlink r:id="rId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01600" cy="101600"/>
              <wp:effectExtent b="0" l="0" r="0" t="0"/>
              <wp:docPr id="2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32 000 руб./шт.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566.9291338582675" w:hanging="270"/>
        <w:rPr/>
      </w:pPr>
      <w:r w:rsidDel="00000000" w:rsidR="00000000" w:rsidRPr="00000000">
        <w:rPr>
          <w:b w:val="1"/>
          <w:bCs w:val="1"/>
          <w:rtl w:val="0"/>
        </w:rPr>
        <w:t xml:space="preserve">Средние переменные затраты (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04800" cy="114300"/>
              <wp:effectExtent b="0" l="0" r="0" t="0"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21 000 руб./шт. (включают: платы, модемы, корпуса, антенны, сборка, упаковка, логистика).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566.9291338582675" w:hanging="270"/>
        <w:rPr/>
      </w:pPr>
      <w:r w:rsidDel="00000000" w:rsidR="00000000" w:rsidRPr="00000000">
        <w:rPr>
          <w:b w:val="1"/>
          <w:bCs w:val="1"/>
          <w:rtl w:val="0"/>
        </w:rPr>
        <w:t xml:space="preserve">Постоянные затраты (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0500" cy="114300"/>
              <wp:effectExtent b="0" l="0" r="0" t="0"/>
              <wp:docPr id="1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15 000 000 руб./год (включают: аренда, зарплаты, амортизация, лицензии, страховки, налоги).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ind w:left="566.92913385826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he4pq36t37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Сетевое планирование (Календарный план)</w:t>
      </w:r>
    </w:p>
    <w:p w:rsidR="00000000" w:rsidDel="00000000" w:rsidP="00000000" w:rsidRDefault="00000000" w:rsidRPr="00000000" w14:paraId="0000000D">
      <w:pPr>
        <w:spacing w:after="240" w:lineRule="auto"/>
        <w:ind w:left="141.73228346456688" w:firstLine="0"/>
        <w:rPr/>
      </w:pPr>
      <w:r w:rsidDel="00000000" w:rsidR="00000000" w:rsidRPr="00000000">
        <w:rPr>
          <w:rtl w:val="0"/>
        </w:rPr>
        <w:t xml:space="preserve">Для реализации проекта был разработан перечень этапов работ и определена их продолжительность. На основе этих данных построен сетевой график.</w:t>
      </w:r>
    </w:p>
    <w:p w:rsidR="00000000" w:rsidDel="00000000" w:rsidP="00000000" w:rsidRDefault="00000000" w:rsidRPr="00000000" w14:paraId="0000000E">
      <w:pP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работ (Продолжительность в неделях):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75.026937422296"/>
        <w:gridCol w:w="1443.5284603221226"/>
        <w:gridCol w:w="4127.6612523587855"/>
        <w:gridCol w:w="2979.295160920419"/>
        <w:tblGridChange w:id="0">
          <w:tblGrid>
            <w:gridCol w:w="475.026937422296"/>
            <w:gridCol w:w="1443.5284603221226"/>
            <w:gridCol w:w="4127.6612523587855"/>
            <w:gridCol w:w="2979.29516092041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 /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Переговоры с клиентом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Заключение договора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Передача технической документации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3-8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технического задания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8-9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Разработка плана-графика производства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Закупка комплектующих и оборудования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Сборка и установка прототипа/объекта испытаний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6-7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Проведение функциональных испытаний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7-9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Корректировка по результатам испытаний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9-10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финального продукта к поставке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10-11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Акт приёмки-передачи оборудования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11-12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Инструктаж и передача документации клиенту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7">
      <w:pP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Сетевой график проекта:</w:t>
      </w:r>
    </w:p>
    <w:p w:rsidR="00000000" w:rsidDel="00000000" w:rsidP="00000000" w:rsidRDefault="00000000" w:rsidRPr="00000000" w14:paraId="00000048">
      <w:pPr>
        <w:spacing w:after="240" w:lineRule="auto"/>
        <w:ind w:left="141.73228346456688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6383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критического пути: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141.73228346456688" w:firstLine="0"/>
        <w:rPr/>
      </w:pPr>
      <w:r w:rsidDel="00000000" w:rsidR="00000000" w:rsidRPr="00000000">
        <w:rPr>
          <w:rtl w:val="0"/>
        </w:rPr>
        <w:t xml:space="preserve">На основе построенного графика был выявлен критический путь — последовательность задач, которая определяет общую длительность проекта. Задержка любой задачи на этом пути приведет к задержке всего проекта.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Критический путь:</w:t>
      </w:r>
      <w:r w:rsidDel="00000000" w:rsidR="00000000" w:rsidRPr="00000000">
        <w:rPr>
          <w:rtl w:val="0"/>
        </w:rPr>
        <w:t xml:space="preserve"> 1-2-4-5-6-7-9-10-11-12-13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Общая продолжительность проекта:</w:t>
      </w:r>
      <w:r w:rsidDel="00000000" w:rsidR="00000000" w:rsidRPr="00000000">
        <w:rPr>
          <w:rtl w:val="0"/>
        </w:rPr>
        <w:t xml:space="preserve"> 25 недель.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ind w:left="566.92913385826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aj9s8iv0gq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Расчет экономической составляющей (Издержки и прибыль)</w:t>
      </w:r>
    </w:p>
    <w:p w:rsidR="00000000" w:rsidDel="00000000" w:rsidP="00000000" w:rsidRDefault="00000000" w:rsidRPr="00000000" w14:paraId="0000004E">
      <w:pPr>
        <w:spacing w:after="240" w:lineRule="auto"/>
        <w:ind w:left="141.73228346456688" w:firstLine="0"/>
        <w:rPr/>
      </w:pPr>
      <w:r w:rsidDel="00000000" w:rsidR="00000000" w:rsidRPr="00000000">
        <w:rPr>
          <w:rtl w:val="0"/>
        </w:rPr>
        <w:t xml:space="preserve">Для оценки рентабельности производства были произведены расчеты для тестовых объемов выпуска (</w:t>
      </w:r>
      <w:hyperlink r:id="rId13">
        <w:r w:rsidDel="00000000" w:rsidR="00000000" w:rsidRPr="00000000">
          <w:rPr/>
          <w:drawing>
            <wp:inline distB="19050" distT="19050" distL="19050" distR="19050">
              <wp:extent cx="762000" cy="139700"/>
              <wp:effectExtent b="0" l="0" r="0" t="0"/>
              <wp:docPr id="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и для фактического планового показателя (Q).</w:t>
      </w:r>
    </w:p>
    <w:p w:rsidR="00000000" w:rsidDel="00000000" w:rsidP="00000000" w:rsidRDefault="00000000" w:rsidRPr="00000000" w14:paraId="0000004F">
      <w:pP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формулы: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Выручка (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15900" cy="101600"/>
              <wp:effectExtent b="0" l="0" r="0" t="0"/>
              <wp:docPr id="17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5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/>
          <w:drawing>
            <wp:inline distB="19050" distT="19050" distL="19050" distR="19050">
              <wp:extent cx="838200" cy="139700"/>
              <wp:effectExtent b="0" l="0" r="0" t="0"/>
              <wp:docPr id="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Переменные затраты (</w:t>
      </w:r>
      <w:hyperlink r:id="rId1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04800" cy="114300"/>
              <wp:effectExtent b="0" l="0" r="0" t="0"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143000" cy="139700"/>
              <wp:effectExtent b="0" l="0" r="0" t="0"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Маржинальный доход (</w:t>
      </w: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41300" cy="101600"/>
              <wp:effectExtent b="0" l="0" r="0" t="0"/>
              <wp:docPr id="2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181100" cy="114300"/>
              <wp:effectExtent b="0" l="0" r="0" t="0"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(или </w:t>
      </w:r>
      <w:hyperlink r:id="rId27">
        <w:r w:rsidDel="00000000" w:rsidR="00000000" w:rsidRPr="00000000">
          <w:rPr/>
          <w:drawing>
            <wp:inline distB="19050" distT="19050" distL="19050" distR="19050">
              <wp:extent cx="1511300" cy="152400"/>
              <wp:effectExtent b="0" l="0" r="0" t="0"/>
              <wp:docPr id="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Прибыль (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" cy="63500"/>
              <wp:effectExtent b="0" l="0" r="0" t="0"/>
              <wp:docPr id="2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939800" cy="114300"/>
              <wp:effectExtent b="0" l="0" r="0" t="0"/>
              <wp:docPr id="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Средняя величина МД:</w:t>
      </w:r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31800" cy="152400"/>
              <wp:effectExtent b="0" l="0" r="0" t="0"/>
              <wp:docPr id="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(или </w:t>
      </w:r>
      <w:hyperlink r:id="rId35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Точка безубыточности (</w:t>
      </w:r>
      <w:hyperlink r:id="rId3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04800" cy="101600"/>
              <wp:effectExtent b="0" l="0" r="0" t="0"/>
              <wp:docPr id="1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шт.):</w:t>
      </w:r>
      <w:r w:rsidDel="00000000" w:rsidR="00000000" w:rsidRPr="00000000">
        <w:rPr>
          <w:rtl w:val="0"/>
        </w:rPr>
        <w:t xml:space="preserve"> </w:t>
      </w:r>
      <w:hyperlink r:id="rId39">
        <w:r w:rsidDel="00000000" w:rsidR="00000000" w:rsidRPr="00000000">
          <w:rPr/>
          <w:drawing>
            <wp:inline distB="19050" distT="19050" distL="19050" distR="19050">
              <wp:extent cx="1524000" cy="152400"/>
              <wp:effectExtent b="0" l="0" r="0" t="0"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Сводная таблица расчетов:</w:t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1785"/>
        <w:gridCol w:w="1890"/>
        <w:gridCol w:w="1331.25"/>
        <w:gridCol w:w="1331.25"/>
        <w:gridCol w:w="1331.25"/>
        <w:gridCol w:w="1331.25"/>
        <w:tblGridChange w:id="0">
          <w:tblGrid>
            <w:gridCol w:w="1785"/>
            <w:gridCol w:w="1890"/>
            <w:gridCol w:w="1331.25"/>
            <w:gridCol w:w="1331.25"/>
            <w:gridCol w:w="1331.25"/>
            <w:gridCol w:w="1331.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= 1500 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= 1800 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= 2200 шт.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ind w:left="141.73228346456688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 факт = 1384 шт.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ind w:left="141.73228346456688" w:firstLine="0"/>
              <w:rPr/>
            </w:pPr>
            <w:hyperlink r:id="rId41">
              <w:r w:rsidDel="00000000" w:rsidR="00000000" w:rsidRPr="00000000">
                <w:rPr/>
                <w:drawing>
                  <wp:inline distB="19050" distT="19050" distL="19050" distR="19050">
                    <wp:extent cx="381000" cy="114300"/>
                    <wp:effectExtent b="0" l="0" r="0" t="0"/>
                    <wp:docPr id="23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4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48 000 000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57 600 000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70 400 000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44 288 000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Переменные затраты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ind w:left="141.73228346456688" w:firstLine="0"/>
              <w:rPr/>
            </w:pPr>
            <w:hyperlink r:id="rId43">
              <w:r w:rsidDel="00000000" w:rsidR="00000000" w:rsidRPr="00000000">
                <w:rPr/>
                <w:drawing>
                  <wp:inline distB="19050" distT="19050" distL="19050" distR="19050">
                    <wp:extent cx="558800" cy="127000"/>
                    <wp:effectExtent b="0" l="0" r="0" t="0"/>
                    <wp:docPr id="10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4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8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31 500 000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37 800 000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46 200 000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29 064 000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Маржинальный доход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ind w:left="141.73228346456688" w:firstLine="0"/>
              <w:rPr/>
            </w:pPr>
            <w:hyperlink r:id="rId45">
              <w:r w:rsidDel="00000000" w:rsidR="00000000" w:rsidRPr="00000000">
                <w:rPr/>
                <w:drawing>
                  <wp:inline distB="19050" distT="19050" distL="19050" distR="19050">
                    <wp:extent cx="660400" cy="101600"/>
                    <wp:effectExtent b="0" l="0" r="0" t="0"/>
                    <wp:docPr id="24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4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60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16 500 000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19 800 000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24 200 000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15 224 000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Постоянные затраты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ind w:left="141.73228346456688" w:firstLine="0"/>
              <w:rPr/>
            </w:pPr>
            <w:hyperlink r:id="rId47">
              <w:r w:rsidDel="00000000" w:rsidR="00000000" w:rsidRPr="00000000">
                <w:rPr/>
                <w:drawing>
                  <wp:inline distB="19050" distT="19050" distL="19050" distR="19050">
                    <wp:extent cx="165100" cy="101600"/>
                    <wp:effectExtent b="0" l="0" r="0" t="0"/>
                    <wp:docPr id="16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5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15 000 000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15 000 000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15 000 000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ПРИБЫЛЬ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ind w:left="141.73228346456688" w:firstLine="0"/>
              <w:rPr/>
            </w:pPr>
            <w:hyperlink r:id="rId48">
              <w:r w:rsidDel="00000000" w:rsidR="00000000" w:rsidRPr="00000000">
                <w:rPr/>
                <w:drawing>
                  <wp:inline distB="19050" distT="19050" distL="19050" distR="19050">
                    <wp:extent cx="571500" cy="101600"/>
                    <wp:effectExtent b="0" l="0" r="0" t="0"/>
                    <wp:docPr id="7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4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15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4 800 000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9 200 000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224 000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Средняя вел-на МД (руб./шт.)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ind w:left="141.73228346456688" w:firstLine="0"/>
              <w:rPr/>
            </w:pPr>
            <w:hyperlink r:id="rId50">
              <w:r w:rsidDel="00000000" w:rsidR="00000000" w:rsidRPr="00000000">
                <w:rPr/>
                <w:drawing>
                  <wp:inline distB="19050" distT="19050" distL="19050" distR="19050">
                    <wp:extent cx="393700" cy="139700"/>
                    <wp:effectExtent b="0" l="0" r="0" t="0"/>
                    <wp:docPr id="9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37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11 000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11 000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11 000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11 000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Точка безубыточности (шт.)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ind w:left="141.73228346456688" w:firstLine="0"/>
              <w:rPr/>
            </w:pPr>
            <w:hyperlink r:id="rId51">
              <w:r w:rsidDel="00000000" w:rsidR="00000000" w:rsidRPr="00000000">
                <w:rPr/>
                <w:drawing>
                  <wp:inline distB="19050" distT="19050" distL="19050" distR="19050">
                    <wp:extent cx="914400" cy="139700"/>
                    <wp:effectExtent b="0" l="0" r="0" t="0"/>
                    <wp:docPr id="1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144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1 363,64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1 363,64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1 363,64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ind w:left="141.73228346456688" w:firstLine="0"/>
              <w:rPr/>
            </w:pPr>
            <w:r w:rsidDel="00000000" w:rsidR="00000000" w:rsidRPr="00000000">
              <w:rPr>
                <w:rtl w:val="0"/>
              </w:rPr>
              <w:t xml:space="preserve">1 363,64</w:t>
            </w:r>
          </w:p>
        </w:tc>
      </w:tr>
    </w:tbl>
    <w:p w:rsidR="00000000" w:rsidDel="00000000" w:rsidP="00000000" w:rsidRDefault="00000000" w:rsidRPr="00000000" w14:paraId="0000008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ind w:left="566.92913385826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i3cf5s9mgn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Выводы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По срокам реализации:</w:t>
        <w:br w:type="textWrapping"/>
      </w:r>
      <w:r w:rsidDel="00000000" w:rsidR="00000000" w:rsidRPr="00000000">
        <w:rPr>
          <w:rtl w:val="0"/>
        </w:rPr>
        <w:t xml:space="preserve">Проект имеет четкую структуру выполнения. Критический путь включает в себя наиболее ресурсоемкие этапы, такие как закупка комплектующих, сборка прототипа и проведение испытаний. Общая длительность цикла до завершения этапа поддержки составляет 25 недель.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lineRule="auto"/>
        <w:ind w:left="566.9291338582675" w:hanging="283.46456692913375"/>
        <w:rPr/>
      </w:pPr>
      <w:r w:rsidDel="00000000" w:rsidR="00000000" w:rsidRPr="00000000">
        <w:rPr>
          <w:b w:val="1"/>
          <w:bCs w:val="1"/>
          <w:rtl w:val="0"/>
        </w:rPr>
        <w:t xml:space="preserve">По экономическим показателям: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lineRule="auto"/>
        <w:ind w:left="992.1259842519685" w:hanging="285"/>
        <w:rPr/>
      </w:pPr>
      <w:r w:rsidDel="00000000" w:rsidR="00000000" w:rsidRPr="00000000">
        <w:rPr>
          <w:b w:val="1"/>
          <w:bCs w:val="1"/>
          <w:rtl w:val="0"/>
        </w:rPr>
        <w:t xml:space="preserve">Точка безубыточности (</w:t>
      </w:r>
      <w:hyperlink r:id="rId5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04800" cy="101600"/>
              <wp:effectExtent b="0" l="0" r="0" t="0"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предприятия составляет </w:t>
      </w:r>
      <w:r w:rsidDel="00000000" w:rsidR="00000000" w:rsidRPr="00000000">
        <w:rPr>
          <w:b w:val="1"/>
          <w:bCs w:val="1"/>
          <w:rtl w:val="0"/>
        </w:rPr>
        <w:t xml:space="preserve">1 364 шт.</w:t>
      </w:r>
      <w:r w:rsidDel="00000000" w:rsidR="00000000" w:rsidRPr="00000000">
        <w:rPr>
          <w:rtl w:val="0"/>
        </w:rPr>
        <w:t xml:space="preserve"> (с учетом округления в большую сторону). При производстве и реализации этого количества роутеров компания полностью покрывает свои расходы, но прибыль равна нулю.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lineRule="auto"/>
        <w:ind w:left="992.1259842519685" w:hanging="285"/>
        <w:rPr/>
      </w:pPr>
      <w:r w:rsidDel="00000000" w:rsidR="00000000" w:rsidRPr="00000000">
        <w:rPr>
          <w:b w:val="1"/>
          <w:bCs w:val="1"/>
          <w:rtl w:val="0"/>
        </w:rPr>
        <w:t xml:space="preserve">Анализ текущего объема (1384 шт.):</w:t>
      </w:r>
      <w:r w:rsidDel="00000000" w:rsidR="00000000" w:rsidRPr="00000000">
        <w:rPr>
          <w:rtl w:val="0"/>
        </w:rPr>
        <w:t xml:space="preserve"> При заданном объеме выпуска </w:t>
      </w:r>
      <w:r w:rsidDel="00000000" w:rsidR="00000000" w:rsidRPr="00000000">
        <w:rPr>
          <w:b w:val="1"/>
          <w:bCs w:val="1"/>
          <w:rtl w:val="0"/>
        </w:rPr>
        <w:t xml:space="preserve">1384 шт.</w:t>
      </w:r>
      <w:r w:rsidDel="00000000" w:rsidR="00000000" w:rsidRPr="00000000">
        <w:rPr>
          <w:rtl w:val="0"/>
        </w:rPr>
        <w:t xml:space="preserve"> предприятие находится в «плюсовой» зоне. Объем продаж превышает точку безубыточности на 20 единиц, что обеспечивает чистую прибыль в размере </w:t>
      </w:r>
      <w:r w:rsidDel="00000000" w:rsidR="00000000" w:rsidRPr="00000000">
        <w:rPr>
          <w:b w:val="1"/>
          <w:bCs w:val="1"/>
          <w:rtl w:val="0"/>
        </w:rPr>
        <w:t xml:space="preserve">224 000 рублей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240" w:lineRule="auto"/>
        <w:ind w:left="992.1259842519685" w:hanging="285"/>
        <w:rPr/>
      </w:pPr>
      <w:r w:rsidDel="00000000" w:rsidR="00000000" w:rsidRPr="00000000">
        <w:rPr>
          <w:b w:val="1"/>
          <w:bCs w:val="1"/>
          <w:rtl w:val="0"/>
        </w:rPr>
        <w:t xml:space="preserve">Потенциал роста:</w:t>
      </w:r>
      <w:r w:rsidDel="00000000" w:rsidR="00000000" w:rsidRPr="00000000">
        <w:rPr>
          <w:rtl w:val="0"/>
        </w:rPr>
        <w:t xml:space="preserve"> Увеличение объема продаж до </w:t>
      </w:r>
      <w:r w:rsidDel="00000000" w:rsidR="00000000" w:rsidRPr="00000000">
        <w:rPr>
          <w:b w:val="1"/>
          <w:bCs w:val="1"/>
          <w:rtl w:val="0"/>
        </w:rPr>
        <w:t xml:space="preserve">2200 шт.</w:t>
      </w:r>
      <w:r w:rsidDel="00000000" w:rsidR="00000000" w:rsidRPr="00000000">
        <w:rPr>
          <w:rtl w:val="0"/>
        </w:rPr>
        <w:t xml:space="preserve"> способно кратно увеличить прибыль (до 9,2 млн руб.), так как постоянные издержки уже покрыты, и каждый последующий проданный роутер приносит </w:t>
      </w:r>
      <w:r w:rsidDel="00000000" w:rsidR="00000000" w:rsidRPr="00000000">
        <w:rPr>
          <w:b w:val="1"/>
          <w:bCs w:val="1"/>
          <w:rtl w:val="0"/>
        </w:rPr>
        <w:t xml:space="preserve">11 000 рублей</w:t>
      </w:r>
      <w:r w:rsidDel="00000000" w:rsidR="00000000" w:rsidRPr="00000000">
        <w:rPr>
          <w:rtl w:val="0"/>
        </w:rPr>
        <w:t xml:space="preserve"> чистого маржинального дохода.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17.png"/><Relationship Id="rId41" Type="http://schemas.openxmlformats.org/officeDocument/2006/relationships/hyperlink" Target="https://www.codecogs.com/eqnedit.php?latex=P%20%5Ctimes%20Q#0" TargetMode="External"/><Relationship Id="rId44" Type="http://schemas.openxmlformats.org/officeDocument/2006/relationships/image" Target="media/image11.png"/><Relationship Id="rId43" Type="http://schemas.openxmlformats.org/officeDocument/2006/relationships/hyperlink" Target="https://www.codecogs.com/eqnedit.php?latex=%5Ctext%7BAVC%7D%20%5Ctimes%20Q#0" TargetMode="External"/><Relationship Id="rId46" Type="http://schemas.openxmlformats.org/officeDocument/2006/relationships/image" Target="media/image15.png"/><Relationship Id="rId45" Type="http://schemas.openxmlformats.org/officeDocument/2006/relationships/hyperlink" Target="https://www.codecogs.com/eqnedit.php?latex=%5Ctext%7BTR%7D%20-%20%5Ctext%7BTVC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hyperlink" Target="https://www.codecogs.com/eqnedit.php?latex=%5Ctext%7BMD%7D%20-%20%5Ctext%7BFC%7D#0" TargetMode="External"/><Relationship Id="rId47" Type="http://schemas.openxmlformats.org/officeDocument/2006/relationships/hyperlink" Target="https://www.codecogs.com/eqnedit.php?latex=%5Ctext%7BFC%7D#0" TargetMode="External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P#0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www.codecogs.com/eqnedit.php?latex=%5Ctext%7BAVC%7D#0" TargetMode="External"/><Relationship Id="rId31" Type="http://schemas.openxmlformats.org/officeDocument/2006/relationships/hyperlink" Target="https://www.codecogs.com/eqnedit.php?latex=%5Cpi%20%3D%20%5Ctext%7BMD%7D%20-%20%5Ctext%7BFC%7D#0" TargetMode="External"/><Relationship Id="rId30" Type="http://schemas.openxmlformats.org/officeDocument/2006/relationships/image" Target="media/image21.png"/><Relationship Id="rId33" Type="http://schemas.openxmlformats.org/officeDocument/2006/relationships/hyperlink" Target="https://www.codecogs.com/eqnedit.php?latex=%5Ctext%7BMD%7D%20%2F%20Q#0" TargetMode="External"/><Relationship Id="rId32" Type="http://schemas.openxmlformats.org/officeDocument/2006/relationships/image" Target="media/image19.png"/><Relationship Id="rId35" Type="http://schemas.openxmlformats.org/officeDocument/2006/relationships/hyperlink" Target="https://www.codecogs.com/eqnedit.php?latex=P%20-%20%5Ctext%7BAVC%7D#0" TargetMode="External"/><Relationship Id="rId34" Type="http://schemas.openxmlformats.org/officeDocument/2006/relationships/image" Target="media/image5.png"/><Relationship Id="rId37" Type="http://schemas.openxmlformats.org/officeDocument/2006/relationships/hyperlink" Target="https://www.codecogs.com/eqnedit.php?latex=%5Ctext%7BBEP%7D#0" TargetMode="External"/><Relationship Id="rId36" Type="http://schemas.openxmlformats.org/officeDocument/2006/relationships/image" Target="media/image10.png"/><Relationship Id="rId39" Type="http://schemas.openxmlformats.org/officeDocument/2006/relationships/hyperlink" Target="https://www.codecogs.com/eqnedit.php?latex=%5Ctext%7BBEP%7D%20%3D%20%5Ctext%7BFC%7D%20%2F%20(P%20-%20%5Ctext%7BAVC%7D)#0" TargetMode="External"/><Relationship Id="rId38" Type="http://schemas.openxmlformats.org/officeDocument/2006/relationships/image" Target="media/image23.png"/><Relationship Id="rId20" Type="http://schemas.openxmlformats.org/officeDocument/2006/relationships/image" Target="media/image9.png"/><Relationship Id="rId22" Type="http://schemas.openxmlformats.org/officeDocument/2006/relationships/image" Target="media/image13.png"/><Relationship Id="rId21" Type="http://schemas.openxmlformats.org/officeDocument/2006/relationships/hyperlink" Target="https://www.codecogs.com/eqnedit.php?latex=%5Ctext%7BTVC%7D%20%3D%20%5Ctext%7BAVC%7D%20%5Ctimes%20Q#0" TargetMode="External"/><Relationship Id="rId24" Type="http://schemas.openxmlformats.org/officeDocument/2006/relationships/image" Target="media/image18.png"/><Relationship Id="rId23" Type="http://schemas.openxmlformats.org/officeDocument/2006/relationships/hyperlink" Target="https://www.codecogs.com/eqnedit.php?latex=%5Ctext%7BMD%7D#0" TargetMode="External"/><Relationship Id="rId26" Type="http://schemas.openxmlformats.org/officeDocument/2006/relationships/image" Target="media/image14.png"/><Relationship Id="rId25" Type="http://schemas.openxmlformats.org/officeDocument/2006/relationships/hyperlink" Target="https://www.codecogs.com/eqnedit.php?latex=%5Ctext%7BMD%7D%20%3D%20%5Ctext%7BTR%7D%20-%20%5Ctext%7BTVC%7D#0" TargetMode="External"/><Relationship Id="rId28" Type="http://schemas.openxmlformats.org/officeDocument/2006/relationships/image" Target="media/image22.png"/><Relationship Id="rId27" Type="http://schemas.openxmlformats.org/officeDocument/2006/relationships/hyperlink" Target="https://www.codecogs.com/eqnedit.php?latex=%5Ctext%7BMD%7D%20%3D%20(P%20-%20%5Ctext%7BAVC%7D)%20%5Ctimes%20Q#0" TargetMode="External"/><Relationship Id="rId29" Type="http://schemas.openxmlformats.org/officeDocument/2006/relationships/hyperlink" Target="https://www.codecogs.com/eqnedit.php?latex=%5Cpi#0" TargetMode="External"/><Relationship Id="rId51" Type="http://schemas.openxmlformats.org/officeDocument/2006/relationships/hyperlink" Target="https://www.codecogs.com/eqnedit.php?latex=%5Ctext%7BFC%7D%20%2F%20(P%20-%20%5Ctext%7BAVC%7D)#0" TargetMode="External"/><Relationship Id="rId50" Type="http://schemas.openxmlformats.org/officeDocument/2006/relationships/hyperlink" Target="https://www.codecogs.com/eqnedit.php?latex=%5Ctext%7BMD%7D%20%2F%20Q#0" TargetMode="External"/><Relationship Id="rId53" Type="http://schemas.openxmlformats.org/officeDocument/2006/relationships/hyperlink" Target="https://www.codecogs.com/eqnedit.php?latex=%5Ctext%7BBEP%7D#0" TargetMode="External"/><Relationship Id="rId52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hyperlink" Target="https://www.codecogs.com/eqnedit.php?latex=%5Ctext%7BFC%7D#0" TargetMode="External"/><Relationship Id="rId13" Type="http://schemas.openxmlformats.org/officeDocument/2006/relationships/hyperlink" Target="https://www.codecogs.com/eqnedit.php?latex=%5Ctext%7BQ1%2C%20Q2%2C%20Q3%7D#0" TargetMode="External"/><Relationship Id="rId12" Type="http://schemas.openxmlformats.org/officeDocument/2006/relationships/image" Target="media/image20.png"/><Relationship Id="rId15" Type="http://schemas.openxmlformats.org/officeDocument/2006/relationships/hyperlink" Target="https://www.codecogs.com/eqnedit.php?latex=%5Ctext%7BTR%7D#0" TargetMode="External"/><Relationship Id="rId14" Type="http://schemas.openxmlformats.org/officeDocument/2006/relationships/image" Target="media/image25.png"/><Relationship Id="rId17" Type="http://schemas.openxmlformats.org/officeDocument/2006/relationships/hyperlink" Target="https://www.codecogs.com/eqnedit.php?latex=%5Ctext%7BTR%7D%20%3D%20P%20%5Ctimes%20Q#0" TargetMode="External"/><Relationship Id="rId16" Type="http://schemas.openxmlformats.org/officeDocument/2006/relationships/image" Target="media/image24.png"/><Relationship Id="rId19" Type="http://schemas.openxmlformats.org/officeDocument/2006/relationships/hyperlink" Target="https://www.codecogs.com/eqnedit.php?latex=%5Ctext%7BTVC%7D#0" TargetMode="External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