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8288D" w14:textId="78376B46" w:rsidR="0047019E" w:rsidRDefault="00604640" w:rsidP="008C4A74">
      <w:pPr>
        <w:pStyle w:val="1"/>
        <w:rPr>
          <w:rFonts w:hint="eastAsia"/>
        </w:rPr>
      </w:pPr>
      <w:r w:rsidRPr="00AD276D">
        <w:rPr>
          <w:rFonts w:hint="eastAsia"/>
        </w:rPr>
        <w:t>1.</w:t>
      </w:r>
      <w:r w:rsidRPr="00AD276D">
        <w:rPr>
          <w:rFonts w:hint="eastAsia"/>
        </w:rPr>
        <w:t>研究问题</w:t>
      </w:r>
      <w:r w:rsidR="00C535E7" w:rsidRPr="00AD276D">
        <w:rPr>
          <w:rFonts w:hint="eastAsia"/>
        </w:rPr>
        <w:t xml:space="preserve"> </w:t>
      </w:r>
      <w:r w:rsidR="00C535E7" w:rsidRPr="00AD276D">
        <w:rPr>
          <w:rFonts w:hint="eastAsia"/>
        </w:rPr>
        <w:t>研究背景</w:t>
      </w:r>
      <w:r w:rsidR="00C535E7" w:rsidRPr="00AD276D">
        <w:rPr>
          <w:rFonts w:hint="eastAsia"/>
        </w:rPr>
        <w:t>&amp;</w:t>
      </w:r>
      <w:r w:rsidR="00C535E7" w:rsidRPr="00AD276D">
        <w:rPr>
          <w:rFonts w:hint="eastAsia"/>
        </w:rPr>
        <w:t>关键科学问题</w:t>
      </w:r>
    </w:p>
    <w:p w14:paraId="6E9644B9" w14:textId="24676A20" w:rsidR="00053078" w:rsidRDefault="006F535E" w:rsidP="00053078">
      <w:pPr>
        <w:spacing w:after="0" w:line="240" w:lineRule="auto"/>
        <w:ind w:firstLineChars="200" w:firstLine="440"/>
        <w:jc w:val="both"/>
        <w:rPr>
          <w:rFonts w:ascii="宋体" w:eastAsia="宋体" w:hAnsi="宋体" w:hint="eastAsia"/>
        </w:rPr>
      </w:pPr>
      <w:r w:rsidRPr="006F535E">
        <w:rPr>
          <w:rFonts w:ascii="宋体" w:eastAsia="宋体" w:hAnsi="宋体" w:hint="eastAsia"/>
        </w:rPr>
        <w:t>药物研发是一项复杂且耗时的工作，传统上依赖药物研发人员的经验以及反复试验。</w:t>
      </w:r>
      <w:r w:rsidR="00D22BEB" w:rsidRPr="00D22BEB">
        <w:rPr>
          <w:rFonts w:ascii="宋体" w:eastAsia="宋体" w:hAnsi="宋体" w:hint="eastAsia"/>
        </w:rPr>
        <w:t>将人工智能驱动的方法融入药物研发流程，已经为这一过程的效率和效果带来了细微但意义重大的提升。</w:t>
      </w:r>
      <w:r w:rsidR="0033435C" w:rsidRPr="0033435C">
        <w:rPr>
          <w:rFonts w:ascii="宋体" w:eastAsia="宋体" w:hAnsi="宋体" w:hint="eastAsia"/>
        </w:rPr>
        <w:t>人工智能在药物研发</w:t>
      </w:r>
      <w:r w:rsidR="0033435C">
        <w:rPr>
          <w:rFonts w:ascii="宋体" w:eastAsia="宋体" w:hAnsi="宋体" w:hint="eastAsia"/>
        </w:rPr>
        <w:t>中的应用，</w:t>
      </w:r>
      <w:r w:rsidR="0033435C" w:rsidRPr="0033435C">
        <w:rPr>
          <w:rFonts w:ascii="宋体" w:eastAsia="宋体" w:hAnsi="宋体" w:hint="eastAsia"/>
        </w:rPr>
        <w:t>涵盖</w:t>
      </w:r>
      <w:r w:rsidR="00D33CCD">
        <w:rPr>
          <w:rFonts w:ascii="宋体" w:eastAsia="宋体" w:hAnsi="宋体" w:hint="eastAsia"/>
        </w:rPr>
        <w:t>了</w:t>
      </w:r>
      <w:r w:rsidR="0033435C" w:rsidRPr="0033435C">
        <w:rPr>
          <w:rFonts w:ascii="宋体" w:eastAsia="宋体" w:hAnsi="宋体" w:hint="eastAsia"/>
        </w:rPr>
        <w:t>疾病靶点的识别、药物发现、</w:t>
      </w:r>
      <w:r w:rsidR="00527AEC" w:rsidRPr="00527AEC">
        <w:rPr>
          <w:rFonts w:ascii="宋体" w:eastAsia="宋体" w:hAnsi="宋体" w:hint="eastAsia"/>
        </w:rPr>
        <w:t>临床前研究、临床试验、监管审批以及上市后监测</w:t>
      </w:r>
      <w:r w:rsidR="00DE6F91">
        <w:rPr>
          <w:rFonts w:ascii="宋体" w:eastAsia="宋体" w:hAnsi="宋体" w:hint="eastAsia"/>
        </w:rPr>
        <w:fldChar w:fldCharType="begin"/>
      </w:r>
      <w:r w:rsidR="003E5F7E">
        <w:rPr>
          <w:rFonts w:ascii="宋体" w:eastAsia="宋体" w:hAnsi="宋体" w:hint="eastAsia"/>
        </w:rPr>
        <w:instrText xml:space="preserve"> ADDIN ZOTERO_ITEM CSL_CITATION {"citationID":"2XnqqW7k","properties":{"formattedCitation":"[1]","plainCitation":"[1]","noteIndex":0},"citationItems":[{"id":149,"uris":["http://zotero.org/users/14704831/items/46YBASYQ"],"itemData":{"id":149,"type":"article-journal","container-title":"Nature Medicine","DOI":"10.1038/s41591-024-03434-4","ISSN":"1078-8956, 1546-170X","issue":"1","journalAbbreviation":"Nat Med","language":"en","page":"45-59","source":"DOI.org (Crossref)","title":"Artificial intelligence in drug development","volume":"31","author":[{"family":"Zhang","given":"Kang"},{"family":"Yang","given":"Xin"},{"family":"Wang","given":"Yifei"},{"family":"Yu","given":"Yunfang"},{"family":"Huang","given":"Niu"},{"family":"Li","given":"Gen"},{"family":"Li","given":"Xiaokun"},{"family":"Wu","given":"Joseph C."},{"family":"Yang","given":"Shengyong"}],"issued":{"date-parts":[["2025",1]]}}}],"schema":"https://github.com/citation-style-language/schema/raw/master/csl-citation.json"} </w:instrText>
      </w:r>
      <w:r w:rsidR="00DE6F91">
        <w:rPr>
          <w:rFonts w:ascii="宋体" w:eastAsia="宋体" w:hAnsi="宋体" w:hint="eastAsia"/>
        </w:rPr>
        <w:fldChar w:fldCharType="separate"/>
      </w:r>
      <w:r w:rsidR="00DE6F91" w:rsidRPr="00DE6F91">
        <w:rPr>
          <w:rFonts w:ascii="宋体" w:eastAsia="宋体" w:hAnsi="宋体" w:hint="eastAsia"/>
        </w:rPr>
        <w:t>[1]</w:t>
      </w:r>
      <w:r w:rsidR="00DE6F91">
        <w:rPr>
          <w:rFonts w:ascii="宋体" w:eastAsia="宋体" w:hAnsi="宋体" w:hint="eastAsia"/>
        </w:rPr>
        <w:fldChar w:fldCharType="end"/>
      </w:r>
      <w:r w:rsidR="00527AEC" w:rsidRPr="00527AEC">
        <w:rPr>
          <w:rFonts w:ascii="宋体" w:eastAsia="宋体" w:hAnsi="宋体" w:hint="eastAsia"/>
        </w:rPr>
        <w:t>。</w:t>
      </w:r>
    </w:p>
    <w:p w14:paraId="63EABF72" w14:textId="29EE974F" w:rsidR="006131CD" w:rsidRDefault="006131CD" w:rsidP="006131CD">
      <w:pPr>
        <w:spacing w:after="0" w:line="240" w:lineRule="auto"/>
        <w:ind w:firstLineChars="200" w:firstLine="440"/>
        <w:jc w:val="both"/>
        <w:rPr>
          <w:rFonts w:ascii="宋体" w:eastAsia="宋体" w:hAnsi="宋体" w:hint="eastAsia"/>
        </w:rPr>
      </w:pPr>
      <w:r w:rsidRPr="0050292C">
        <w:rPr>
          <w:rFonts w:ascii="宋体" w:eastAsia="宋体" w:hAnsi="宋体" w:hint="eastAsia"/>
        </w:rPr>
        <w:t>蛋白质</w:t>
      </w:r>
      <w:r>
        <w:rPr>
          <w:rFonts w:ascii="宋体" w:eastAsia="宋体" w:hAnsi="宋体" w:hint="eastAsia"/>
        </w:rPr>
        <w:t>组</w:t>
      </w:r>
      <w:proofErr w:type="gramStart"/>
      <w:r>
        <w:rPr>
          <w:rFonts w:ascii="宋体" w:eastAsia="宋体" w:hAnsi="宋体" w:hint="eastAsia"/>
        </w:rPr>
        <w:t>学规模</w:t>
      </w:r>
      <w:proofErr w:type="gramEnd"/>
      <w:r w:rsidRPr="0050292C">
        <w:rPr>
          <w:rFonts w:ascii="宋体" w:eastAsia="宋体" w:hAnsi="宋体" w:hint="eastAsia"/>
        </w:rPr>
        <w:t>的相互作用预测对于理解蛋白质功能和疾病机制至关重要。传统实验方法往往受限于规模和复杂性，这促使人们需要采用计算方法。深度学习作为一种强大的工具应运而生，能够实现高通量、准确的蛋白质相互作用预测</w:t>
      </w:r>
      <w:r>
        <w:rPr>
          <w:rFonts w:ascii="宋体" w:eastAsia="宋体" w:hAnsi="宋体" w:hint="eastAsia"/>
        </w:rPr>
        <w:fldChar w:fldCharType="begin"/>
      </w:r>
      <w:r w:rsidR="003E5F7E">
        <w:rPr>
          <w:rFonts w:ascii="宋体" w:eastAsia="宋体" w:hAnsi="宋体" w:hint="eastAsia"/>
        </w:rPr>
        <w:instrText xml:space="preserve"> ADDIN ZOTERO_ITEM CSL_CITATION {"citationID":"Wn2rGbay","properties":{"formattedCitation":"[2]","plainCitation":"[2]","noteIndex":0},"citationItems":[{"id":151,"uris":["http://zotero.org/users/14704831/items/SDJY3VV3"],"itemData":{"id":151,"type":"article-journal","abstract":"Proteome-scale interaction prediction is essential for understanding protein functions and disease mechanisms. Traditional experimental methods are often limited by scale and complexity, driving the need for computational approaches. Deep learning has emerged as a powerful tool, enabling high-throughput, accurate predictions of protein interactions. This review highlights recent advances in deep learning methods for protein–protein and protein-ligand interaction screening, along with datasets used for model training. Despite the progress with deep learning, challenges such as data quality and validation biases remain. We also discuss the increasing importance of integrating structural information to enhance prediction accuracy and how structure-based deep learning approaches can help overcome current limitations, ultimately advancing biological research and drug discovery.","container-title":"Current Opinion in Structural Biology","DOI":"https://doi.org/10.1016/j.sbi.2024.102981","ISSN":"0959-440X","page":"102981","title":"Deep learning methods for proteome-scale interaction prediction","volume":"90","author":[{"family":"Yoon","given":"Min Su"},{"family":"Bae","given":"Byunghyun"},{"family":"Kim","given":"Kunhee"},{"family":"Park","given":"Hahnbeom"},{"family":"Baek","given":"Minkyung"}],"issued":{"date-parts":[["2025"]]}}}],"schema":"https://github.com/citation-style-language/schema/raw/master/csl-citation.json"} </w:instrText>
      </w:r>
      <w:r>
        <w:rPr>
          <w:rFonts w:ascii="宋体" w:eastAsia="宋体" w:hAnsi="宋体" w:hint="eastAsia"/>
        </w:rPr>
        <w:fldChar w:fldCharType="separate"/>
      </w:r>
      <w:r w:rsidR="00EE196E" w:rsidRPr="00EE196E">
        <w:rPr>
          <w:rFonts w:ascii="宋体" w:eastAsia="宋体" w:hAnsi="宋体" w:hint="eastAsia"/>
        </w:rPr>
        <w:t>[2]</w:t>
      </w:r>
      <w:r>
        <w:rPr>
          <w:rFonts w:ascii="宋体" w:eastAsia="宋体" w:hAnsi="宋体" w:hint="eastAsia"/>
        </w:rPr>
        <w:fldChar w:fldCharType="end"/>
      </w:r>
      <w:r w:rsidRPr="0050292C">
        <w:rPr>
          <w:rFonts w:ascii="宋体" w:eastAsia="宋体" w:hAnsi="宋体" w:hint="eastAsia"/>
        </w:rPr>
        <w:t>。</w:t>
      </w:r>
    </w:p>
    <w:p w14:paraId="4B3FA6B1" w14:textId="7A897502" w:rsidR="006131CD" w:rsidRDefault="006131CD" w:rsidP="006131CD">
      <w:pPr>
        <w:spacing w:after="0" w:line="240" w:lineRule="auto"/>
        <w:ind w:firstLineChars="200" w:firstLine="440"/>
        <w:jc w:val="both"/>
        <w:rPr>
          <w:rFonts w:ascii="宋体" w:eastAsia="宋体" w:hAnsi="宋体" w:hint="eastAsia"/>
        </w:rPr>
      </w:pPr>
      <w:r w:rsidRPr="00482FD8">
        <w:rPr>
          <w:rFonts w:ascii="宋体" w:eastAsia="宋体" w:hAnsi="宋体" w:hint="eastAsia"/>
        </w:rPr>
        <w:t>蛋白质通过复杂的相互作用网络发挥作用，这些网络几乎</w:t>
      </w:r>
      <w:proofErr w:type="gramStart"/>
      <w:r w:rsidRPr="00482FD8">
        <w:rPr>
          <w:rFonts w:ascii="宋体" w:eastAsia="宋体" w:hAnsi="宋体" w:hint="eastAsia"/>
        </w:rPr>
        <w:t>调控着</w:t>
      </w:r>
      <w:proofErr w:type="gramEnd"/>
      <w:r w:rsidRPr="00482FD8">
        <w:rPr>
          <w:rFonts w:ascii="宋体" w:eastAsia="宋体" w:hAnsi="宋体" w:hint="eastAsia"/>
        </w:rPr>
        <w:t>所有的生物过程。破译这些相互作用网络对</w:t>
      </w:r>
      <w:r w:rsidRPr="00E031D8">
        <w:rPr>
          <w:rFonts w:ascii="宋体" w:eastAsia="宋体" w:hAnsi="宋体" w:hint="eastAsia"/>
        </w:rPr>
        <w:t>于理解疾病的分子基础、识别潜在的治疗靶点以及开发新药至关重要。然而，传统的研究蛋白质相互作用的实验方法往往费时费力且规模有限。为了解决这些局限性，基于模板的计算方法已被开发出来</w:t>
      </w:r>
      <w:r>
        <w:rPr>
          <w:rFonts w:ascii="宋体" w:eastAsia="宋体" w:hAnsi="宋体" w:hint="eastAsia"/>
        </w:rPr>
        <w:fldChar w:fldCharType="begin"/>
      </w:r>
      <w:r w:rsidR="003E5F7E">
        <w:rPr>
          <w:rFonts w:ascii="宋体" w:eastAsia="宋体" w:hAnsi="宋体" w:hint="eastAsia"/>
        </w:rPr>
        <w:instrText xml:space="preserve"> ADDIN ZOTERO_ITEM CSL_CITATION {"citationID":"5Pzze3VM","properties":{"formattedCitation":"[3,4]","plainCitation":"[3,4]","noteIndex":0},"citationItems":[{"id":172,"uris":["http://zotero.org/users/14704831/items/KUU7AKQZ"],"itemData":{"id":172,"type":"article-journal","abstract":"Struct2Net is a web server for predicting interactions between arbitrary protein pairs using a structure-based approach. Prediction of protein–protein interactions (PPIs) is a central area of interest and successful prediction would provide leads for experiments and drug design; however, the experimental coverage of the PPI interactome remains inadequate. We believe that Struct2Net is the first community-wide resource to provide structure-based PPI predictions that go beyond homology modeling. Also, most web-resources for predicting PPIs currently rely on functional genomic data (e.g. GO annotation, gene expression, cellular localization, etc.). Our structure-based approach is independent of such methods and only requires the sequence information of the proteins being queried. The web service allows multiple querying options, aimed at maximizing flexibility. For the most commonly studied organisms (fly, human and yeast), predictions have been pre-computed and can be retrieved almost instantaneously. For proteins from other species, users have the option of getting a quick-butapproximate result (using orthology over precomputed results) or having a full-blown computation performed. The web service is freely available at http://struct2net.csail.mit.edu.","container-title":"Nucleic Acids Research","DOI":"10.1093/nar/gkq481","ISSN":"0305-1048, 1362-4962","issue":"Web Server","journalAbbreviation":"Nucleic Acids Research","language":"en","license":"http://creativecommons.org/licenses/by-nc/2.5","page":"W508-W515","source":"DOI.org (Crossref)","title":"Struct2Net: a web service to predict protein-protein interactions using a structure-based approach","title-short":"Struct2Net","volume":"38","author":[{"family":"Singh","given":"R."},{"family":"Park","given":"D."},{"family":"Xu","given":"J."},{"family":"Hosur","given":"R."},{"family":"Berger","given":"B."}],"issued":{"date-parts":[["2010",7,1]]}},"label":"page"},{"id":171,"uris":["http://zotero.org/users/14704831/items/6KQ7HVH3"],"itemD</w:instrText>
      </w:r>
      <w:r w:rsidR="003E5F7E">
        <w:rPr>
          <w:rFonts w:ascii="宋体" w:eastAsia="宋体" w:hAnsi="宋体"/>
        </w:rPr>
        <w:instrText>ata":{"id":171,"type":"article-journal","abstract":"Computational techniques for predicting interactions of proteins and druglike molecules have often been used to search for compounds that bind a given protein with high a</w:instrText>
      </w:r>
      <w:r w:rsidR="003E5F7E">
        <w:rPr>
          <w:rFonts w:ascii="Times New Roman" w:eastAsia="宋体" w:hAnsi="Times New Roman" w:cs="Times New Roman"/>
        </w:rPr>
        <w:instrText>ﬃ</w:instrText>
      </w:r>
      <w:r w:rsidR="003E5F7E">
        <w:rPr>
          <w:rFonts w:ascii="宋体" w:eastAsia="宋体" w:hAnsi="宋体"/>
        </w:rPr>
        <w:instrText>nity. More recently, such tools have also been applied to the reverse procedure of searching protein targets for a given compound. Among methods for predicting protein</w:instrText>
      </w:r>
      <w:r w:rsidR="003E5F7E">
        <w:rPr>
          <w:rFonts w:ascii="Cambria Math" w:eastAsia="宋体" w:hAnsi="Cambria Math" w:cs="Cambria Math"/>
        </w:rPr>
        <w:instrText>−</w:instrText>
      </w:r>
      <w:r w:rsidR="003E5F7E">
        <w:rPr>
          <w:rFonts w:ascii="宋体" w:eastAsia="宋体" w:hAnsi="宋体"/>
        </w:rPr>
        <w:instrText>ligand interactions, ligandbased methods relying on similarity to ligands of known interactions are e</w:instrText>
      </w:r>
      <w:r w:rsidR="003E5F7E">
        <w:rPr>
          <w:rFonts w:ascii="Times New Roman" w:eastAsia="宋体" w:hAnsi="Times New Roman" w:cs="Times New Roman"/>
        </w:rPr>
        <w:instrText>ﬀ</w:instrText>
      </w:r>
      <w:r w:rsidR="003E5F7E">
        <w:rPr>
          <w:rFonts w:ascii="宋体" w:eastAsia="宋体" w:hAnsi="宋体"/>
        </w:rPr>
        <w:instrText>ective only when similar protein</w:instrText>
      </w:r>
      <w:r w:rsidR="003E5F7E">
        <w:rPr>
          <w:rFonts w:ascii="Cambria Math" w:eastAsia="宋体" w:hAnsi="Cambria Math" w:cs="Cambria Math"/>
        </w:rPr>
        <w:instrText>−</w:instrText>
      </w:r>
      <w:r w:rsidR="003E5F7E">
        <w:rPr>
          <w:rFonts w:ascii="宋体" w:eastAsia="宋体" w:hAnsi="宋体"/>
        </w:rPr>
        <w:instrText>ligand interactions are known. Receptor-based methods predicting protein</w:instrText>
      </w:r>
      <w:r w:rsidR="003E5F7E">
        <w:rPr>
          <w:rFonts w:ascii="Cambria Math" w:eastAsia="宋体" w:hAnsi="Cambria Math" w:cs="Cambria Math"/>
        </w:rPr>
        <w:instrText>−</w:instrText>
      </w:r>
      <w:r w:rsidR="003E5F7E">
        <w:rPr>
          <w:rFonts w:ascii="宋体" w:eastAsia="宋体" w:hAnsi="宋体"/>
        </w:rPr>
        <w:instrText>ligand interactions by molecular docking are e</w:instrText>
      </w:r>
      <w:r w:rsidR="003E5F7E">
        <w:rPr>
          <w:rFonts w:ascii="Times New Roman" w:eastAsia="宋体" w:hAnsi="Times New Roman" w:cs="Times New Roman"/>
        </w:rPr>
        <w:instrText>ﬀ</w:instrText>
      </w:r>
      <w:r w:rsidR="003E5F7E">
        <w:rPr>
          <w:rFonts w:ascii="宋体" w:eastAsia="宋体" w:hAnsi="宋体"/>
        </w:rPr>
        <w:instrText>ective only when high-accuracy receptor structures and binding sites are available. Moreover, the computational cost of molecular docking tends to be too high to be applied to the entire protein structure database. In this paper, an e</w:instrText>
      </w:r>
      <w:r w:rsidR="003E5F7E">
        <w:rPr>
          <w:rFonts w:ascii="Times New Roman" w:eastAsia="宋体" w:hAnsi="Times New Roman" w:cs="Times New Roman"/>
        </w:rPr>
        <w:instrText>ﬀ</w:instrText>
      </w:r>
      <w:r w:rsidR="003E5F7E">
        <w:rPr>
          <w:rFonts w:ascii="宋体" w:eastAsia="宋体" w:hAnsi="宋体"/>
        </w:rPr>
        <w:instrText>ective target prediction method, which combines ligand similarity-based and receptor structure-based approaches, is introduced. In this method, protein</w:instrText>
      </w:r>
      <w:r w:rsidR="003E5F7E">
        <w:rPr>
          <w:rFonts w:ascii="Cambria Math" w:eastAsia="宋体" w:hAnsi="Cambria Math" w:cs="Cambria Math"/>
        </w:rPr>
        <w:instrText>−</w:instrText>
      </w:r>
      <w:r w:rsidR="003E5F7E">
        <w:rPr>
          <w:rFonts w:ascii="宋体" w:eastAsia="宋体" w:hAnsi="宋体"/>
        </w:rPr>
        <w:instrText>ligand docking is performed after e</w:instrText>
      </w:r>
      <w:r w:rsidR="003E5F7E">
        <w:rPr>
          <w:rFonts w:ascii="Times New Roman" w:eastAsia="宋体" w:hAnsi="Times New Roman" w:cs="Times New Roman"/>
        </w:rPr>
        <w:instrText>ﬃ</w:instrText>
      </w:r>
      <w:r w:rsidR="003E5F7E">
        <w:rPr>
          <w:rFonts w:ascii="宋体" w:eastAsia="宋体" w:hAnsi="宋体"/>
        </w:rPr>
        <w:instrText xml:space="preserve">cient structure- and similarity-based screening. The enriched protein target database by predicted binding ligands and sites allows detection of protein targets with previously unknown ligand interactions. </w:instrText>
      </w:r>
      <w:r w:rsidR="003E5F7E">
        <w:rPr>
          <w:rFonts w:ascii="宋体" w:eastAsia="宋体" w:hAnsi="宋体" w:hint="eastAsia"/>
        </w:rPr>
        <w:instrText xml:space="preserve">The method, called GalaxySagittarius, is freely available as a web server at http://galaxy. seoklab.org/sagittarius.","container-title":"Journal of Chemical Information and Modeling","DOI":"10.1021/acs.jcim.0c00104","ISSN":"1549-9596, 1549-960X","issue":"6","journalAbbreviation":"J. Chem. Inf. Model.","language":"en","license":"https://doi.org/10.15223/policy-029","page":"3246-3254","source":"DOI.org (Crossref)","title":"GalaxySagittarius: Structure- and Similarity-Based Prediction of Protein Targets for Druglike Compounds","title-short":"GalaxySagittarius","volume":"60","author":[{"family":"Yang","given":"Jinsol"},{"family":"Kwon","given":"Sohee"},{"family":"Bae","given":"Sang-Hun"},{"family":"Park","given":"Kyoung Mii"},{"family":"Yoon","given":"Changsik"},{"family":"Lee","given":"Ji-Hyun"},{"family":"Seok","given":"Chaok"}],"issued":{"date-parts":[["2020",6,22]]}},"label":"page"}],"schema":"https://github.com/citation-style-language/schema/raw/master/csl-citation.json"} </w:instrText>
      </w:r>
      <w:r>
        <w:rPr>
          <w:rFonts w:ascii="宋体" w:eastAsia="宋体" w:hAnsi="宋体" w:hint="eastAsia"/>
        </w:rPr>
        <w:fldChar w:fldCharType="separate"/>
      </w:r>
      <w:r w:rsidR="00EE196E" w:rsidRPr="00EE196E">
        <w:rPr>
          <w:rFonts w:ascii="宋体" w:eastAsia="宋体" w:hAnsi="宋体" w:hint="eastAsia"/>
        </w:rPr>
        <w:t>[3,4]</w:t>
      </w:r>
      <w:r>
        <w:rPr>
          <w:rFonts w:ascii="宋体" w:eastAsia="宋体" w:hAnsi="宋体" w:hint="eastAsia"/>
        </w:rPr>
        <w:fldChar w:fldCharType="end"/>
      </w:r>
      <w:r w:rsidRPr="00E031D8">
        <w:rPr>
          <w:rFonts w:ascii="宋体" w:eastAsia="宋体" w:hAnsi="宋体" w:hint="eastAsia"/>
        </w:rPr>
        <w:t>。然而，这些方法的准确性往往受到限制，并且依赖于已知相互作用的扩展，这限制了它们在没有实验先例的相互作用研究中的应用。因此，迫切需要高通量、</w:t>
      </w:r>
      <w:r>
        <w:rPr>
          <w:rFonts w:ascii="宋体" w:eastAsia="宋体" w:hAnsi="宋体" w:hint="eastAsia"/>
        </w:rPr>
        <w:t>蛋白质组</w:t>
      </w:r>
      <w:proofErr w:type="gramStart"/>
      <w:r>
        <w:rPr>
          <w:rFonts w:ascii="宋体" w:eastAsia="宋体" w:hAnsi="宋体" w:hint="eastAsia"/>
        </w:rPr>
        <w:t>学</w:t>
      </w:r>
      <w:r w:rsidRPr="00E031D8">
        <w:rPr>
          <w:rFonts w:ascii="宋体" w:eastAsia="宋体" w:hAnsi="宋体" w:hint="eastAsia"/>
        </w:rPr>
        <w:t>规模</w:t>
      </w:r>
      <w:proofErr w:type="gramEnd"/>
      <w:r w:rsidRPr="00E031D8">
        <w:rPr>
          <w:rFonts w:ascii="宋体" w:eastAsia="宋体" w:hAnsi="宋体" w:hint="eastAsia"/>
        </w:rPr>
        <w:t>的相互作用筛选方法，以便高效地绘制细胞内蛋白质相互作用的广阔图谱。</w:t>
      </w:r>
    </w:p>
    <w:p w14:paraId="2D481392" w14:textId="7128040F" w:rsidR="006131CD" w:rsidRDefault="00E56B42" w:rsidP="00365A44">
      <w:pPr>
        <w:spacing w:after="0" w:line="240" w:lineRule="auto"/>
        <w:ind w:firstLineChars="200" w:firstLine="440"/>
        <w:jc w:val="both"/>
        <w:rPr>
          <w:rFonts w:ascii="宋体" w:eastAsia="宋体" w:hAnsi="宋体" w:hint="eastAsia"/>
        </w:rPr>
      </w:pPr>
      <w:r w:rsidRPr="00E56B42">
        <w:rPr>
          <w:rFonts w:ascii="宋体" w:eastAsia="宋体" w:hAnsi="宋体" w:hint="eastAsia"/>
        </w:rPr>
        <w:t>虚拟筛选是高效识别潜在先导化合物或候选药物的关键策略。化合物库的迅速扩张使得对超大型库进行加速虚拟筛选成为必要，这推动了用于配体对接的人工智能技术的发展。</w:t>
      </w:r>
      <w:r w:rsidR="00365A44" w:rsidRPr="00365A44">
        <w:rPr>
          <w:rFonts w:ascii="宋体" w:eastAsia="宋体" w:hAnsi="宋体" w:hint="eastAsia"/>
        </w:rPr>
        <w:t>通过利用</w:t>
      </w:r>
      <w:r w:rsidR="00365A44" w:rsidRPr="00365A44">
        <w:rPr>
          <w:rFonts w:ascii="宋体" w:eastAsia="宋体" w:hAnsi="宋体"/>
        </w:rPr>
        <w:t xml:space="preserve">AI </w:t>
      </w:r>
      <w:r w:rsidR="00365A44" w:rsidRPr="00365A44">
        <w:rPr>
          <w:rFonts w:ascii="宋体" w:eastAsia="宋体" w:hAnsi="宋体" w:hint="eastAsia"/>
        </w:rPr>
        <w:t>进行计算分析和预测，湿实验方法能够得到显著改进，从而加快药物研发进程，并避免不必要的开支</w:t>
      </w:r>
      <w:r w:rsidR="005A746C">
        <w:rPr>
          <w:rFonts w:ascii="宋体" w:eastAsia="宋体" w:hAnsi="宋体" w:hint="eastAsia"/>
        </w:rPr>
        <w:fldChar w:fldCharType="begin"/>
      </w:r>
      <w:r w:rsidR="003E5F7E">
        <w:rPr>
          <w:rFonts w:ascii="宋体" w:eastAsia="宋体" w:hAnsi="宋体" w:hint="eastAsia"/>
        </w:rPr>
        <w:instrText xml:space="preserve"> ADDIN ZOTERO_ITEM CSL_CITATION {"citationID":"lhinroqX","properties":{"formattedCitation":"[5]","plainCitation":"[5]","noteIndex":0},"citationItems":[{"id":325,"uris":["http://zotero.org/users/14704831/items/RMUUZ3LH"],"itemData":{"id":325,"type":"article-journal","abstract":"Successful drug discovery is like finding oases of safety and efficacy in chemical and biological deserts. Screens in disease models, and other decision tools used in drug research and development (R&amp;D), point towards oases when they score therapeutic candidates in a way that correlates with clinical utility in humans. Otherwise, they probably lead in the wrong direction. This line of thought can be quantified by using decision theory, in which ‘predictive validity’ is the correlation coefficient between the output of a decision tool and clinical utility across therapeutic candidates. Analyses based on this approach reveal that the detectability of good candidates is extremely sensitive to predictive validity, because the deserts are big and oases small. Both history and decision theory suggest that predictive validity is under-managed in drug R&amp;D, not least because it is so hard to measure before projects succeed or fail later in the process. This article explains the influence of predictive validity on R&amp;D productivity and discusses methods to evaluate and improve it, with the aim of supporting the application of more effective decision tools and catalysing investment in their creation.","container-title":"Nature Reviews Drug Discovery","DOI":"10.1038/s41573-022-00552-x","ISSN":"1474-1776, 1474-1784","issue":"12","journalAbbreviation":"Nat Rev Drug Discov","language":"en","page":"915-931","source":"DOI.org (Crossref)","title":"Predictive validity in drug discovery: what it is, why it matters and how to improve it","title-short":"Predictive validity in drug discovery","volume":"21","author":[{"family":"Scannell","given":"Jack W."},{"family":"Bosley","given":"James"},{"family":"Hickman","given":"John A."},{"family":"Dawson","given":"Gerard R."},{"family":"Truebel","given":"Hubert"},{"family":"Ferreira","given":"Guilherme S."},{"family":"Richards","given":"Duncan"},{"family":"Treherne","given":"J. Mark"}],"issued":{"date-parts":[["2022",12]]}}}],"schema":"https://github.com/citation-style-language/schema/raw/master/csl-citation.json"} </w:instrText>
      </w:r>
      <w:r w:rsidR="005A746C">
        <w:rPr>
          <w:rFonts w:ascii="宋体" w:eastAsia="宋体" w:hAnsi="宋体" w:hint="eastAsia"/>
        </w:rPr>
        <w:fldChar w:fldCharType="separate"/>
      </w:r>
      <w:r w:rsidR="005A746C" w:rsidRPr="005A746C">
        <w:rPr>
          <w:rFonts w:ascii="宋体" w:eastAsia="宋体" w:hAnsi="宋体" w:hint="eastAsia"/>
        </w:rPr>
        <w:t>[5]</w:t>
      </w:r>
      <w:r w:rsidR="005A746C">
        <w:rPr>
          <w:rFonts w:ascii="宋体" w:eastAsia="宋体" w:hAnsi="宋体" w:hint="eastAsia"/>
        </w:rPr>
        <w:fldChar w:fldCharType="end"/>
      </w:r>
      <w:r w:rsidR="00365A44" w:rsidRPr="00365A44">
        <w:rPr>
          <w:rFonts w:ascii="宋体" w:eastAsia="宋体" w:hAnsi="宋体" w:hint="eastAsia"/>
        </w:rPr>
        <w:t>。</w:t>
      </w:r>
      <w:r w:rsidR="006131CD" w:rsidRPr="00517675">
        <w:rPr>
          <w:rFonts w:ascii="宋体" w:eastAsia="宋体" w:hAnsi="宋体" w:hint="eastAsia"/>
        </w:rPr>
        <w:t>在这一背景下，深度学习已崭露头角，成为一种变革性的工具，有望克服传统实验筛选方法的诸多局限性。深度学习驱动的方法能够以前所未有的速度和精度分析大规模数据集</w:t>
      </w:r>
      <w:r w:rsidR="006131CD">
        <w:rPr>
          <w:rFonts w:ascii="宋体" w:eastAsia="宋体" w:hAnsi="宋体" w:hint="eastAsia"/>
        </w:rPr>
        <w:fldChar w:fldCharType="begin"/>
      </w:r>
      <w:r w:rsidR="003E5F7E">
        <w:rPr>
          <w:rFonts w:ascii="宋体" w:eastAsia="宋体" w:hAnsi="宋体" w:hint="eastAsia"/>
        </w:rPr>
        <w:instrText xml:space="preserve"> ADDIN ZOTERO_ITEM CSL_CITATION {"citationID":"4do6eRgb","properties":{"formattedCitation":"[6,7]","plainCitation":"[6,7]","noteIndex":0},"citationItems":[{"id":170,"uris":["http://zotero.org/users/14704831/items/AZEHA927"],"itemData":{"id":170,"type":"article-journal","abstract":"Abstract\n            \n              Proteins are essential to life, and understanding their structure can facilitate a mechanistic understanding of their function. Through an enormous experimental effort\n              1–4\n              , the structures of around 100,000 unique proteins have been determined\n              5\n              , but this represents a small fraction of the billions of known protein sequences\n              6,7\n              . Structural coverage is bottlenecked by the months to years of painstaking effort required to determine a single protein structure. Accurate computational approaches are needed to address this gap and to enable large-scale structural bioinformatics. Predicting the three-dimensional structure that a protein will adopt based solely on its amino acid sequence—the structure prediction component of the ‘protein folding problem’\n              8\n              —has been an important open research problem for more than 50 years\n              9\n              . Despite recent progress\n              10–14\n              , existing methods fall far short of atomic accuracy, especially when no homologous structure is available. Here we provide the first computational method that can regularly predict protein structures with atomic accuracy even in cases in which no similar structure is known. We validated an entirely redesigned version of our neural network-based model, AlphaFold, in the challenging 14th Critical Assessment of protein Structure Prediction (CASP14)\n              15\n              , demonstrating accuracy competitive with experimental structures in a majority of cases and greatly outperforming other methods. Underpinning the latest version of AlphaFold is a novel machine learning approach that incorporates physical and biological knowledge about protein structure, leveraging multi-sequence alignments, into the design of the deep learning algorithm.","container-title":"Nature","DOI":"10.1038/s41586-021-03819-2","ISSN":"0028-0836, 1476-4687","issue":"7873","journalAbbreviation":"Nature","language":"en","page":"583-589","source":"DOI.org (Crossref)","title":"Highly accurate protein structure prediction with AlphaFold","volume":"596","author":[{"family":"Jumper","given":"John"},{"family":"Evans","given":"Richard"},{"family":"Pritzel","given":"Alexander"},{"family":"Green","given":"Tim"},{"family":"Figurnov","given":"Michael"},{"family":"Ronneberger","given":"Olaf"},{"family":"Tunyasuvunakool","given":"Kathryn"},{"family":"Bates","given":"Russ"},{"family":"</w:instrText>
      </w:r>
      <w:r w:rsidR="003E5F7E">
        <w:rPr>
          <w:rFonts w:ascii="Cambria" w:eastAsia="宋体" w:hAnsi="Cambria" w:cs="Cambria"/>
        </w:rPr>
        <w:instrText>Ž</w:instrText>
      </w:r>
      <w:r w:rsidR="003E5F7E">
        <w:rPr>
          <w:rFonts w:ascii="宋体" w:eastAsia="宋体" w:hAnsi="宋体" w:cs="宋体" w:hint="eastAsia"/>
        </w:rPr>
        <w:instrText>í</w:instrText>
      </w:r>
      <w:r w:rsidR="003E5F7E">
        <w:rPr>
          <w:rFonts w:ascii="宋体" w:eastAsia="宋体" w:hAnsi="宋体" w:hint="eastAsia"/>
        </w:rPr>
        <w:instrText xml:space="preserve">dek","given":"Augustin"},{"family":"Potapenko","given":"Anna"},{"family":"Bridgland","given":"Alex"},{"family":"Meyer","given":"Clemens"},{"family":"Kohl","given":"Simon A. A."},{"family":"Ballard","given":"Andrew J."},{"family":"Cowie","given":"Andrew"},{"family":"Romera-Paredes","given":"Bernardino"},{"family":"Nikolov","given":"Stanislav"},{"family":"Jain","given":"Rishub"},{"family":"Adler","given":"Jonas"},{"family":"Back","given":"Trevor"},{"family":"Petersen","given":"Stig"},{"family":"Reiman","given":"David"},{"family":"Clancy","given":"Ellen"},{"family":"Zielinski","given":"Michal"},{"family":"Steinegger","given":"Martin"},{"family":"Pacholska","given":"Michalina"},{"family":"Berghammer","given":"Tamas"},{"family":"Bodenstein","given":"Sebastian"},{"family":"Silver","given":"David"},{"family":"Vinyals","given":"Oriol"},{"family":"Senior","given":"Andrew W."},{"family":"Kavukcuoglu","given":"Koray"},{"family":"Kohli","given":"Pushmeet"},{"family":"Hassabis","given":"Demis"}],"issued":{"date-parts":[["2021",8,26]]}},"label":"page"},{"id":176,"uris":["http://zotero.org/users/14704831/items/VQUCJFW2"],"itemData":{"id":176,"type":"article-journal","language":"en","source":"Zotero","title":"Accurate prediction of protein structures and interactions using a three-track neural network","author":[{"family":"Baek","given":"Minkyung"},{"family":"DiMaio","given":"Frank"},{"family":"Anishchenko","given":"Ivan"},{"family":"Dauparas","given":"Justas"},{"family":"Ovchinnikov","given":"Sergey"},{"family":"Lee","given":"Gyu Rie"},{"family":"Wang","given":"Jue"},{"family":"Cong","given":"Qian"},{"family":"Kinch","given":"Lisa N"},{"family":"Schaeffer","given":"R Dustin"},{"family":"Millán","given":"Claudia"},{"family":"Park","given":"Hahnbeom"},{"family":"Adams","given":"Carson"},{"family":"Glassman","given":"Caleb R"},{"family":"DeGiovanni","given":"Andy"},{"family":"Pereira","given":"Jose H"},{"family":"Rodrigues","given":"Andria V"},{"family":"Dijk","given":"Alberdina A","non-dropping-particle":"van"},{"family":"Ebrecht","given":"Ana C"},{"family":"Opperman","given":"Diederik J"},{"family":"Sagmeister","given":"Theo"},{"family":"Buhlheller","given":"Christoph"},{"family":"Pavkov-Keller","given":"Tea"},{"family":"Rathinaswamy","given":"Manoj K"},{"family":"Dalwadi","given":"Udit"},{"family":"Yip","given":"Calvin K"},{"family":"Burke","given":"John E"},{"family":"Garcia","given":"K Christopher"},{"family":"Grishin","given":"Nick V"},{"family":"Adams","given":"Paul D"},{"family":"Read","given":"Randy J"},{"family":"Baker","given":"David"}]},"label":"page"}],"schema":"https://github.com/citation-style-language/schema/raw/master/csl-citation.json"} </w:instrText>
      </w:r>
      <w:r w:rsidR="006131CD">
        <w:rPr>
          <w:rFonts w:ascii="宋体" w:eastAsia="宋体" w:hAnsi="宋体" w:hint="eastAsia"/>
        </w:rPr>
        <w:fldChar w:fldCharType="separate"/>
      </w:r>
      <w:r w:rsidR="005A746C" w:rsidRPr="005A746C">
        <w:rPr>
          <w:rFonts w:ascii="宋体" w:eastAsia="宋体" w:hAnsi="宋体" w:hint="eastAsia"/>
        </w:rPr>
        <w:t>[6,7]</w:t>
      </w:r>
      <w:r w:rsidR="006131CD">
        <w:rPr>
          <w:rFonts w:ascii="宋体" w:eastAsia="宋体" w:hAnsi="宋体" w:hint="eastAsia"/>
        </w:rPr>
        <w:fldChar w:fldCharType="end"/>
      </w:r>
      <w:r w:rsidR="006131CD" w:rsidRPr="00517675">
        <w:rPr>
          <w:rFonts w:ascii="宋体" w:eastAsia="宋体" w:hAnsi="宋体" w:hint="eastAsia"/>
        </w:rPr>
        <w:t>，识别新的相互作用模式，并预测仅通过实验技术难以检测到的相互作用</w:t>
      </w:r>
      <w:r w:rsidR="006131CD">
        <w:rPr>
          <w:rFonts w:ascii="宋体" w:eastAsia="宋体" w:hAnsi="宋体" w:hint="eastAsia"/>
        </w:rPr>
        <w:fldChar w:fldCharType="begin"/>
      </w:r>
      <w:r w:rsidR="003E5F7E">
        <w:rPr>
          <w:rFonts w:ascii="宋体" w:eastAsia="宋体" w:hAnsi="宋体" w:hint="eastAsia"/>
        </w:rPr>
        <w:instrText xml:space="preserve"> ADDIN ZOTERO_ITEM CSL_CITATION {"citationID":"27be5yZG","properties":{"unsorted":true,"formattedCitation":"[8\\uc0\\u8211{}10]","plainCitation":"[8–10]","noteIndex":0},"citationItems":[{"id":175,"uris":["http://zotero.org/users/14704831/items/NNTJ6JUS"],"itemData":{"id":175,"type":"article-journal","abstract":"Deep learning for protein interactions\n            \n              The use of deep learning has revolutionized the field of protein modeling. Humphreys\n              et al\n              . combined this approach with proteome-wide, coevolution-guided protein interaction identification to conduct a large-scale screen of protein-protein interactions in yeast (see the Perspective by Pereira and Schwede). The authors generated predicted interactions and accurate structures for complexes spanning key biological processes in\n              Saccharomyces cerevisiae\n              . The complexes include larger protein assemblies such as trimers, tetramers, and pentamers and provide insights into biological function. —VV\n            \n          , \n            Proteome-wide coevolution and deep-learning methods identify and build accurate models of eukaryotic protein complexes.\n          , \n            \n              INTRODUCTION\n              Protein-protein interactions play critical roles in biology, but the structures of many eukaryotic protein complexes are unknown, and there are likely many interactions not yet identified. High-throughput experimental methods such as yeast two-hybrid and affinity-purification mass spectrometry have been used to identify interactions in multiple organisms, but there are inconsistencies between different datasets, and the methods do not provide high-resolution structural information. Here, we use deep learning methods to systematically identify and build structures for the protein complexes that mediate key processes in eukaryotes.\n            \n            \n              RATIONALE\n              Interacting proteins often coevolve, and in prokaryotes, evolutionary information can be used to identify interactions on the proteome scale at an accuracy higher than that of experimental screens. Extending this method to eukaryotes is complicated because there are fewer genome sequences available, resulting in weaker coevolutionary signals. The deep learning methods RoseTTAFold and AlphaFold, have a rich understanding of protein sequence-structure relationships, and so could help overcome this limitation.\n            \n            \n              RESULTS\n              We developed a coevolution-guided protein interaction identification pipeline that incorporates a rapidly computable version of RoseTTAFold with the slower but more accurate AlphaFold to systematically evaluate interactions between 8.3 million pairs of yeast proteins. RoseTTAFold alone has comparable performance in identifying protein-protein interactions to that of large-scale experimental methods; combination with AlphaFold increases identification accuracy. In total, we constructed models for 106 previously unidentified assemblies and 806 that were structurally uncharacterized.\n              These complexes provide rich insights into a range of biological processes from transcription, translation, and DNA repair to protein transport and modification. For example, Rad51 plays a pivotal role in DNA repair through homologous recombination, and mutations are associated with Fanconi anemia and cancer in humans. Rad55 and Rad57 are positive regulators of Rad51 assembly on single-stranded DNA. Our Rad55–Rad57–Rad51 complex model suggests that Rad55–Rad57 can bind at the 5′ end of the Rad51 single-stranded DNA filament and may stabilize the filament conformation of Rad51. Glycosylphosphatidylinositol transamidase (GPI-T) is a pentameric enzyme complex that catalyzes the attachment of GPI anchors to the C terminus of proteins. GPI-T is structurally uncharacterized, and mutations in subunits of the complex have been implicated in neurodevelopmental disorders and cancer in humans. Our model of the five-protein assembly shows that the previously identified catalytic dyad is positioned adjacent to a channel formed by three other subunits that could function in C-terminal GPI-T signal peptide recognition.\n            \n            \n              CONCLUSION\n              Our approach extends the range of large-scale deep learning–based structure modeling from monomeric proteins to protein assemblies. Following up on the many new interactions and complex structures should advance the understanding of a wide range of eukaryotic cellular processes and provide new targets for therapeutic intervention. Our results herald a new era of structural biology in which computation plays a fundamental role in both interaction discovery and structure determination.\n              \n                \n                  Examples of predicted complexes.\n                \n                \n              \n            \n          , \n            \n              Protein-protein interactions play critical roles in biology, but the structures of many eukaryotic protein complexes are unknown, and there are likely many interactions not yet identified. We take advantage of advances in proteome-wide amino acid coevolution analysis and deep-learning–based structure modeling to systematically identify and build accurate models of core eukaryotic protein complexes within the\n              Saccharomyces cerevisiae\n              proteome. We use a combination of RoseTTAFold and AlphaFold to screen through paired multiple sequence alignments for 8.3 million pairs of yeast proteins, identify 1505 likely to interact, and build structure models for 106 previously unidentified assemblies and 806 that have not been structurally characterized. These complexes, which have as many as five subunits, play roles in almost all key processes in eukaryotic cells and provide broad insights into biological function.","container-title":"Science","DOI":"10.1126/science.abm4805","ISSN":"0036-8075, 1095-9203","issue":"6573","journalAbbreviation":"Science","language":"en","page":"eabm4805","source":"DOI.org (Crossref)","title":"Computed structures of core eukaryotic protein complexes","volume":"374","author":[{"family":"Humphreys","given":"Ian R."},{"family":"Pei","given":"Jimin"},{"family":"Baek","given":"Minkyung"},{"family":"Krishnakumar","given":"Aditya"},{"family":"Anishchenko","given":"Ivan"},{"family":"Ovchinnikov","given":"Sergey"},{"family":"Zhang","given":"Jing"},{"family":"Ness","given":"Travis J."},{"family":"Banjade","given":"Sudeep"},{"family":"Bagde","given":"Saket R."},{"family":"Stancheva","given":"Viktoriya G."},{"family":"Li","given":"Xiao-Han"},{"family":"Liu","given":"Kaixian"},{"family":"Zheng","given":"Zhi"},{"family":"Barrero","given":"Daniel J."},{"family":"Roy","given":"Upasana"},{"family":"Kuper","given":"Jochen"},{"family":"Fernández","given":"Israel S."},{"family":"Szakal","given":"Barnabas"},{"family":"Branzei","given":"Dana"},{"family":"Rizo","given":"Josep"},{"family":"Kisker","given":"Caroline"},{"family":"Greene","given":"Eric C."},{"family":"Biggins","given":"Sue"},{"family":"Keeney","given":"Scott"},{"family":"Miller","given":"Elizabeth A."},{"family":"Fromme","given":"J. Christopher"},{"family":"Hendrickson","given":"Tamara L."},{"family":"Cong","given":"Qian"},{"family":"Baker","given":"David"}],"issued":{"date-parts":[["2021",12,10]]}},"label":"page"},{"id":174,"uris":["http://zotero.org/users/14704831/items/YVNZH3L4"],"itemData":{"id":174,"type":"article-journal","abstract":"Motivation: Recent development of deep-learning methods has led to a breakthrough in the prediction accuracy of 3D protein structures. Extending these methods to protein pairs is expected to allow large-scale detection of protein–protein interactions (PPIs) and modeling protein complexes at the proteome level.","container-title":"Bioinformatics","DOI":"10.1093/bioinformatics/btac527","ISSN":"1367-4803, 1367-4811","issue":"18","language":"en","license":"https://academic.oup.com/journals/pages/open_access/funder_policies/chorus/standard_publication_model","page":"4301-4311","source":"DOI.org (Crossref)","title":"Human mitochondrial protein complexes revealed by large-scale coevolution analysis and deep learning-based structure modeling","volume":"38","author":[{"family":"Pei","given":"Jimin"},{"family":"Zhang","given":"Jing"},{"family":"Cong","given":"Qian"}],"editor":[{"family":"Cowen","given":"Lenore"}],"issued":{"date-parts":[["2022",9,15]]}},"label":"page"},{"id":173,"uris":["http://zotero.org/users/14704831/items/DHIIPQPK"],"itemData":{"id":173,"type":"article-journal","container-title":"Nature Microbiology","DOI":"10.1038/s41564-024-01791-x","ISSN":"2058-5276","issue":"10","journalAbbreviation":"Nat Microbiol","language":"en","page":"2642-2652","source":"DOI.org (Crossref)","title":"Protein interactions in human pathogens revealed through deep learning","volume":"9","author":[{"family":"Humphreys","given":"Ian R."},{"family":"Zhang","given":"Jing"},{"family":"Baek","given":"Minkyung"},{"family":"Wang","given":"Yaxi"},{"family":"Krishnakumar","given":"Aditya"},{"family":"Pei","given":"Jimin"},{"family":"Anishchenko","given":"Ivan"},{"family":"Tower","given":"Catherine A."},{"family":"Jackson","given":"Blake A."},{"family":"Warrier","given":"Thulasi"},{"family":"Hung","given":"Deborah T."},{"family":"Peterson","given":"S. Brook"},{"family":"Mougous","given":"Joseph D."},{"family":"Cong","given":"Qian"},{"family":"Baker","given":"David"}],"issued":{"date-parts":[["2024",9,18]]}},"label":"page"}],"schema":"https://github.com/citation-style-language/schema/raw/master/csl-citation.json"} </w:instrText>
      </w:r>
      <w:r w:rsidR="006131CD">
        <w:rPr>
          <w:rFonts w:ascii="宋体" w:eastAsia="宋体" w:hAnsi="宋体" w:hint="eastAsia"/>
        </w:rPr>
        <w:fldChar w:fldCharType="separate"/>
      </w:r>
      <w:r w:rsidR="005A746C" w:rsidRPr="005A746C">
        <w:rPr>
          <w:rFonts w:ascii="宋体" w:eastAsia="宋体" w:hAnsi="宋体" w:cs="Times New Roman"/>
          <w:kern w:val="0"/>
        </w:rPr>
        <w:t>[8–10]</w:t>
      </w:r>
      <w:r w:rsidR="006131CD">
        <w:rPr>
          <w:rFonts w:ascii="宋体" w:eastAsia="宋体" w:hAnsi="宋体" w:hint="eastAsia"/>
        </w:rPr>
        <w:fldChar w:fldCharType="end"/>
      </w:r>
      <w:r w:rsidR="006131CD" w:rsidRPr="00517675">
        <w:rPr>
          <w:rFonts w:ascii="宋体" w:eastAsia="宋体" w:hAnsi="宋体" w:hint="eastAsia"/>
        </w:rPr>
        <w:t>。通过将深度学习融入蛋白质组规模的筛选，研究人员能够加快新蛋白质功能的发现，更深入地了解疾病的分子基础，并简化药物开发流程。</w:t>
      </w:r>
    </w:p>
    <w:p w14:paraId="66E00359" w14:textId="24926907" w:rsidR="00F51D23" w:rsidRDefault="00F51D23" w:rsidP="00F51D23">
      <w:pPr>
        <w:spacing w:after="0" w:line="240" w:lineRule="auto"/>
        <w:ind w:firstLineChars="200" w:firstLine="440"/>
        <w:jc w:val="both"/>
        <w:rPr>
          <w:rFonts w:ascii="宋体" w:eastAsia="宋体" w:hAnsi="宋体" w:hint="eastAsia"/>
        </w:rPr>
      </w:pPr>
      <w:r w:rsidRPr="00F51D23">
        <w:rPr>
          <w:rFonts w:ascii="宋体" w:eastAsia="宋体" w:hAnsi="宋体" w:hint="eastAsia"/>
        </w:rPr>
        <w:t>药物靶点相互作用（</w:t>
      </w:r>
      <w:r w:rsidRPr="00F51D23">
        <w:rPr>
          <w:rFonts w:ascii="宋体" w:eastAsia="宋体" w:hAnsi="宋体"/>
        </w:rPr>
        <w:t>DTI</w:t>
      </w:r>
      <w:r w:rsidRPr="00F51D23">
        <w:rPr>
          <w:rFonts w:ascii="宋体" w:eastAsia="宋体" w:hAnsi="宋体" w:hint="eastAsia"/>
        </w:rPr>
        <w:t>）的识别与预测在药物研发及生物医学领域的实际应用中具有重要意义，主要包括药物再定位，即预测药物与蛋白质的相互作用有助于发现现有药物的新用途，</w:t>
      </w:r>
      <w:r w:rsidRPr="00787353">
        <w:rPr>
          <w:rFonts w:ascii="宋体" w:eastAsia="宋体" w:hAnsi="宋体"/>
        </w:rPr>
        <w:t>帮助研究人员利用已被实验验证的 ADME（吸收、分布、代谢和排泄）特性，</w:t>
      </w:r>
      <w:r w:rsidR="00611C64" w:rsidRPr="00F51D23">
        <w:rPr>
          <w:rFonts w:ascii="宋体" w:eastAsia="宋体" w:hAnsi="宋体" w:hint="eastAsia"/>
        </w:rPr>
        <w:t>重新评估已上市药物，寻找与其它疾病相关的新的靶点，</w:t>
      </w:r>
      <w:r w:rsidRPr="00787353">
        <w:rPr>
          <w:rFonts w:ascii="宋体" w:eastAsia="宋体" w:hAnsi="宋体"/>
        </w:rPr>
        <w:t>从而加速已有药物在新适应症中的</w:t>
      </w:r>
      <w:r w:rsidR="00611C64">
        <w:rPr>
          <w:rFonts w:ascii="宋体" w:eastAsia="宋体" w:hAnsi="宋体" w:hint="eastAsia"/>
        </w:rPr>
        <w:t>探索与</w:t>
      </w:r>
      <w:r w:rsidRPr="00787353">
        <w:rPr>
          <w:rFonts w:ascii="宋体" w:eastAsia="宋体" w:hAnsi="宋体"/>
        </w:rPr>
        <w:t>开发</w:t>
      </w:r>
      <w:r w:rsidR="00646A4D">
        <w:rPr>
          <w:rFonts w:ascii="宋体" w:eastAsia="宋体" w:hAnsi="宋体" w:hint="eastAsia"/>
        </w:rPr>
        <w:fldChar w:fldCharType="begin"/>
      </w:r>
      <w:r w:rsidR="003E5F7E">
        <w:rPr>
          <w:rFonts w:ascii="宋体" w:eastAsia="宋体" w:hAnsi="宋体" w:hint="eastAsia"/>
        </w:rPr>
        <w:instrText xml:space="preserve"> ADDIN ZOTERO_ITEM CSL_CITATION {"citationID":"3ruLZ00e","properties":{"formattedCitation":"[11]","plainCitation":"[11]","noteIndex":0},"citationItems":[{"id":324,"uris":["http://zotero.org/users/14704831/items/CNMYYT5S"],"itemData":{"id":324,"type":"article-journal","container-title":"Nature Reviews Drug Discovery","DOI":"10.1038/d41573-022-00025-1","ISSN":"1474-1776, 1474-1784","issue":"3","journalAbbreviation":"Nat Rev Drug Discov","language":"en","license":"https://www.springer.com/tdm","page":"175-176","source":"DOI.org (Crossref)","title":"AI in small-molecule drug discovery: a coming wave?","title-short":"AI in small-molecule drug discovery","volume":"21","author":[{"family":"Jayatunga","given":"Madura K.P."},{"family":"Xie","given":"Wen"},{"family":"Ruder","given":"Ludwig"},{"family":"Schulze","given":"Ulrik"},{"family":"Meier","given":"Christoph"}],"issued":{"date-parts":[["2022",3]]}}}],"schema":"https://github.com/citation-style-language/schema/raw/master/csl-citation.json"} </w:instrText>
      </w:r>
      <w:r w:rsidR="00646A4D">
        <w:rPr>
          <w:rFonts w:ascii="宋体" w:eastAsia="宋体" w:hAnsi="宋体" w:hint="eastAsia"/>
        </w:rPr>
        <w:fldChar w:fldCharType="separate"/>
      </w:r>
      <w:r w:rsidR="00646A4D" w:rsidRPr="00646A4D">
        <w:rPr>
          <w:rFonts w:ascii="宋体" w:eastAsia="宋体" w:hAnsi="宋体" w:hint="eastAsia"/>
        </w:rPr>
        <w:t>[11]</w:t>
      </w:r>
      <w:r w:rsidR="00646A4D">
        <w:rPr>
          <w:rFonts w:ascii="宋体" w:eastAsia="宋体" w:hAnsi="宋体" w:hint="eastAsia"/>
        </w:rPr>
        <w:fldChar w:fldCharType="end"/>
      </w:r>
      <w:r w:rsidRPr="00F51D23">
        <w:rPr>
          <w:rFonts w:ascii="宋体" w:eastAsia="宋体" w:hAnsi="宋体" w:hint="eastAsia"/>
        </w:rPr>
        <w:t>；通过预测药物与特定蛋白质之间的相互作用，可以为新药的设计与发现提供指导。这对于发现潜在的候选药物化合物、加快药物研发进程、降低成本和风险至关重要；还有副作用预测，药物与蛋白质之间的相互作用可能导致药物副作用和不良反应。通过预测药物靶点相互作用，可以提前检测潜在的副作用，从而加强药物的安全性评估和监测。通过这些预测结果，可以帮助研究人员更好地探索和理解药物的作用机制，揭示药物如何调节生物过程以产生治疗效果。反过来，或许能够根据个体的遗传、表型和环境特征找到个性化的疗法，从而提供精准的治疗方案</w:t>
      </w:r>
      <w:r w:rsidR="00254118">
        <w:rPr>
          <w:rFonts w:ascii="宋体" w:eastAsia="宋体" w:hAnsi="宋体" w:hint="eastAsia"/>
        </w:rPr>
        <w:fldChar w:fldCharType="begin"/>
      </w:r>
      <w:r w:rsidR="003E5F7E">
        <w:rPr>
          <w:rFonts w:ascii="宋体" w:eastAsia="宋体" w:hAnsi="宋体" w:hint="eastAsia"/>
        </w:rPr>
        <w:instrText xml:space="preserve"> ADDIN ZOTERO_ITEM CSL_CITATION {"citationID":"kOKFyRBf","properties":{"formattedCitation":"[12]","plainCitation":"[12]","noteIndex":0},"citationItems":[{"id":312,"uris":["http://zotero.org/users/14704831/items/JB7GUY35"],"itemData":{"id":312,"type":"article-journal","abstract":"Abstract\n            Predicting drug-target interactions (DTI) is a complex task. With the introduction of artificial intelligence (AI) methods such as machine learning and deep learning, AI-based DTI prediction can significantly enhance speed, reduce costs, and screen potential drug design options before conducting actual experiments. However, the application of AI methods also faces several challenges that need to be addressed. This article reviews various AI-based approaches and suggests possible future directions.","container-title":"npj Biomedical Innovations","DOI":"10.1038/s44385-024-00003-9","ISSN":"3005-1444","issue":"1","journalAbbreviation":"npj Biomed. Innov.","language":"en","page":"1","source":"DOI.org (Crossref)","title":"Application of Artificial Intelligence In Drug-target Interactions Prediction: A Review","title-short":"Application of Artificial Intelligence In Drug-target Interactions Prediction","volume":"2","author":[{"family":"Liao","given":"Qian"},{"family":"Zhang","given":"Yu"},{"family":"Chu","given":"Ying"},{"family":"Ding","given":"Yi"},{"family":"Liu","given":"Zhen"},{"family":"Zhao","given":"Xianyi"},{"family":"Wang","given":"Yizheng"},{"family":"Wan","given":"Jie"},{"family":"Ding","given":"Yijie"},{"family":"Tiwari","given":"Prayag"},{"family":"Zou","given":"Quan"},{"family":"Han","given":"Ke"}],"issued":{"date-parts":[["2025",1,13]]}}}],"schema":"https://github.com/citation-style-language/schema/raw/master/csl-citation.json"} </w:instrText>
      </w:r>
      <w:r w:rsidR="00254118">
        <w:rPr>
          <w:rFonts w:ascii="宋体" w:eastAsia="宋体" w:hAnsi="宋体" w:hint="eastAsia"/>
        </w:rPr>
        <w:fldChar w:fldCharType="separate"/>
      </w:r>
      <w:r w:rsidR="00646A4D" w:rsidRPr="00646A4D">
        <w:rPr>
          <w:rFonts w:ascii="宋体" w:eastAsia="宋体" w:hAnsi="宋体" w:hint="eastAsia"/>
        </w:rPr>
        <w:t>[12]</w:t>
      </w:r>
      <w:r w:rsidR="00254118">
        <w:rPr>
          <w:rFonts w:ascii="宋体" w:eastAsia="宋体" w:hAnsi="宋体" w:hint="eastAsia"/>
        </w:rPr>
        <w:fldChar w:fldCharType="end"/>
      </w:r>
      <w:r w:rsidRPr="00F51D23">
        <w:rPr>
          <w:rFonts w:ascii="宋体" w:eastAsia="宋体" w:hAnsi="宋体" w:hint="eastAsia"/>
        </w:rPr>
        <w:t>。</w:t>
      </w:r>
    </w:p>
    <w:p w14:paraId="3D8575F3" w14:textId="29429198" w:rsidR="00876995" w:rsidRPr="00876995" w:rsidRDefault="00876995" w:rsidP="00876995">
      <w:pPr>
        <w:spacing w:after="0" w:line="240" w:lineRule="auto"/>
        <w:ind w:firstLineChars="200" w:firstLine="440"/>
        <w:jc w:val="both"/>
        <w:rPr>
          <w:rFonts w:ascii="宋体" w:eastAsia="宋体" w:hAnsi="宋体" w:hint="eastAsia"/>
        </w:rPr>
      </w:pPr>
      <w:r w:rsidRPr="00876995">
        <w:rPr>
          <w:rFonts w:ascii="宋体" w:eastAsia="宋体" w:hAnsi="宋体" w:hint="eastAsia"/>
        </w:rPr>
        <w:t>特别是</w:t>
      </w:r>
      <w:r w:rsidRPr="00876995">
        <w:rPr>
          <w:rFonts w:ascii="宋体" w:eastAsia="宋体" w:hAnsi="宋体"/>
        </w:rPr>
        <w:t xml:space="preserve">2020 </w:t>
      </w:r>
      <w:r w:rsidRPr="00876995">
        <w:rPr>
          <w:rFonts w:ascii="宋体" w:eastAsia="宋体" w:hAnsi="宋体" w:hint="eastAsia"/>
        </w:rPr>
        <w:t>年，周等人</w:t>
      </w:r>
      <w:r w:rsidR="002B2F56">
        <w:rPr>
          <w:rFonts w:ascii="宋体" w:eastAsia="宋体" w:hAnsi="宋体" w:hint="eastAsia"/>
        </w:rPr>
        <w:fldChar w:fldCharType="begin"/>
      </w:r>
      <w:r w:rsidR="003E5F7E">
        <w:rPr>
          <w:rFonts w:ascii="宋体" w:eastAsia="宋体" w:hAnsi="宋体" w:hint="eastAsia"/>
        </w:rPr>
        <w:instrText xml:space="preserve"> ADDIN ZOTERO_ITEM CSL_CITATION {"citationID":"AV6urvXu","properties":{"formattedCitation":"[13]","plainCitation":"[13]","noteIndex":0},"citationItems":[{"id":326,"uris":["http://zotero.org/users/14704831/items/A8IE2UE6"],"itemData":{"id":326,"type":"article-journal","abstract":"Motivation: Predicting drug–target interactions (DTIs) using human phenotypic data have the potential in eliminating the translational gap between animal experiments and clinical outcomes in humans. One challenge in human phenome-driven DTI predictions is integrating and modeling diverse drug and disease phenotypic relationships. Leveraging large amounts of clinical observed phenotypes of drugs and diseases and electronic health records (EHRs) of 72 million patients, we developed a novel integrated computational drug discovery approach by seamlessly combining DTI prediction and clinical corroboration.","container-title":"Bioinformatics","DOI":"10.1093/bioinformatics/btaa451","ISSN":"1367-4803, 1367-4811","issue":"Supplement_1","language":"en","license":"http://creativecommons.org/licenses/by-nc/4.0/","page":"i436-i444","source":"DOI.org (Crossref)","title":"Combining phenome-driven drug-target interaction prediction with patients’ electronic health records-based clinical corroboration toward drug discovery","volume":"36","author":[{"family":"Zhou","given":"Mengshi"},{"family":"Zheng","given":"Chunlei"},{"family":"Xu","given":"Rong"}],"issued":{"date-parts":[["2020",7,1]]}}}],"schema":"https://github.com/citation-style-language/schema/raw/master/csl-citation.json"} </w:instrText>
      </w:r>
      <w:r w:rsidR="002B2F56">
        <w:rPr>
          <w:rFonts w:ascii="宋体" w:eastAsia="宋体" w:hAnsi="宋体" w:hint="eastAsia"/>
        </w:rPr>
        <w:fldChar w:fldCharType="separate"/>
      </w:r>
      <w:r w:rsidR="002B2F56" w:rsidRPr="002B2F56">
        <w:rPr>
          <w:rFonts w:ascii="宋体" w:eastAsia="宋体" w:hAnsi="宋体" w:hint="eastAsia"/>
        </w:rPr>
        <w:t>[13]</w:t>
      </w:r>
      <w:r w:rsidR="002B2F56">
        <w:rPr>
          <w:rFonts w:ascii="宋体" w:eastAsia="宋体" w:hAnsi="宋体" w:hint="eastAsia"/>
        </w:rPr>
        <w:fldChar w:fldCharType="end"/>
      </w:r>
      <w:r w:rsidRPr="00876995">
        <w:rPr>
          <w:rFonts w:ascii="宋体" w:eastAsia="宋体" w:hAnsi="宋体"/>
        </w:rPr>
        <w:t xml:space="preserve"> </w:t>
      </w:r>
      <w:r w:rsidRPr="00876995">
        <w:rPr>
          <w:rFonts w:ascii="宋体" w:eastAsia="宋体" w:hAnsi="宋体" w:hint="eastAsia"/>
        </w:rPr>
        <w:t>基于基因、疾病、遗传关系、药物和副作用共同构建了一个基于网络的药物靶点相互作用预测系统（</w:t>
      </w:r>
      <w:proofErr w:type="spellStart"/>
      <w:r w:rsidRPr="00876995">
        <w:rPr>
          <w:rFonts w:ascii="宋体" w:eastAsia="宋体" w:hAnsi="宋体"/>
        </w:rPr>
        <w:t>TargetPredict</w:t>
      </w:r>
      <w:proofErr w:type="spellEnd"/>
      <w:r w:rsidRPr="00876995">
        <w:rPr>
          <w:rFonts w:ascii="宋体" w:eastAsia="宋体" w:hAnsi="宋体" w:hint="eastAsia"/>
        </w:rPr>
        <w:t>）分析模型，并迅速发现用于治疗</w:t>
      </w:r>
      <w:r w:rsidRPr="00876995">
        <w:rPr>
          <w:rFonts w:ascii="宋体" w:eastAsia="宋体" w:hAnsi="宋体"/>
        </w:rPr>
        <w:t xml:space="preserve">1 </w:t>
      </w:r>
      <w:r w:rsidRPr="00876995">
        <w:rPr>
          <w:rFonts w:ascii="宋体" w:eastAsia="宋体" w:hAnsi="宋体" w:hint="eastAsia"/>
        </w:rPr>
        <w:t>型糖尿病的利拉鲁肽处方与降低阿尔茨海默病（</w:t>
      </w:r>
      <w:r w:rsidRPr="00876995">
        <w:rPr>
          <w:rFonts w:ascii="宋体" w:eastAsia="宋体" w:hAnsi="宋体"/>
        </w:rPr>
        <w:t>AD</w:t>
      </w:r>
      <w:r w:rsidRPr="00876995">
        <w:rPr>
          <w:rFonts w:ascii="宋体" w:eastAsia="宋体" w:hAnsi="宋体" w:hint="eastAsia"/>
        </w:rPr>
        <w:t>）诊断风险显著相关。</w:t>
      </w:r>
      <w:r w:rsidRPr="00876995">
        <w:rPr>
          <w:rFonts w:ascii="宋体" w:eastAsia="宋体" w:hAnsi="宋体"/>
        </w:rPr>
        <w:t xml:space="preserve">2022 </w:t>
      </w:r>
      <w:r w:rsidRPr="00876995">
        <w:rPr>
          <w:rFonts w:ascii="宋体" w:eastAsia="宋体" w:hAnsi="宋体" w:hint="eastAsia"/>
        </w:rPr>
        <w:t>年，张等人</w:t>
      </w:r>
      <w:r w:rsidR="00096BD8">
        <w:rPr>
          <w:rFonts w:ascii="宋体" w:eastAsia="宋体" w:hAnsi="宋体" w:hint="eastAsia"/>
        </w:rPr>
        <w:fldChar w:fldCharType="begin"/>
      </w:r>
      <w:r w:rsidR="003E5F7E">
        <w:rPr>
          <w:rFonts w:ascii="宋体" w:eastAsia="宋体" w:hAnsi="宋体" w:hint="eastAsia"/>
        </w:rPr>
        <w:instrText xml:space="preserve"> ADDIN ZOTERO_ITEM CSL_CITATION {"citationID":"P4sfg7yl","properties":{"formattedCitation":"[14]","plainCitation":"[14]","noteIndex":0},"citationItems":[{"id":321,"uris":["http://zotero.org/users/14704831/items/9PTZVJRY"],"itemData":{"id":321,"type":"article-journal","abstract":"Drug–target interaction (DTI) prediction reduces the cost and time of drug development, and plays a vital role in drug discovery. However, most of research does not fully explore the molecular structures of drug compounds in DTI prediction. To this end, we propose a deep learning model to capture the molecular structure information of drug compounds for DTI prediction. This model utilizes a transformer network incorporating multilayer graph information, which captures the features of a drug’s molecular structure so that the interactions between atoms of drug compounds can be explored more deeply. At the same time, a convolutional neural network is employed to capture the local residue information in the target sequence, and effectively extract the feature information of the target. The experiments on the DrugBank dataset showed that the proposed model outperformed previous models based on the structure of target sequences. The results indicate that the improved transformer network fuses the feature information between layers in the graph convolutional neural network and extracts the interaction data for the molecular structure. The drug repositioning experiment on COVID-19 and Alzheimer’s disease demonstrated the proposed model’s ability to find therapeutic drugs in drug discovery. The code of our model is available at https://github.com/zhangpl109/DeepMGT-DTI.","container-title":"Computers in Biology and Medicine","DOI":"10.1016/j.compbiomed.2022.105214","ISSN":"00104825","journalAbbreviation":"Computers in Biology and Medicine","language":"en","page":"105214","source":"DOI.org (Crossref)","title":"DeepMGT-DTI: Transformer network incorporating multilayer graph information for Drug–Target interaction prediction","title-short":"DeepMGT-DTI","volume":"142","author":[{"family":"Zhang","given":"Peiliang"},{"family":"Wei","given":"Ziqi"},{"family":"Che","given":"Chao"},{"family":"Jin","given":"Bo"}],"issued":{"date-parts":[["2022",3]]}}}],"schema":"https://github.com/citation-style-language/schema/raw/master/csl-citation.json"} </w:instrText>
      </w:r>
      <w:r w:rsidR="00096BD8">
        <w:rPr>
          <w:rFonts w:ascii="宋体" w:eastAsia="宋体" w:hAnsi="宋体" w:hint="eastAsia"/>
        </w:rPr>
        <w:fldChar w:fldCharType="separate"/>
      </w:r>
      <w:r w:rsidR="00096BD8" w:rsidRPr="00096BD8">
        <w:rPr>
          <w:rFonts w:ascii="宋体" w:eastAsia="宋体" w:hAnsi="宋体" w:hint="eastAsia"/>
        </w:rPr>
        <w:t>[14]</w:t>
      </w:r>
      <w:r w:rsidR="00096BD8">
        <w:rPr>
          <w:rFonts w:ascii="宋体" w:eastAsia="宋体" w:hAnsi="宋体" w:hint="eastAsia"/>
        </w:rPr>
        <w:fldChar w:fldCharType="end"/>
      </w:r>
      <w:r w:rsidRPr="00876995">
        <w:rPr>
          <w:rFonts w:ascii="宋体" w:eastAsia="宋体" w:hAnsi="宋体"/>
        </w:rPr>
        <w:t xml:space="preserve"> </w:t>
      </w:r>
      <w:r w:rsidRPr="00876995">
        <w:rPr>
          <w:rFonts w:ascii="宋体" w:eastAsia="宋体" w:hAnsi="宋体" w:hint="eastAsia"/>
        </w:rPr>
        <w:t>验证了基于</w:t>
      </w:r>
      <w:r w:rsidRPr="00876995">
        <w:rPr>
          <w:rFonts w:ascii="宋体" w:eastAsia="宋体" w:hAnsi="宋体"/>
        </w:rPr>
        <w:t xml:space="preserve">Transformer </w:t>
      </w:r>
      <w:r w:rsidRPr="00876995">
        <w:rPr>
          <w:rFonts w:ascii="宋体" w:eastAsia="宋体" w:hAnsi="宋体" w:hint="eastAsia"/>
        </w:rPr>
        <w:t>的模型在大规模感染的新冠肺炎以及阿尔茨海默病（</w:t>
      </w:r>
      <w:r w:rsidRPr="00876995">
        <w:rPr>
          <w:rFonts w:ascii="宋体" w:eastAsia="宋体" w:hAnsi="宋体"/>
        </w:rPr>
        <w:t>AD</w:t>
      </w:r>
      <w:r w:rsidRPr="00876995">
        <w:rPr>
          <w:rFonts w:ascii="宋体" w:eastAsia="宋体" w:hAnsi="宋体" w:hint="eastAsia"/>
        </w:rPr>
        <w:t>）的药物再定位实验中表现良好。</w:t>
      </w:r>
      <w:r w:rsidRPr="00876995">
        <w:rPr>
          <w:rFonts w:ascii="宋体" w:eastAsia="宋体" w:hAnsi="宋体"/>
        </w:rPr>
        <w:t>2023</w:t>
      </w:r>
      <w:r w:rsidRPr="00876995">
        <w:rPr>
          <w:rFonts w:ascii="宋体" w:eastAsia="宋体" w:hAnsi="宋体" w:hint="eastAsia"/>
        </w:rPr>
        <w:t>年，李等人</w:t>
      </w:r>
      <w:r w:rsidR="0039629B">
        <w:rPr>
          <w:rFonts w:ascii="宋体" w:eastAsia="宋体" w:hAnsi="宋体" w:hint="eastAsia"/>
        </w:rPr>
        <w:fldChar w:fldCharType="begin"/>
      </w:r>
      <w:r w:rsidR="003E5F7E">
        <w:rPr>
          <w:rFonts w:ascii="宋体" w:eastAsia="宋体" w:hAnsi="宋体" w:hint="eastAsia"/>
        </w:rPr>
        <w:instrText xml:space="preserve"> ADDIN ZOTERO_ITEM CSL_CITATION {"citationID":"4nAccXX9","properties":{"formattedCitation":"[15]","plainCitation":"[15]","noteIndex":0},"citationItems":[{"id":320,"uris":["http://zotero.org/users/14704831/items/P7SPMJH4"],"itemData":{"id":320,"type":"arti</w:instrText>
      </w:r>
      <w:r w:rsidR="003E5F7E">
        <w:rPr>
          <w:rFonts w:ascii="宋体" w:eastAsia="宋体" w:hAnsi="宋体"/>
        </w:rPr>
        <w:instrText>cle-journal","abstract":"Based on the advances made by arti</w:instrText>
      </w:r>
      <w:r w:rsidR="003E5F7E">
        <w:rPr>
          <w:rFonts w:ascii="Times New Roman" w:eastAsia="宋体" w:hAnsi="Times New Roman" w:cs="Times New Roman"/>
        </w:rPr>
        <w:instrText>ﬁ</w:instrText>
      </w:r>
      <w:r w:rsidR="003E5F7E">
        <w:rPr>
          <w:rFonts w:ascii="宋体" w:eastAsia="宋体" w:hAnsi="宋体"/>
        </w:rPr>
        <w:instrText>cial intelligence (AI) technologies in drug discovery, including target identi</w:instrText>
      </w:r>
      <w:r w:rsidR="003E5F7E">
        <w:rPr>
          <w:rFonts w:ascii="Times New Roman" w:eastAsia="宋体" w:hAnsi="Times New Roman" w:cs="Times New Roman"/>
        </w:rPr>
        <w:instrText>ﬁ</w:instrText>
      </w:r>
      <w:r w:rsidR="003E5F7E">
        <w:rPr>
          <w:rFonts w:ascii="宋体" w:eastAsia="宋体" w:hAnsi="宋体"/>
        </w:rPr>
        <w:instrText>cation, hit molecule identi</w:instrText>
      </w:r>
      <w:r w:rsidR="003E5F7E">
        <w:rPr>
          <w:rFonts w:ascii="Times New Roman" w:eastAsia="宋体" w:hAnsi="Times New Roman" w:cs="Times New Roman"/>
        </w:rPr>
        <w:instrText>ﬁ</w:instrText>
      </w:r>
      <w:r w:rsidR="003E5F7E">
        <w:rPr>
          <w:rFonts w:ascii="宋体" w:eastAsia="宋体" w:hAnsi="宋体"/>
        </w:rPr>
        <w:instrText xml:space="preserve">cation, and lead optimization, this study investigated natural compounds that could act </w:instrText>
      </w:r>
      <w:r w:rsidR="003E5F7E">
        <w:rPr>
          <w:rFonts w:ascii="宋体" w:eastAsia="宋体" w:hAnsi="宋体" w:hint="eastAsia"/>
        </w:rPr>
        <w:instrText>as transient receptor potential vanilloid 1 (TRPV1) channel protein antagonists. Using a molecular transformer drug–target interaction (MT-DTI) model, troxerutin was predicted to be a TRPV1 antagonist at IC50 582.73 nM. In a TRPV1-overexpressing HEK293T c</w:instrText>
      </w:r>
      <w:r w:rsidR="003E5F7E">
        <w:rPr>
          <w:rFonts w:ascii="宋体" w:eastAsia="宋体" w:hAnsi="宋体"/>
        </w:rPr>
        <w:instrText>ell line, we found that troxerutin antagonized the calcium in</w:instrText>
      </w:r>
      <w:r w:rsidR="003E5F7E">
        <w:rPr>
          <w:rFonts w:ascii="Times New Roman" w:eastAsia="宋体" w:hAnsi="Times New Roman" w:cs="Times New Roman"/>
        </w:rPr>
        <w:instrText>ﬂ</w:instrText>
      </w:r>
      <w:r w:rsidR="003E5F7E">
        <w:rPr>
          <w:rFonts w:ascii="宋体" w:eastAsia="宋体" w:hAnsi="宋体"/>
        </w:rPr>
        <w:instrText>ux induced by the TRPV1 agonist capsaicin in vitro. A structural modeling and docking experiment of troxerutin and human TRPV1 con</w:instrText>
      </w:r>
      <w:r w:rsidR="003E5F7E">
        <w:rPr>
          <w:rFonts w:ascii="Times New Roman" w:eastAsia="宋体" w:hAnsi="Times New Roman" w:cs="Times New Roman"/>
        </w:rPr>
        <w:instrText>ﬁ</w:instrText>
      </w:r>
      <w:r w:rsidR="003E5F7E">
        <w:rPr>
          <w:rFonts w:ascii="宋体" w:eastAsia="宋体" w:hAnsi="宋体"/>
        </w:rPr>
        <w:instrText>rmed that troxerutin could be a TRPV1 antagonist. A small-scale clinical trial consisting of 29 participants was performed to examine the ef</w:instrText>
      </w:r>
      <w:r w:rsidR="003E5F7E">
        <w:rPr>
          <w:rFonts w:ascii="Times New Roman" w:eastAsia="宋体" w:hAnsi="Times New Roman" w:cs="Times New Roman"/>
        </w:rPr>
        <w:instrText>ﬁ</w:instrText>
      </w:r>
      <w:r w:rsidR="003E5F7E">
        <w:rPr>
          <w:rFonts w:ascii="宋体" w:eastAsia="宋体" w:hAnsi="宋体"/>
        </w:rPr>
        <w:instrText>cacy of troxerutin in humans. Compared to a vehicle lotion, both 1% and 10% w/v troxerutin lotions reduced skin irritation, as measured by skin redness induced by capsaicin, su</w:instrText>
      </w:r>
      <w:r w:rsidR="003E5F7E">
        <w:rPr>
          <w:rFonts w:ascii="宋体" w:eastAsia="宋体" w:hAnsi="宋体" w:hint="eastAsia"/>
        </w:rPr>
        <w:instrText>ggesting that troxerutin could ameliorate skin sensitivity in clinical practice. We concluded that troxerutin is a potential TRPV1 antagonist based on the deep learning MT-DTI model prediction. The present study provides a useful reference for target-base</w:instrText>
      </w:r>
      <w:r w:rsidR="003E5F7E">
        <w:rPr>
          <w:rFonts w:ascii="宋体" w:eastAsia="宋体" w:hAnsi="宋体"/>
        </w:rPr>
        <w:instrText xml:space="preserve">d drug discovery using AI technology and may provide useful information for the integrated research </w:instrText>
      </w:r>
      <w:r w:rsidR="003E5F7E">
        <w:rPr>
          <w:rFonts w:ascii="Times New Roman" w:eastAsia="宋体" w:hAnsi="Times New Roman" w:cs="Times New Roman"/>
        </w:rPr>
        <w:instrText>ﬁ</w:instrText>
      </w:r>
      <w:r w:rsidR="003E5F7E">
        <w:rPr>
          <w:rFonts w:ascii="宋体" w:eastAsia="宋体" w:hAnsi="宋体"/>
        </w:rPr>
        <w:instrText>eld of AI technology and biology.","container-title":"Applied Sciences","DOI":"10.3390/app13095617","ISSN":"2076-3417","issue":"9","journalAbbreviation":"</w:instrText>
      </w:r>
      <w:r w:rsidR="003E5F7E">
        <w:rPr>
          <w:rFonts w:ascii="宋体" w:eastAsia="宋体" w:hAnsi="宋体" w:hint="eastAsia"/>
        </w:rPr>
        <w:instrText xml:space="preserve">Applied Sciences","language":"en","license":"https://creativecommons.org/licenses/by/4.0/","page":"5617","source":"DOI.org (Crossref)","title":"Drug–Target Interaction Deep Learning-Based Model Identifies the Flavonoid Troxerutin as a Candidate TRPV1 Antagonist","volume":"13","author":[{"family":"Lee","given":"Jinyong"},{"family":"Yoon","given":"Hyunjun"},{"family":"Lee","given":"Youn Jung"},{"family":"Kim","given":"Tae-Yoon"},{"family":"Bahn","given":"Gahee"},{"family":"Kim","given":"Young-heon"},{"family":"Lim","given":"Jun-Man"},{"family":"Park","given":"Sang-Wook"},{"family":"Song","given":"Young-Sook"},{"family":"Kim","given":"Mi-Sun"},{"family":"Beck","given":"Bo Ram"}],"issued":{"date-parts":[["2023",5,2]]}}}],"schema":"https://github.com/citation-style-language/schema/raw/master/csl-citation.json"} </w:instrText>
      </w:r>
      <w:r w:rsidR="0039629B">
        <w:rPr>
          <w:rFonts w:ascii="宋体" w:eastAsia="宋体" w:hAnsi="宋体" w:hint="eastAsia"/>
        </w:rPr>
        <w:fldChar w:fldCharType="separate"/>
      </w:r>
      <w:r w:rsidR="0039629B" w:rsidRPr="0039629B">
        <w:rPr>
          <w:rFonts w:ascii="宋体" w:eastAsia="宋体" w:hAnsi="宋体" w:hint="eastAsia"/>
        </w:rPr>
        <w:t>[15]</w:t>
      </w:r>
      <w:r w:rsidR="0039629B">
        <w:rPr>
          <w:rFonts w:ascii="宋体" w:eastAsia="宋体" w:hAnsi="宋体" w:hint="eastAsia"/>
        </w:rPr>
        <w:fldChar w:fldCharType="end"/>
      </w:r>
      <w:r w:rsidRPr="00876995">
        <w:rPr>
          <w:rFonts w:ascii="宋体" w:eastAsia="宋体" w:hAnsi="宋体"/>
        </w:rPr>
        <w:t xml:space="preserve"> </w:t>
      </w:r>
      <w:r w:rsidRPr="00876995">
        <w:rPr>
          <w:rFonts w:ascii="宋体" w:eastAsia="宋体" w:hAnsi="宋体" w:hint="eastAsia"/>
        </w:rPr>
        <w:t>基于</w:t>
      </w:r>
      <w:r w:rsidRPr="00876995">
        <w:rPr>
          <w:rFonts w:ascii="宋体" w:eastAsia="宋体" w:hAnsi="宋体"/>
        </w:rPr>
        <w:t xml:space="preserve">MT-DTI </w:t>
      </w:r>
      <w:r w:rsidRPr="00876995">
        <w:rPr>
          <w:rFonts w:ascii="宋体" w:eastAsia="宋体" w:hAnsi="宋体" w:hint="eastAsia"/>
        </w:rPr>
        <w:t>方法对潜在的</w:t>
      </w:r>
      <w:r w:rsidRPr="00876995">
        <w:rPr>
          <w:rFonts w:ascii="宋体" w:eastAsia="宋体" w:hAnsi="宋体"/>
        </w:rPr>
        <w:t xml:space="preserve">TRPV1 </w:t>
      </w:r>
      <w:r w:rsidRPr="00876995">
        <w:rPr>
          <w:rFonts w:ascii="宋体" w:eastAsia="宋体" w:hAnsi="宋体" w:hint="eastAsia"/>
        </w:rPr>
        <w:t>拮抗剂进行预测，找到了三氯</w:t>
      </w:r>
      <w:proofErr w:type="gramStart"/>
      <w:r w:rsidRPr="00876995">
        <w:rPr>
          <w:rFonts w:ascii="宋体" w:eastAsia="宋体" w:hAnsi="宋体" w:hint="eastAsia"/>
        </w:rPr>
        <w:t>吡</w:t>
      </w:r>
      <w:proofErr w:type="gramEnd"/>
      <w:r w:rsidRPr="00876995">
        <w:rPr>
          <w:rFonts w:ascii="宋体" w:eastAsia="宋体" w:hAnsi="宋体" w:hint="eastAsia"/>
        </w:rPr>
        <w:t>作为活性成分，有助于改善临床实践中皮肤的敏感性。</w:t>
      </w:r>
    </w:p>
    <w:p w14:paraId="57BA452B" w14:textId="0C7FEDF7" w:rsidR="00876995" w:rsidRDefault="00876995" w:rsidP="00876995">
      <w:pPr>
        <w:spacing w:after="0" w:line="240" w:lineRule="auto"/>
        <w:ind w:firstLineChars="200" w:firstLine="440"/>
        <w:jc w:val="both"/>
        <w:rPr>
          <w:rFonts w:ascii="宋体" w:eastAsia="宋体" w:hAnsi="宋体" w:hint="eastAsia"/>
        </w:rPr>
      </w:pPr>
      <w:r w:rsidRPr="00876995">
        <w:rPr>
          <w:rFonts w:ascii="宋体" w:eastAsia="宋体" w:hAnsi="宋体" w:hint="eastAsia"/>
        </w:rPr>
        <w:lastRenderedPageBreak/>
        <w:t>因此，这些实例表明了基于人工智能的方法</w:t>
      </w:r>
      <w:r w:rsidR="00C9250B">
        <w:rPr>
          <w:rFonts w:ascii="宋体" w:eastAsia="宋体" w:hAnsi="宋体" w:hint="eastAsia"/>
        </w:rPr>
        <w:fldChar w:fldCharType="begin"/>
      </w:r>
      <w:r w:rsidR="003E5F7E">
        <w:rPr>
          <w:rFonts w:ascii="宋体" w:eastAsia="宋体" w:hAnsi="宋体" w:hint="eastAsia"/>
        </w:rPr>
        <w:instrText xml:space="preserve"> ADDIN ZOTERO_ITEM CSL_CITATION {"citationID":"YZvxUVdS","properties":{"formattedCitation":"[16]","plainCitation":"[16]","noteIndex":0},"citationItems":[{"id":322,"uris":["http://zotero.org/users/14704831/items/UJN4ES3L"],"itemData":{"id":322,"type":"article-journal","container-title":"Drug Discovery Today","DOI":"10.1016/j.drudis.2021.06.009","ISSN":"13596446","issue":"11","journalAbbreviation":"Drug Discovery Today","language":"en","page":"2593-2607","source":"DOI.org (Crossref)","title":"AI-based language models powering drug discovery and development","volume":"26","author":[{"family":"Liu","given":"Zhichao"},{"family":"Roberts","given":"Ruth A."},{"family":"Lal-Nag","given":"Madhu"},{"family":"Chen","given":"Xi"},{"family":"Huang","given":"Ruili"},{"family":"Tong","given":"Weida"}],"issued":{"date-parts":[["2021",11]]}}}],"schema":"https://github.com/citation-style-language/schema/raw/master/csl-citation.json"} </w:instrText>
      </w:r>
      <w:r w:rsidR="00C9250B">
        <w:rPr>
          <w:rFonts w:ascii="宋体" w:eastAsia="宋体" w:hAnsi="宋体" w:hint="eastAsia"/>
        </w:rPr>
        <w:fldChar w:fldCharType="separate"/>
      </w:r>
      <w:r w:rsidR="00C9250B" w:rsidRPr="00C9250B">
        <w:rPr>
          <w:rFonts w:ascii="宋体" w:eastAsia="宋体" w:hAnsi="宋体" w:hint="eastAsia"/>
        </w:rPr>
        <w:t>[16]</w:t>
      </w:r>
      <w:r w:rsidR="00C9250B">
        <w:rPr>
          <w:rFonts w:ascii="宋体" w:eastAsia="宋体" w:hAnsi="宋体" w:hint="eastAsia"/>
        </w:rPr>
        <w:fldChar w:fldCharType="end"/>
      </w:r>
      <w:r w:rsidRPr="00876995">
        <w:rPr>
          <w:rFonts w:ascii="宋体" w:eastAsia="宋体" w:hAnsi="宋体" w:hint="eastAsia"/>
        </w:rPr>
        <w:t>在预测药物靶点成对相互作用方面的可行性和巨大潜力。无论人工智能方法是设法从预测的药物</w:t>
      </w:r>
      <w:r w:rsidRPr="00876995">
        <w:rPr>
          <w:rFonts w:ascii="宋体" w:eastAsia="宋体" w:hAnsi="宋体"/>
        </w:rPr>
        <w:t xml:space="preserve">- </w:t>
      </w:r>
      <w:r w:rsidRPr="00876995">
        <w:rPr>
          <w:rFonts w:ascii="宋体" w:eastAsia="宋体" w:hAnsi="宋体" w:hint="eastAsia"/>
        </w:rPr>
        <w:t>靶点配对中排除尽可能多的真阴性，还是尽可能准确地筛选出真阳性，都能降低后续湿实验工作中的试</w:t>
      </w:r>
      <w:proofErr w:type="gramStart"/>
      <w:r w:rsidRPr="00876995">
        <w:rPr>
          <w:rFonts w:ascii="宋体" w:eastAsia="宋体" w:hAnsi="宋体" w:hint="eastAsia"/>
        </w:rPr>
        <w:t>错成本</w:t>
      </w:r>
      <w:proofErr w:type="gramEnd"/>
      <w:r w:rsidRPr="00876995">
        <w:rPr>
          <w:rFonts w:ascii="宋体" w:eastAsia="宋体" w:hAnsi="宋体" w:hint="eastAsia"/>
        </w:rPr>
        <w:t>并提高效率。</w:t>
      </w:r>
    </w:p>
    <w:p w14:paraId="15C73004" w14:textId="27045324" w:rsidR="008C4A74" w:rsidRDefault="00AC1D20" w:rsidP="006D056C">
      <w:pPr>
        <w:spacing w:after="0" w:line="240" w:lineRule="auto"/>
        <w:ind w:firstLineChars="200" w:firstLine="440"/>
        <w:jc w:val="both"/>
        <w:rPr>
          <w:rFonts w:ascii="宋体" w:eastAsia="宋体" w:hAnsi="宋体" w:hint="eastAsia"/>
        </w:rPr>
      </w:pPr>
      <w:r>
        <w:rPr>
          <w:rFonts w:ascii="宋体" w:eastAsia="宋体" w:hAnsi="宋体" w:hint="eastAsia"/>
        </w:rPr>
        <w:t>精确预测受体-配体相互作用仍是一项挑战，</w:t>
      </w:r>
      <w:r w:rsidR="006A7470" w:rsidRPr="006A7470">
        <w:rPr>
          <w:rFonts w:ascii="宋体" w:eastAsia="宋体" w:hAnsi="宋体" w:hint="eastAsia"/>
        </w:rPr>
        <w:t>虽然早期机器学习在亲和力预测方面的成功激发了人们对深度学习模型</w:t>
      </w:r>
      <w:r w:rsidR="00DE6F91">
        <w:rPr>
          <w:rFonts w:ascii="宋体" w:eastAsia="宋体" w:hAnsi="宋体" w:hint="eastAsia"/>
        </w:rPr>
        <w:fldChar w:fldCharType="begin"/>
      </w:r>
      <w:r w:rsidR="003E5F7E">
        <w:rPr>
          <w:rFonts w:ascii="宋体" w:eastAsia="宋体" w:hAnsi="宋体" w:hint="eastAsia"/>
        </w:rPr>
        <w:instrText xml:space="preserve"> ADDIN ZOTERO_ITEM CSL_CITATION {"citationID":"uRtaBYKU","properties":{"formattedCitation":"[17,18]","plainCitation":"[17,18]","noteIndex":0},"citationItems":[{"id":187,"uris":["http://zotero.org/users/14704831/items/D54VX3AF"],"itemData":{"id":187,"type":"article-journal","container-title":"Nature Protocols","DOI":"10.1038/s41596-023-00885-w","ISSN":"1754-2189, 1750-2799","issue":"11","journalAbbreviation":"Nat Protoc","language":"en","page":"3460-3511","source":"DOI.org (Crossref)","title":"A practical guide to machine-learning scoring for structure-based virtual screening","volume":"18","author":[{"family":"Tran-Nguyen","given":"Viet-Khoa"},{"family":"Junaid","given":"Muhammad"},{"family":"Simeon","given":"Saw"},{"family":"Ballester","given":"Pedro J."}],"issued":{"date-parts":[["2023",11]]}}},{"id":184,"uris":["http://zotero.org/users/14704831/items/UBZMAR5W"],"itemData":{"id":184,"type":"article-journal","container-title":"Nature Machine Intelligence","DOI":"10.1038/s42256-023-00751-0","ISSN":"2522-5839","issue":"12","journalAbbreviation":"Nat Mach Intell","language":"en","page":"1390-1401","source":"DOI.org (Crossref)","title":"Calibrated geometric deep learning improves kinase–drug binding predictions","volume":"5","author":[{"family":"Luo","given":"Yunan"},{"family":"Liu","given":"Yang"},{"family":"Peng","given":"Jian"}],"issued":{"date-parts":[["2023",11,6]]}}}],"schema":"https://github.com/citation-style-language/schema/raw/master/csl-citation.json"} </w:instrText>
      </w:r>
      <w:r w:rsidR="00DE6F91">
        <w:rPr>
          <w:rFonts w:ascii="宋体" w:eastAsia="宋体" w:hAnsi="宋体" w:hint="eastAsia"/>
        </w:rPr>
        <w:fldChar w:fldCharType="separate"/>
      </w:r>
      <w:r w:rsidR="00C9250B" w:rsidRPr="00C9250B">
        <w:rPr>
          <w:rFonts w:ascii="宋体" w:eastAsia="宋体" w:hAnsi="宋体" w:hint="eastAsia"/>
        </w:rPr>
        <w:t>[17,18]</w:t>
      </w:r>
      <w:r w:rsidR="00DE6F91">
        <w:rPr>
          <w:rFonts w:ascii="宋体" w:eastAsia="宋体" w:hAnsi="宋体" w:hint="eastAsia"/>
        </w:rPr>
        <w:fldChar w:fldCharType="end"/>
      </w:r>
      <w:r w:rsidR="006A7470" w:rsidRPr="006A7470">
        <w:rPr>
          <w:rFonts w:ascii="宋体" w:eastAsia="宋体" w:hAnsi="宋体"/>
        </w:rPr>
        <w:t>的兴趣，而且这些模型在处理三维结构</w:t>
      </w:r>
      <w:r w:rsidR="00DE6F91">
        <w:rPr>
          <w:rFonts w:ascii="宋体" w:eastAsia="宋体" w:hAnsi="宋体" w:hint="eastAsia"/>
        </w:rPr>
        <w:fldChar w:fldCharType="begin"/>
      </w:r>
      <w:r w:rsidR="003E5F7E">
        <w:rPr>
          <w:rFonts w:ascii="宋体" w:eastAsia="宋体" w:hAnsi="宋体" w:hint="eastAsia"/>
        </w:rPr>
        <w:instrText xml:space="preserve"> ADDIN ZOTERO_ITEM CSL_CITATION {"citationID":"XunhpJBO","properties":{"formattedCitation":"[19]","plainCitation":"[19]","noteIndex":0},"citationItems":[{"id":181,"uris":["http://zotero.org/users/14704831/items/BTCYKKBR"],"itemData":{"id":181,"type":"article-journal","abstract":"Abstract\n            Three-dimensional (3D) structures of protein complexes provide fundamental information to decipher biological processes at the molecular scale. The vast amount of experimentally and computationally resolved protein-protein interfaces (PPIs) offers the possibility of training deep learning models to aid the predictions of their biological relevance. We present here DeepRank, a general, configurable deep learning framework for data mining PPIs using 3D convolutional neural networks (CNNs). DeepRank maps features of PPIs onto 3D grids and trains a user-specified CNN on these 3D grids. DeepRank allows for efficient training of 3D CNNs with data sets containing millions of PPIs and supports both classification and regression. We demonstrate the performance of DeepRank on two distinct challenges: The classification of biological versus crystallographic PPIs, and the ranking of docking models. For both problems DeepRank is competitive with, or outperforms, state-of-the-art methods, demonstrating the versatility of the framework for research in structural biology.","container-title":"Nature Communications","DOI":"10.1038/s41467-021-27396-0","ISSN":"2041-1723","issue":"1","journalAbbreviation":"Nat Commun","language":"en","page":"7068","source":"DOI.org (Crossref)","title":"DeepRank: a deep learning framework for data mining 3D protein-protein interfaces","title-short":"DeepRank","volume":"12","author":[{"family":"Renaud","given":"Nicolas"},{"family":"Geng","given":"Cunliang"},{"family":"Georgievska","given":"Sonja"},{"family":"Ambrosetti","given":"Francesco"},{"family":"Ridder","given":"Lars"},{"family":"Marzella","given":"Dario F."},{"family":"Réau","given":"Manon F."},{"family":"Bonvin","given":"Alexandre M. J. J."},{"family":"Xue","given":"Li C."}],"issued":{"date-parts":[["2021",12,3]]}}}],"schema":"https://github.com/citation-style-language/schema/raw/master/csl-citation.json"} </w:instrText>
      </w:r>
      <w:r w:rsidR="00DE6F91">
        <w:rPr>
          <w:rFonts w:ascii="宋体" w:eastAsia="宋体" w:hAnsi="宋体" w:hint="eastAsia"/>
        </w:rPr>
        <w:fldChar w:fldCharType="separate"/>
      </w:r>
      <w:r w:rsidR="00C9250B" w:rsidRPr="00C9250B">
        <w:rPr>
          <w:rFonts w:ascii="宋体" w:eastAsia="宋体" w:hAnsi="宋体" w:hint="eastAsia"/>
        </w:rPr>
        <w:t>[19]</w:t>
      </w:r>
      <w:r w:rsidR="00DE6F91">
        <w:rPr>
          <w:rFonts w:ascii="宋体" w:eastAsia="宋体" w:hAnsi="宋体" w:hint="eastAsia"/>
        </w:rPr>
        <w:fldChar w:fldCharType="end"/>
      </w:r>
      <w:r w:rsidR="006A7470" w:rsidRPr="006A7470">
        <w:rPr>
          <w:rFonts w:ascii="宋体" w:eastAsia="宋体" w:hAnsi="宋体"/>
        </w:rPr>
        <w:t>和非结构数据</w:t>
      </w:r>
      <w:r w:rsidR="00DE6F91">
        <w:rPr>
          <w:rFonts w:ascii="宋体" w:eastAsia="宋体" w:hAnsi="宋体" w:hint="eastAsia"/>
        </w:rPr>
        <w:fldChar w:fldCharType="begin"/>
      </w:r>
      <w:r w:rsidR="003E5F7E">
        <w:rPr>
          <w:rFonts w:ascii="宋体" w:eastAsia="宋体" w:hAnsi="宋体" w:hint="eastAsia"/>
        </w:rPr>
        <w:instrText xml:space="preserve"> ADDIN ZOTERO_ITEM CSL_CITATION {"citationID":"G7ExHiKp","properties":{"unsorted":true,"formattedCitation":"[20\\uc0\\u8211{}27]","plainCitation":"[20–27]","noteIndex":0},"citationItems":[{"id":182,"uris":["http://zotero.org/users/14704831/items/K4Z3UJHF"],"itemData":{"id":182,"type":"article-journal","container-title":"Nature Methods","DOI":"10.1038/s41592-019-0666-6","ISSN":"1548-7091, 1548-7105","issue":"2","journalAbbreviation":"Nat Methods","language":"en","page":"184-192","source":"DOI.org (Crossref)","title":"Deciphering interaction fingerprints from protein molecular surfaces using geometric deep learning","volume":"17","author":[{"family":"Gainza","given":"P."},{"family":"Sverrisson","given":"F."},{"family":"Monti","given":"F."},{"family":"Rodolà","given":"E."},{"family":"Boscaini","given":"D."},{"family":"Bronstein","given":"M. M."},{"family":"Correia","given":"B. E."}],"issued":{"date-parts":[["2020",2]]}},"label":"page"},{"id":180,"uris":["http://zotero.org/users/14704831/items/XWNVNAVF"],"itemData":{"id":180,"type":"article-journal","container-title":"Nature Machine Intelligence","DOI":"10.1038/s42256-023-00715-4","ISSN":"2522-5839","issue":"9","journalAbbreviation":"Nat Mach Intell","language":"en","page":"1042-1053","source":"DOI.org (Crossref)","title":"Evaluating protein binding interfaces with transformer networks","volume":"5","author":[{"family":"Stebliankin","given":"Vitalii"},{"family":"Shirali","given":"Azam"},{"family":"Baral","given":"Prabin"},{"family":"Shi","given":"Jimeng"},{"family":"Chapagain","given":"Prem"},{"family":"Mathee","given":"Kalai"},{"family":"Narasimhan","given":"Giri"}],"issued":{"date-parts":[["2023",9,7]]}},"label":"page"},{"id":148,"uris":["http://zotero.org/users/14704831/items/MRCZKJHJ"],"itemData":{"id":148,"type":"article-journal","abstract":"Motivation: Gaining structural insights into the protein–protein interactome is essential to understand biological phenomena and extract knowledge for rational drug design or protein engineering. We have previously developed DeepRank, a deep-learning framework to facilitate pattern learning from protein–protein interfaces using convolutional neural network (CNN) approaches. However, CNN is not rotation invariant and data augmentation is required to desensitize the network to the input data orientation which dramatically impairs the computation performance. Representing protein–protein complexes as atomic- or residue-scale rotation invariant graphs instead enables using graph neural networks (GNN) approaches, bypassing those limitations.","container-title":"Bioinformatics","DOI":"10.1093/bioinformatics/btac759","ISSN":"1367-4811","issue":"1","language":"en","license":"https://creativecommons.org/licenses/by/4.0/","page":"btac759","source":"DOI.org (Crossref)","title":"DeepRank-GNN: a graph neural network framework to learn patterns in protein–protein interfaces","title-short":"DeepRank-GNN","volume":"39","author":[{"family":"Réau","given":"Manon"},{"family":"Renaud","given":"Nicolas"},{"family":"Xue","given":"Li C"},{"family":"Bonvin","given":"Alexandre M J J"}],"editor":[{"family":"Cowen","given":"Lenore"}],"issued":{"date-parts":[["2023",1,1]]}},"label":"page"},{"id":185,"uris":["http://zotero.org/users/14704831/items/QPX3DPK6"],"itemData":{"id":185,"type":"article-</w:instrText>
      </w:r>
      <w:r w:rsidR="003E5F7E">
        <w:rPr>
          <w:rFonts w:ascii="宋体" w:eastAsia="宋体" w:hAnsi="宋体"/>
        </w:rPr>
        <w:instrText>journal","abstract":"The past few years have witnessed enormous progress toward applying machine learning approaches to the development of protein</w:instrText>
      </w:r>
      <w:r w:rsidR="003E5F7E">
        <w:rPr>
          <w:rFonts w:ascii="Cambria Math" w:eastAsia="宋体" w:hAnsi="Cambria Math" w:cs="Cambria Math"/>
        </w:rPr>
        <w:instrText>−</w:instrText>
      </w:r>
      <w:r w:rsidR="003E5F7E">
        <w:rPr>
          <w:rFonts w:ascii="宋体" w:eastAsia="宋体" w:hAnsi="宋体"/>
        </w:rPr>
        <w:instrText>ligand scoring functions. However, the robust performance and wide applicability of scoring functions remain</w:instrText>
      </w:r>
      <w:r w:rsidR="003E5F7E">
        <w:rPr>
          <w:rFonts w:ascii="宋体" w:eastAsia="宋体" w:hAnsi="宋体" w:hint="eastAsia"/>
        </w:rPr>
        <w:instrText xml:space="preserve"> a big challenge for increasing the success rate of docking-based virtual screening. Herein, a novel scoring function named RTMScore was developed by introducing a tailored residue-based graph representation strategy and several graph transformer layers f</w:instrText>
      </w:r>
      <w:r w:rsidR="003E5F7E">
        <w:rPr>
          <w:rFonts w:ascii="宋体" w:eastAsia="宋体" w:hAnsi="宋体"/>
        </w:rPr>
        <w:instrText>or the learning of protein and ligand representations, followed by a mixture density network to obtain residue</w:instrText>
      </w:r>
      <w:r w:rsidR="003E5F7E">
        <w:rPr>
          <w:rFonts w:ascii="Cambria Math" w:eastAsia="宋体" w:hAnsi="Cambria Math" w:cs="Cambria Math"/>
        </w:rPr>
        <w:instrText>−</w:instrText>
      </w:r>
      <w:r w:rsidR="003E5F7E">
        <w:rPr>
          <w:rFonts w:ascii="宋体" w:eastAsia="宋体" w:hAnsi="宋体"/>
        </w:rPr>
        <w:instrText>atom distance likelihood potential. Our approach was resolutely validated on the CASF-2016 benchmark, and the results indicate that RTMScore can</w:instrText>
      </w:r>
      <w:r w:rsidR="003E5F7E">
        <w:rPr>
          <w:rFonts w:ascii="宋体" w:eastAsia="宋体" w:hAnsi="宋体" w:hint="eastAsia"/>
        </w:rPr>
        <w:instrText xml:space="preserve"> outperform almost all of the other stateof-the-art methods in terms of both the docking and screening powers. Further evaluation confirms the robustness of our approach that can not only retain its docking power on cross-docked poses but also achieve improved performance as a rescoring tool in larger-scale virtual screening.","container-title":"Journal of Medicinal Chemistry","DOI":"10.1021/acs.jmedchem.2c00991","ISSN":"0022-2623, 1520-4804","issue":"15","journalAbbreviation":"J. Med. Chem.","language":"en","license":"https://doi.org/10.15223/policy-029","page":"10691-10706","source":"DOI.org (Crossref)","title":"Boosting Protein–Ligand Binding Pose Prediction and Virtual Screening Based on Residue–Atom Distance Likelihood Potential and Graph Transformer","volume":"65","author":[{"family":"Shen","given":"Chao"},{"family":"Zhang","given":"Xujun"},{"family":"Deng","given":"Yafeng"},{"family":"Gao","given":"Junbo"},{"family":"Wang","given":"Dong"},{"family":"Xu","given":"Lei"},{"family":"Pan","given":"Peichen"},{"family":"Hou","given":"Tingjun"},{"family":"Kang","given":"Yu"}],"issued":{"date-parts":[["2022",8,11]]}},"label":"page"},{"id":188,"uris":["http://zotero.org/users/14704831/items/RIJ22UC4"],"itemData":{"id":188,"type":"article-journal","abstract":"A generalized protein–ligand scoring framework with balanced scoring, docking, ranking and screening powers are developed here.\n          , \n            \n              Applying machine learning algorithms to protein–ligand scoring functions has aroused widespread attention in recent years due to the high predictive accuracy and affordable computational cost. Nevertheless, most machine learning-based scoring functions are only applicable to a specific task,\n              e.g.\n              , binding affinity prediction, binding pose prediction or virtual screening, suggesting that the development of a scoring function with balanced performance in all critical tasks remains a grand challenge. To this end, we propose a novel parameterization strategy by introducing an adjustable binding affinity term that represents the correlation between the predicted outcomes and experimental data into the training of mixture density network. The resulting residue-atom distance likelihood potential not only retains the superior docking and screening power over all the other state-of-the-art approaches, but also achieves a remarkable improvement in scoring and ranking performance. We emphatically explore the impacts of several key elements on prediction accuracy as well as the task preference, and demonstrate that the performance of scoring/ranking and docking/screening tasks of a certain model could be well balanced through an appropriate manner. Overall, our study highlights the potential utility of our innovative parameterization strategy as well as the resulting scoring framework in future structure-based drug design.","container-title":"Chemical Science","DOI":"10.1039/D3SC02044D","ISSN":"2041-6520, 2041-6539","issue":"30","journalAbbreviation":"Chem. Sci.","language":"en","page":"8129-8146","source":"DOI.org (Crossref)","title":"A generalized protein–ligand scoring framework with balanced scoring, docking, ranking and screening powers","volume":"14","author":[{"family":"Shen","given":"Chao"},{"family":"Zhang","given":"Xujun"},{"family":"Hsieh","given":"Chang-Yu"},{"family":"Deng","given":"Yafeng"},{"family":"Wang","given":"Dong"},{"family":"Xu","given":"Lei"},{"family":"Wu","given":"Jian"},{"family":"Li","given":"Dan"},{"family":"Kang","given":"Yu"},{"family":"Hou","given":"Tingjun"},{"family":"Pan","given":"Peichen"}],"issued":{"date-parts":[["2023"]]}},"label":"page"},{"id":178,"uris":["http://zotero.org/users/14704831/items/KIK4DJQK"],"itemData":{"id":178,"type":"article-journal","abstract":"Predicting prote</w:instrText>
      </w:r>
      <w:r w:rsidR="003E5F7E">
        <w:rPr>
          <w:rFonts w:ascii="宋体" w:eastAsia="宋体" w:hAnsi="宋体"/>
        </w:rPr>
        <w:instrText>in</w:instrText>
      </w:r>
      <w:r w:rsidR="003E5F7E">
        <w:rPr>
          <w:rFonts w:ascii="Cambria Math" w:eastAsia="宋体" w:hAnsi="Cambria Math" w:cs="Cambria Math"/>
        </w:rPr>
        <w:instrText>−</w:instrText>
      </w:r>
      <w:r w:rsidR="003E5F7E">
        <w:rPr>
          <w:rFonts w:ascii="宋体" w:eastAsia="宋体" w:hAnsi="宋体"/>
        </w:rPr>
        <w:instrText>ligand binding affinity is a central issue in drug design. Various deep learning models have been published in recent years, where many of them rely on 3D protein</w:instrText>
      </w:r>
      <w:r w:rsidR="003E5F7E">
        <w:rPr>
          <w:rFonts w:ascii="Cambria Math" w:eastAsia="宋体" w:hAnsi="Cambria Math" w:cs="Cambria Math"/>
        </w:rPr>
        <w:instrText>−</w:instrText>
      </w:r>
      <w:r w:rsidR="003E5F7E">
        <w:rPr>
          <w:rFonts w:ascii="宋体" w:eastAsia="宋体" w:hAnsi="宋体"/>
        </w:rPr>
        <w:instrText>ligand complex structures as input and tend to focus on the single task of reproducing binding affinity. In this study, we have developed a graph neural network model called PLANET (Protein</w:instrText>
      </w:r>
      <w:r w:rsidR="003E5F7E">
        <w:rPr>
          <w:rFonts w:ascii="Cambria Math" w:eastAsia="宋体" w:hAnsi="Cambria Math" w:cs="Cambria Math"/>
        </w:rPr>
        <w:instrText>−</w:instrText>
      </w:r>
      <w:r w:rsidR="003E5F7E">
        <w:rPr>
          <w:rFonts w:ascii="宋体" w:eastAsia="宋体" w:hAnsi="宋体"/>
        </w:rPr>
        <w:instrText>Ligand Affinity prediction NETwork). This model takes the graph-represented 3D structure of the binding pocket on the target protein and the 2D chemical structure of the ligand molecule as input. It was trained through a multi-objective process with three related tasks, including deriving the protein</w:instrText>
      </w:r>
      <w:r w:rsidR="003E5F7E">
        <w:rPr>
          <w:rFonts w:ascii="Cambria Math" w:eastAsia="宋体" w:hAnsi="Cambria Math" w:cs="Cambria Math"/>
        </w:rPr>
        <w:instrText>−</w:instrText>
      </w:r>
      <w:r w:rsidR="003E5F7E">
        <w:rPr>
          <w:rFonts w:ascii="宋体" w:eastAsia="宋体" w:hAnsi="宋体"/>
        </w:rPr>
        <w:instrText>ligand binding affinity, protein</w:instrText>
      </w:r>
      <w:r w:rsidR="003E5F7E">
        <w:rPr>
          <w:rFonts w:ascii="Cambria Math" w:eastAsia="宋体" w:hAnsi="Cambria Math" w:cs="Cambria Math"/>
        </w:rPr>
        <w:instrText>−</w:instrText>
      </w:r>
      <w:r w:rsidR="003E5F7E">
        <w:rPr>
          <w:rFonts w:ascii="宋体" w:eastAsia="宋体" w:hAnsi="宋体"/>
        </w:rPr>
        <w:instrText>ligand contact map, and ligand distance matrix. Besides the protein</w:instrText>
      </w:r>
      <w:r w:rsidR="003E5F7E">
        <w:rPr>
          <w:rFonts w:ascii="Cambria Math" w:eastAsia="宋体" w:hAnsi="Cambria Math" w:cs="Cambria Math"/>
        </w:rPr>
        <w:instrText>−</w:instrText>
      </w:r>
      <w:r w:rsidR="003E5F7E">
        <w:rPr>
          <w:rFonts w:ascii="宋体" w:eastAsia="宋体" w:hAnsi="宋体"/>
        </w:rPr>
        <w:instrText>ligand</w:instrText>
      </w:r>
      <w:r w:rsidR="003E5F7E">
        <w:rPr>
          <w:rFonts w:ascii="宋体" w:eastAsia="宋体" w:hAnsi="宋体" w:hint="eastAsia"/>
        </w:rPr>
        <w:instrText xml:space="preserve"> complexes with known binding affinity data retrieved from the PDBbind database, a large number of non-binder decoys were also added to the training data for deriving the final model of PLANET. When tested on the CASF-2016 benchmark, PLANET exhibited a scoring power comparable to the best result yielded by other deep learning models as well as a reasonable ranking power and docking power. In virtual screening trials conducted on the DUD-E benchmark, PLANET’s performance was notably better than several deep learning and machine learning models. As on the LIT-PCBA benchmark, PLANET achieved comparable accuracy as the conventional docking program Glide, but it only spent less than 1% of Glide’s computation time to finish the same job because PLANET did not need exhaustive conformational sampling. Considering the decent accuracy and efficiency of PLANET in binding affinity prediction, it may become a useful tool for conducting large-scale virtual screening.","container-title":"Journal of Chemical Information and Modeling","DOI":"10.1021/acs.jcim.3c00253","ISSN":"1549-9596, 1549-960X","issue":"7","journalAbbreviation":"J. Chem. Inf. Model.","language":"en","license":"https://doi.org/10.15223/policy-029","page":"2205-2220","source":"DOI.org (Crossref)","title":"PLANET: A Multi-objective Graph Neural Network Model for Protein–Ligand Binding Affinity Prediction","title-short":"PLANET","volume":"64","author":[{"family":"Zhang","given":"Xiangying"},{"family":"Gao","given":"Haotian"},{"family":"Wang","given":"Haojie"},{"family":"Chen","given":"Zhihang"},{"family":"Zhang","given":"Zhe"},{"family":"Chen","given":"Xinchong"},{"family":"Li","given":"Yan"},{"family":"Qi","given":"Yifei"},{"family":"Wang","given":"Renxiao"}],"issued":{"date-parts":[["2024",4,8]]}},"label":"page"},{"id":183,"uris":["http://zotero.org/users/14704831/items/XQ5PGIUN"],"itemData":{"id":183,"type":"article-journal","abstract":"Abstract\n            Structure-based lead optimization is an open challenge in drug discovery, which is still largely driven by hypotheses and depends on the experience of medicinal chemists. Here we propose a pairwise binding comparison network (PBCNet) based on a physics-informed graph attention mechanism, specifically tailored for ranking the relative binding affinity among congeneric ligands. Benchmarking on two held-out sets (provided by Schrödinger and Merck) containing over 460 ligands and 16 targets, PBCNet demonstrated substantial advantages in terms of both prediction accuracy and computational efficiency. Equipped with a fine-tuning operation, the performance of PBCNet reaches that of Schrödinger’s FEP+, which is much more computationally intensive and requires substantial expert intervention. A further simulation-based experiment showed that active learning-optimized PBCNet may accelerate lead optimization campaigns by 473%. Finally, for the convenience of users, a web service for PBCNet is established to facilitate complex relative binding affinity prediction through an easy-to-operate graphical interface.","container-title":"Nature Computational Science","DOI":"10.1038/s43588-023-00529-9","ISSN":"2662-8457","issue":"10","journalAbbreviation":"Nat Comput Sci","language":"en","page":"860-872","source":"DOI.org (Crossref)","title":"Computing the relative binding affinity of ligands based on a pairwise binding comparison network","volume":"3","author":[{"family":"Yu","given":"Jie"},{"family":"Li","given":"Zhaojun"},{"family":"Chen","given":"Geng"},{"family":"Kong","given":"Xiangtai"},{"family":"Hu","given":"Jie"},{"family":"Wang","given":"Dingyan"},{"family":"Cao","given":"Duanhua"},{"family":"Li","given":"Yanbei"},{"family":"Huo","given":"Ruifeng"},{"family":"Wang","given":"Gang"},{"family":"Liu","given":"Xiaohong"},{"family":"Jiang","given":"Hualiang"},{"family":"Li","given":"Xutong"},{"family":"Luo","given":"Xiaomin"},{"family":"Zheng","given":"Mingyue"}],"issued":{"date-parts":[["2023",10,19]]}},"label":"page"},{"id":179,"uris":["http://zotero.org/users/14704831/items/M6LKIC2W"],"itemData":{"id":179,"type":</w:instrText>
      </w:r>
      <w:r w:rsidR="003E5F7E">
        <w:rPr>
          <w:rFonts w:ascii="宋体" w:eastAsia="宋体" w:hAnsi="宋体"/>
        </w:rPr>
        <w:instrText>"article-journal","abstract":"Proteins’ biological functions are de</w:instrText>
      </w:r>
      <w:r w:rsidR="003E5F7E">
        <w:rPr>
          <w:rFonts w:ascii="Times New Roman" w:eastAsia="宋体" w:hAnsi="Times New Roman" w:cs="Times New Roman"/>
        </w:rPr>
        <w:instrText>ﬁ</w:instrText>
      </w:r>
      <w:r w:rsidR="003E5F7E">
        <w:rPr>
          <w:rFonts w:ascii="宋体" w:eastAsia="宋体" w:hAnsi="宋体"/>
        </w:rPr>
        <w:instrText>ned by the geometric and chemical structure of their 3D molecular surfaces. Recent works have shown that geometric deep learning can be used on mesh-based representations of proteins to i</w:instrText>
      </w:r>
      <w:r w:rsidR="003E5F7E">
        <w:rPr>
          <w:rFonts w:ascii="宋体" w:eastAsia="宋体" w:hAnsi="宋体" w:hint="eastAsia"/>
        </w:rPr>
        <w:instrText xml:space="preserve">dentify potential functional sites, such as binding targets for potential drugs. Unfortunately though, the use of meshes as the underlying representation for protein structure has multiple drawbacks including the need to pre-compute the input features and mesh connectivities. This becomes a bottleneck for many important tasks in protein science.","language":"en","source":"Zotero","title":"Fast End-to-End Learning on Protein Surfaces","author":[{"family":"Sverrisson","given":"Freyr"},{"family":"Feydy","given":"Jean"},{"family":"Correia","given":"Bruno E"},{"family":"Bronstein","given":"Michael M"}]},"label":"page"}],"schema":"https://github.com/citation-style-language/schema/raw/master/csl-citation.json"} </w:instrText>
      </w:r>
      <w:r w:rsidR="00DE6F91">
        <w:rPr>
          <w:rFonts w:ascii="宋体" w:eastAsia="宋体" w:hAnsi="宋体" w:hint="eastAsia"/>
        </w:rPr>
        <w:fldChar w:fldCharType="separate"/>
      </w:r>
      <w:r w:rsidR="00C9250B" w:rsidRPr="00C9250B">
        <w:rPr>
          <w:rFonts w:ascii="宋体" w:eastAsia="宋体" w:hAnsi="宋体" w:cs="Times New Roman"/>
          <w:kern w:val="0"/>
        </w:rPr>
        <w:t>[20–27]</w:t>
      </w:r>
      <w:r w:rsidR="00DE6F91">
        <w:rPr>
          <w:rFonts w:ascii="宋体" w:eastAsia="宋体" w:hAnsi="宋体" w:hint="eastAsia"/>
        </w:rPr>
        <w:fldChar w:fldCharType="end"/>
      </w:r>
      <w:r w:rsidR="006A7470" w:rsidRPr="006A7470">
        <w:rPr>
          <w:rFonts w:ascii="宋体" w:eastAsia="宋体" w:hAnsi="宋体"/>
        </w:rPr>
        <w:t>时可能优于传统的评分函数，但它们的性能在很大程度上取决于配体</w:t>
      </w:r>
      <w:r w:rsidR="007F02AD">
        <w:rPr>
          <w:rFonts w:ascii="宋体" w:eastAsia="宋体" w:hAnsi="宋体" w:hint="eastAsia"/>
        </w:rPr>
        <w:t>构象</w:t>
      </w:r>
      <w:r w:rsidR="006A7470" w:rsidRPr="006A7470">
        <w:rPr>
          <w:rFonts w:ascii="宋体" w:eastAsia="宋体" w:hAnsi="宋体"/>
        </w:rPr>
        <w:t>的准确性，而且主要适用于已知的受体结构。</w:t>
      </w:r>
      <w:r w:rsidR="00F51D23">
        <w:rPr>
          <w:rFonts w:ascii="宋体" w:eastAsia="宋体" w:hAnsi="宋体" w:hint="eastAsia"/>
        </w:rPr>
        <w:t xml:space="preserve"> </w:t>
      </w:r>
      <w:r w:rsidR="00165F01" w:rsidRPr="00165F01">
        <w:rPr>
          <w:rFonts w:ascii="宋体" w:eastAsia="宋体" w:hAnsi="宋体" w:hint="eastAsia"/>
        </w:rPr>
        <w:t>当目标结构缺失或不完整时，直接应用基于对接的虚拟筛选是不切实际的。作为替代方案，人工智能技术可用于基于序列的预测方法。然而，这类方法往往难以捕捉三维蛋白质</w:t>
      </w:r>
      <w:r w:rsidR="00165F01" w:rsidRPr="00165F01">
        <w:rPr>
          <w:rFonts w:ascii="宋体" w:eastAsia="宋体" w:hAnsi="宋体"/>
        </w:rPr>
        <w:t xml:space="preserve">- </w:t>
      </w:r>
      <w:r w:rsidR="00165F01" w:rsidRPr="00165F01">
        <w:rPr>
          <w:rFonts w:ascii="宋体" w:eastAsia="宋体" w:hAnsi="宋体" w:hint="eastAsia"/>
        </w:rPr>
        <w:t>配体相互作用的复杂性，从而给准确预测结合构象的变化如何影响相互作用强度带来困难。</w:t>
      </w:r>
      <w:r w:rsidR="006D056C" w:rsidRPr="006D056C">
        <w:rPr>
          <w:rFonts w:ascii="宋体" w:eastAsia="宋体" w:hAnsi="宋体" w:hint="eastAsia"/>
        </w:rPr>
        <w:t>文本信息的整合与特征提取，以及AlphaFold</w:t>
      </w:r>
      <w:r w:rsidR="009D189D">
        <w:rPr>
          <w:rFonts w:ascii="宋体" w:eastAsia="宋体" w:hAnsi="宋体" w:hint="eastAsia"/>
        </w:rPr>
        <w:fldChar w:fldCharType="begin"/>
      </w:r>
      <w:r w:rsidR="003E5F7E">
        <w:rPr>
          <w:rFonts w:ascii="宋体" w:eastAsia="宋体" w:hAnsi="宋体" w:hint="eastAsia"/>
        </w:rPr>
        <w:instrText xml:space="preserve"> ADDIN ZOTERO_ITEM CSL_CITATION {"citationID":"KbCdS29H","properties":{"formattedCitation":"[28]","plainCitation":"[28]","noteIndex":0},"citationItems":[{"id":323,"uris":["http://zotero.org/users/14704831/items/2VIYBRZY"],"itemData":{"id":323,"type":"article-journal","abstract":"A novel CDK20 small molecule inhibitor discovered by artificial intelligence based on an AlphaFold-predicted structure demonstrates the first application of AlphaFold in hit identification for efficient drug discovery.\n          , \n            \n              The application of artificial intelligence (AI) has been considered a revolutionary change in drug discovery and development. In 2020, the AlphaFold computer program predicted protein structures for the whole human genome, which has been considered a remarkable breakthrough in both AI applications and structural biology. Despite the varying confidence levels, these predicted structures could still significantly contribute to structure-based drug design of novel targets, especially the ones with no or limited structural information. In this work, we successfully applied AlphaFold to our end-to-end AI-powered drug discovery engines, including a biocomputational platform PandaOmics and a generative chemistry platform Chemistry42. A novel hit molecule against a novel target without an experimental structure was identified, starting from target selection towards hit identification, in a cost- and time-efficient manner. PandaOmics provided the protein of interest for the treatment of hepatocellular carcinoma (HCC) and Chemistry42 generated the molecules based on the structure predicted by AlphaFold, and the selected molecules were synthesized and tested in biological assays. Through this approach, we identified a small molecule hit compound for cyclin-dependent kinase 20 (CDK20) with a binding constant Kd value of 9.2 ± 0.5 μM (\n              n\n              = 3) within 30 days from target selection and after only synthesizing 7 compounds. Based on the available data, a second round of AI-powered compound generation was conducted and through this, a more potent hit molecule, ISM042-2-048, was discovered with an average Kd value of 566.7 ± 256.2 nM (\n              n\n              = 3). Compound ISM042-2-048 also showed good CDK20 inhibitory activity with an IC\n              50\n              value of 33.4 ± 22.6 nM (\n              n\n              = 3). In addition, ISM042-2-048 demonstrated selective anti-proliferation activity in an HCC cell line with CDK20 overexpression, Huh7, with an IC\n              50\n              of 208.7 ± 3.3 nM, compared to a counter screen cell line HEK293 (IC\n              50\n              = 1706.7 ± 670.0 nM). This work is the first demonstration of applying AlphaFold to the hit identification process in drug discovery.","container-title":"Chemical Science","DOI":"10.1039/D2SC05709C","ISSN":"2041-6520, 2041-6539","issue":"6","journalAbbreviation":"Chem. Sci.","language":"en","page":"1443-1452","source":"DOI.org (Crossref)","title":"AlphaFold accelerates artificial intelligence powered drug discovery: efficient discovery of a novel CDK20 small molecule inhibitor","title-short":"AlphaFold accelerates artificial intelligence powered drug discovery","volume":"14","author":[{"family":"Ren","given":"Feng"},{"family":"Ding","given":"Xiao"},{"family":"Zheng","given":"Min"},{"family":"Korzinkin","given":"Mikhail"},{"family":"Cai","given":"Xin"},{"family":"Zhu","given":"Wei"},{"family":"Mantsyzov","given":"Alexey"},{"family":"Aliper","given":"Alex"},{"family":"Aladinskiy","given":"Vladimir"},{"family":"Cao","given":"Zhongying"},{"family":"Kong","given":"Shanshan"},{"family":"Long","given":"Xi"},{"family":"Man Liu","given":"Bonnie Hei"},{"family":"Liu","given":"Yingtao"},{"family":"Naumov","given":"Vladimir"},{"family":"Shneyderman","given":"Anastasia"},{"family":"Ozerov","given":"Ivan V."},{"family":"Wang","given":"Ju"},{"family":"Pun","given":"Frank W."},{"family":"Polykovskiy","given":"Daniil A."},{"family":"Sun","given":"Chong"},{"family":"Levitt","given":"Michael"},{"family":"Aspuru-Guzik","given":"Alán"},{"family":"Zhavoronkov","given":"Alex"}],"issued":{"date-parts":[["2023"]]}}}],"schema":"https://github.com/citation-style-language/schema/raw/master/csl-citation.json"} </w:instrText>
      </w:r>
      <w:r w:rsidR="009D189D">
        <w:rPr>
          <w:rFonts w:ascii="宋体" w:eastAsia="宋体" w:hAnsi="宋体" w:hint="eastAsia"/>
        </w:rPr>
        <w:fldChar w:fldCharType="separate"/>
      </w:r>
      <w:r w:rsidR="009D189D" w:rsidRPr="009D189D">
        <w:rPr>
          <w:rFonts w:ascii="宋体" w:eastAsia="宋体" w:hAnsi="宋体" w:hint="eastAsia"/>
        </w:rPr>
        <w:t>[28]</w:t>
      </w:r>
      <w:r w:rsidR="009D189D">
        <w:rPr>
          <w:rFonts w:ascii="宋体" w:eastAsia="宋体" w:hAnsi="宋体" w:hint="eastAsia"/>
        </w:rPr>
        <w:fldChar w:fldCharType="end"/>
      </w:r>
      <w:r w:rsidR="006D056C" w:rsidRPr="006D056C">
        <w:rPr>
          <w:rFonts w:ascii="宋体" w:eastAsia="宋体" w:hAnsi="宋体" w:hint="eastAsia"/>
        </w:rPr>
        <w:t>的出现，引发了人们对蛋白质折叠结构研究的浓厚兴趣。这些三维结构的纳入引发了它们能否积极影响模型预测，并探讨如何最大限度地发挥这些潜在优势。</w:t>
      </w:r>
    </w:p>
    <w:p w14:paraId="23E6726C" w14:textId="34F6B0CF" w:rsidR="006D056C" w:rsidRPr="006D056C" w:rsidRDefault="00876995" w:rsidP="006D056C">
      <w:pPr>
        <w:spacing w:after="0" w:line="240" w:lineRule="auto"/>
        <w:ind w:firstLineChars="200" w:firstLine="440"/>
        <w:jc w:val="both"/>
        <w:rPr>
          <w:rFonts w:ascii="宋体" w:eastAsia="宋体" w:hAnsi="宋体" w:hint="eastAsia"/>
        </w:rPr>
      </w:pPr>
      <w:r>
        <w:rPr>
          <w:rFonts w:ascii="宋体" w:eastAsia="宋体" w:hAnsi="宋体" w:hint="eastAsia"/>
        </w:rPr>
        <w:t>此外，</w:t>
      </w:r>
      <w:r w:rsidR="006D056C" w:rsidRPr="006D056C">
        <w:rPr>
          <w:rFonts w:ascii="宋体" w:eastAsia="宋体" w:hAnsi="宋体" w:hint="eastAsia"/>
        </w:rPr>
        <w:t>已知的药物与靶点之间的相互作用与未知的相互作用相比，数量显著稀少。因此，该领域最常见的问题是正负样本的不平衡，这使得实现最优模型性能颇具挑战性。这无疑是一个重大难题。</w:t>
      </w:r>
    </w:p>
    <w:p w14:paraId="142A09A8" w14:textId="658EBC3D" w:rsidR="006D056C" w:rsidRDefault="006D056C" w:rsidP="006D056C">
      <w:pPr>
        <w:spacing w:after="0" w:line="240" w:lineRule="auto"/>
        <w:ind w:firstLineChars="200" w:firstLine="440"/>
        <w:jc w:val="both"/>
        <w:rPr>
          <w:rFonts w:ascii="宋体" w:eastAsia="宋体" w:hAnsi="宋体" w:hint="eastAsia"/>
        </w:rPr>
      </w:pPr>
      <w:r w:rsidRPr="006D056C">
        <w:rPr>
          <w:rFonts w:ascii="宋体" w:eastAsia="宋体" w:hAnsi="宋体" w:hint="eastAsia"/>
        </w:rPr>
        <w:t>随着生成式人工智能（</w:t>
      </w:r>
      <w:r w:rsidRPr="006D056C">
        <w:rPr>
          <w:rFonts w:ascii="宋体" w:eastAsia="宋体" w:hAnsi="宋体"/>
        </w:rPr>
        <w:t>GAI</w:t>
      </w:r>
      <w:r w:rsidRPr="006D056C">
        <w:rPr>
          <w:rFonts w:ascii="宋体" w:eastAsia="宋体" w:hAnsi="宋体" w:hint="eastAsia"/>
        </w:rPr>
        <w:t>）的出现，为从零开始设计药物分子提供了新的基础，这促使人们思考并尝试需要做哪些准备才能有效地利用</w:t>
      </w:r>
      <w:r w:rsidRPr="006D056C">
        <w:rPr>
          <w:rFonts w:ascii="宋体" w:eastAsia="宋体" w:hAnsi="宋体"/>
        </w:rPr>
        <w:t xml:space="preserve">GAI </w:t>
      </w:r>
      <w:r w:rsidRPr="006D056C">
        <w:rPr>
          <w:rFonts w:ascii="宋体" w:eastAsia="宋体" w:hAnsi="宋体" w:hint="eastAsia"/>
        </w:rPr>
        <w:t>生成可行的药物分子。近年来，量子化学也因其在粒子层面优化复杂结构和研究酶催化反应方面的可行性而备受关注和讨论。最后，大规模模型的出现使得快速对话和交流成为可能，让我们能够迅速获得大量解决方案。因此，探索如何利用大型语言模型（</w:t>
      </w:r>
      <w:r w:rsidRPr="006D056C">
        <w:rPr>
          <w:rFonts w:ascii="宋体" w:eastAsia="宋体" w:hAnsi="宋体"/>
        </w:rPr>
        <w:t>LLM</w:t>
      </w:r>
      <w:r w:rsidRPr="006D056C">
        <w:rPr>
          <w:rFonts w:ascii="宋体" w:eastAsia="宋体" w:hAnsi="宋体" w:hint="eastAsia"/>
        </w:rPr>
        <w:t>）强大的推理能力来整合药物发现任务，成为了一个新的前沿领域。</w:t>
      </w:r>
    </w:p>
    <w:p w14:paraId="66D1C8DC" w14:textId="080D5964" w:rsidR="009039A2" w:rsidRDefault="009039A2" w:rsidP="006D056C">
      <w:pPr>
        <w:spacing w:after="0" w:line="240" w:lineRule="auto"/>
        <w:ind w:firstLineChars="200" w:firstLine="440"/>
        <w:jc w:val="both"/>
        <w:rPr>
          <w:rFonts w:ascii="宋体" w:eastAsia="宋体" w:hAnsi="宋体" w:hint="eastAsia"/>
        </w:rPr>
      </w:pPr>
      <w:r>
        <w:rPr>
          <w:rFonts w:ascii="宋体" w:eastAsia="宋体" w:hAnsi="宋体" w:hint="eastAsia"/>
        </w:rPr>
        <w:t>3）研究目标</w:t>
      </w:r>
    </w:p>
    <w:p w14:paraId="2424E75B" w14:textId="2411C2F4" w:rsidR="009039A2" w:rsidRPr="009039A2" w:rsidRDefault="009039A2" w:rsidP="006D056C">
      <w:pPr>
        <w:spacing w:after="0" w:line="240" w:lineRule="auto"/>
        <w:ind w:firstLineChars="200" w:firstLine="440"/>
        <w:jc w:val="both"/>
        <w:rPr>
          <w:rFonts w:ascii="宋体" w:eastAsia="宋体" w:hAnsi="宋体" w:hint="eastAsia"/>
        </w:rPr>
      </w:pPr>
      <w:r>
        <w:rPr>
          <w:rFonts w:ascii="宋体" w:eastAsia="宋体" w:hAnsi="宋体" w:hint="eastAsia"/>
        </w:rPr>
        <w:t>4）理论意义或应用价值</w:t>
      </w:r>
    </w:p>
    <w:p w14:paraId="669B9863" w14:textId="7B5124A2" w:rsidR="0057526F" w:rsidRPr="000A2722" w:rsidRDefault="00E33307" w:rsidP="000A2722">
      <w:pPr>
        <w:pStyle w:val="1"/>
        <w:rPr>
          <w:rFonts w:hint="eastAsia"/>
        </w:rPr>
      </w:pPr>
      <w:r w:rsidRPr="008C4A74">
        <w:rPr>
          <w:rFonts w:hint="eastAsia"/>
        </w:rPr>
        <w:t>2.</w:t>
      </w:r>
      <w:r w:rsidRPr="008C4A74">
        <w:rPr>
          <w:rFonts w:hint="eastAsia"/>
        </w:rPr>
        <w:t>文献综述</w:t>
      </w:r>
      <w:r w:rsidRPr="008C4A74">
        <w:rPr>
          <w:rFonts w:hint="eastAsia"/>
        </w:rPr>
        <w:t>(3000)</w:t>
      </w:r>
      <w:r w:rsidR="00FC3434" w:rsidRPr="008C4A74">
        <w:rPr>
          <w:rFonts w:hint="eastAsia"/>
        </w:rPr>
        <w:t xml:space="preserve"> </w:t>
      </w:r>
      <w:r w:rsidR="00FC3434" w:rsidRPr="008C4A74">
        <w:rPr>
          <w:rFonts w:hint="eastAsia"/>
        </w:rPr>
        <w:t>参考文献</w:t>
      </w:r>
      <w:r w:rsidR="00C535E7" w:rsidRPr="008C4A74">
        <w:rPr>
          <w:rFonts w:hint="eastAsia"/>
        </w:rPr>
        <w:t xml:space="preserve"> </w:t>
      </w:r>
      <w:r w:rsidR="00C535E7" w:rsidRPr="008C4A74">
        <w:rPr>
          <w:rFonts w:hint="eastAsia"/>
        </w:rPr>
        <w:t>国内外研究现状</w:t>
      </w:r>
    </w:p>
    <w:p w14:paraId="6A93391B" w14:textId="03631555" w:rsidR="0057526F" w:rsidRPr="00400D82" w:rsidRDefault="001B5580" w:rsidP="00400D82">
      <w:pPr>
        <w:spacing w:after="0" w:line="240" w:lineRule="auto"/>
        <w:ind w:firstLineChars="200" w:firstLine="440"/>
        <w:jc w:val="both"/>
        <w:rPr>
          <w:rFonts w:ascii="宋体" w:eastAsia="宋体" w:hAnsi="宋体" w:hint="eastAsia"/>
        </w:rPr>
      </w:pPr>
      <w:r w:rsidRPr="00400D82">
        <w:rPr>
          <w:rFonts w:ascii="宋体" w:eastAsia="宋体" w:hAnsi="宋体"/>
        </w:rPr>
        <w:t>当前的配体结合受体筛选方法</w:t>
      </w:r>
      <w:r w:rsidR="003965F6" w:rsidRPr="00400D82">
        <w:rPr>
          <w:rFonts w:ascii="宋体" w:eastAsia="宋体" w:hAnsi="宋体" w:hint="eastAsia"/>
        </w:rPr>
        <w:t>。</w:t>
      </w:r>
      <w:r w:rsidR="003965F6" w:rsidRPr="00400D82">
        <w:rPr>
          <w:rFonts w:ascii="宋体" w:eastAsia="宋体" w:hAnsi="宋体"/>
        </w:rPr>
        <w:t>筛选方法主要根据是否利用受体的结构信息进行分类，</w:t>
      </w:r>
      <w:r w:rsidR="00D64272" w:rsidRPr="00400D82">
        <w:rPr>
          <w:rFonts w:ascii="宋体" w:eastAsia="宋体" w:hAnsi="宋体" w:hint="eastAsia"/>
        </w:rPr>
        <w:t>同时，传统方法与深度学习（DL）也在这两类方法中各有发挥。</w:t>
      </w:r>
    </w:p>
    <w:p w14:paraId="1A955122" w14:textId="1990EB3F" w:rsidR="00E54C7D" w:rsidRDefault="00197DB4" w:rsidP="00E54C7D">
      <w:pPr>
        <w:spacing w:after="0" w:line="240" w:lineRule="auto"/>
        <w:ind w:firstLineChars="200" w:firstLine="440"/>
        <w:jc w:val="both"/>
        <w:rPr>
          <w:rFonts w:ascii="宋体" w:eastAsia="宋体" w:hAnsi="宋体" w:hint="eastAsia"/>
        </w:rPr>
      </w:pPr>
      <w:r w:rsidRPr="00400D82">
        <w:rPr>
          <w:rFonts w:ascii="宋体" w:eastAsia="宋体" w:hAnsi="宋体"/>
        </w:rPr>
        <w:t>配体基（ligand-based）方法</w:t>
      </w:r>
      <w:r w:rsidRPr="00400D82">
        <w:rPr>
          <w:rFonts w:ascii="宋体" w:eastAsia="宋体" w:hAnsi="宋体" w:hint="eastAsia"/>
        </w:rPr>
        <w:t>不使用受体的结构信息。该类方法通常依赖</w:t>
      </w:r>
      <w:r w:rsidR="00370572" w:rsidRPr="00400D82">
        <w:rPr>
          <w:rFonts w:ascii="宋体" w:eastAsia="宋体" w:hAnsi="宋体"/>
        </w:rPr>
        <w:t>配体相似性驱动</w:t>
      </w:r>
      <w:r w:rsidRPr="00400D82">
        <w:rPr>
          <w:rFonts w:ascii="宋体" w:eastAsia="宋体" w:hAnsi="宋体" w:hint="eastAsia"/>
        </w:rPr>
        <w:t>，以</w:t>
      </w:r>
      <w:r w:rsidR="001C0418" w:rsidRPr="00400D82">
        <w:rPr>
          <w:rFonts w:ascii="宋体" w:eastAsia="宋体" w:hAnsi="宋体"/>
        </w:rPr>
        <w:t>配体信息作为输入。其基本假设是结构相似的配体往往作用于相似的蛋白质。</w:t>
      </w:r>
      <w:r w:rsidR="00C47E24" w:rsidRPr="00400D82">
        <w:rPr>
          <w:rFonts w:ascii="宋体" w:eastAsia="宋体" w:hAnsi="宋体"/>
        </w:rPr>
        <w:t>传统方法</w:t>
      </w:r>
      <w:r w:rsidR="00816140" w:rsidRPr="00400D82">
        <w:rPr>
          <w:rFonts w:ascii="宋体" w:eastAsia="宋体" w:hAnsi="宋体" w:hint="eastAsia"/>
        </w:rPr>
        <w:t>的研究过程</w:t>
      </w:r>
      <w:r w:rsidR="00C47E24" w:rsidRPr="00400D82">
        <w:rPr>
          <w:rFonts w:ascii="宋体" w:eastAsia="宋体" w:hAnsi="宋体"/>
        </w:rPr>
        <w:t>是：选择合适的配体信息类型（</w:t>
      </w:r>
      <w:proofErr w:type="gramStart"/>
      <w:r w:rsidR="00C47E24" w:rsidRPr="00400D82">
        <w:rPr>
          <w:rFonts w:ascii="宋体" w:eastAsia="宋体" w:hAnsi="宋体"/>
        </w:rPr>
        <w:t>如分子</w:t>
      </w:r>
      <w:proofErr w:type="gramEnd"/>
      <w:r w:rsidR="00C47E24" w:rsidRPr="00400D82">
        <w:rPr>
          <w:rFonts w:ascii="宋体" w:eastAsia="宋体" w:hAnsi="宋体"/>
        </w:rPr>
        <w:t>指纹（molecular fingerprints））</w:t>
      </w:r>
      <w:r w:rsidR="00D71B66" w:rsidRPr="00400D82">
        <w:rPr>
          <w:rFonts w:ascii="宋体" w:eastAsia="宋体" w:hAnsi="宋体" w:hint="eastAsia"/>
        </w:rPr>
        <w:t>；</w:t>
      </w:r>
      <w:r w:rsidR="00C47E24" w:rsidRPr="00400D82">
        <w:rPr>
          <w:rFonts w:ascii="宋体" w:eastAsia="宋体" w:hAnsi="宋体"/>
        </w:rPr>
        <w:t>使用配体相似性搜索，基于已知的蛋白-配体复合物，预测新的受体</w:t>
      </w:r>
      <w:r w:rsidR="00D71B66" w:rsidRPr="00400D82">
        <w:rPr>
          <w:rFonts w:ascii="宋体" w:eastAsia="宋体" w:hAnsi="宋体" w:hint="eastAsia"/>
        </w:rPr>
        <w:t>；</w:t>
      </w:r>
      <w:r w:rsidR="00C47E24" w:rsidRPr="00400D82">
        <w:rPr>
          <w:rFonts w:ascii="宋体" w:eastAsia="宋体" w:hAnsi="宋体"/>
        </w:rPr>
        <w:t>采用简单的相似性度量或传统机器学习模型，结合多个特征来预测配体结合受体</w:t>
      </w:r>
      <w:r w:rsidR="003A73A7" w:rsidRPr="00400D82">
        <w:rPr>
          <w:rFonts w:ascii="宋体" w:eastAsia="宋体" w:hAnsi="宋体" w:hint="eastAsia"/>
        </w:rPr>
        <w:fldChar w:fldCharType="begin"/>
      </w:r>
      <w:r w:rsidR="003E5F7E">
        <w:rPr>
          <w:rFonts w:ascii="宋体" w:eastAsia="宋体" w:hAnsi="宋体" w:hint="eastAsia"/>
        </w:rPr>
        <w:instrText xml:space="preserve"> ADDIN ZOTERO_ITEM CSL_CITATION {"citationID":"3MpobWjW","properties":{"formattedCitation":"[2]","plainCitation":"[2]","noteIndex":0},"citationItems":[{"id":151,"uris":["http://zotero.org/users/14704831/items/SDJY3VV3"],"itemData":{"id":151,"type":"article-journal","abstract":"Proteome-scale interaction prediction is essential for understanding protein functions and disease mechanisms. Traditional experimental methods are often limited by scale and complexity, driving the need for computational approaches. Deep learning has emerged as a powerful tool, enabling high-throughput, accurate predictions of protein interactions. This review highlights recent advances in deep learning methods for protein–protein and protein-ligand interaction screening, along with datasets used for model training. Despite the progress with deep learning, challenges such as data quality and validation biases remain. We also discuss the increasing importance of integrating structural information to enhance prediction accuracy and how structure-based deep learning approaches can help overcome current limitations, ultimately advancing biological research and drug discovery.","container-title":"Current Opinion in Structural Biology","DOI":"https://doi.org/10.1016/j.sbi.2024.102981","ISSN":"0959-440X","page":"102981","title":"Deep learning methods for proteome-scale interaction prediction","volume":"90","author":[{"family":"Yoon","given":"Min Su"},{"family":"Bae","given":"Byunghyun"},{"family":"Kim","given":"Kunhee"},{"family":"Park","given":"Hahnbeom"},{"family":"Baek","given":"Minkyung"}],"issued":{"date-parts":[["2025"]]}}}],"schema":"https://github.com/citation-style-language/schema/raw/master/csl-citation.json"} </w:instrText>
      </w:r>
      <w:r w:rsidR="003A73A7" w:rsidRPr="00400D82">
        <w:rPr>
          <w:rFonts w:ascii="宋体" w:eastAsia="宋体" w:hAnsi="宋体" w:hint="eastAsia"/>
        </w:rPr>
        <w:fldChar w:fldCharType="separate"/>
      </w:r>
      <w:r w:rsidR="00EE196E" w:rsidRPr="00400D82">
        <w:rPr>
          <w:rFonts w:ascii="宋体" w:eastAsia="宋体" w:hAnsi="宋体" w:hint="eastAsia"/>
        </w:rPr>
        <w:t>[2]</w:t>
      </w:r>
      <w:r w:rsidR="003A73A7" w:rsidRPr="00400D82">
        <w:rPr>
          <w:rFonts w:ascii="宋体" w:eastAsia="宋体" w:hAnsi="宋体" w:hint="eastAsia"/>
        </w:rPr>
        <w:fldChar w:fldCharType="end"/>
      </w:r>
      <w:r w:rsidR="00C47E24" w:rsidRPr="00400D82">
        <w:rPr>
          <w:rFonts w:ascii="宋体" w:eastAsia="宋体" w:hAnsi="宋体"/>
        </w:rPr>
        <w:t>。</w:t>
      </w:r>
      <w:r w:rsidR="00F860C6" w:rsidRPr="00400D82">
        <w:rPr>
          <w:rFonts w:ascii="宋体" w:eastAsia="宋体" w:hAnsi="宋体"/>
        </w:rPr>
        <w:t>自深度学习（DL）方法出现后，研究人员开始将蛋白质序列作为额外的输入，以增强预测能力。这种方法通常被称为 药物-靶点相互作用（DTI，Drug-Target Interaction）预测</w:t>
      </w:r>
      <w:r w:rsidR="003A73A7" w:rsidRPr="00400D82">
        <w:rPr>
          <w:rFonts w:ascii="宋体" w:eastAsia="宋体" w:hAnsi="宋体" w:hint="eastAsia"/>
        </w:rPr>
        <w:fldChar w:fldCharType="begin"/>
      </w:r>
      <w:r w:rsidR="003E5F7E">
        <w:rPr>
          <w:rFonts w:ascii="宋体" w:eastAsia="宋体" w:hAnsi="宋体" w:hint="eastAsia"/>
        </w:rPr>
        <w:instrText xml:space="preserve"> ADDIN ZOTERO_ITEM CSL_CITATION {"citationID":"5SfsglaY","properties":{"unsorted":true,"formattedCitation":"[29\\uc0\\u8211{}33]","plainCitation":"[29–33]","noteIndex":0},"citationItems":[{"id":161,"uris":["http://zotero.org/users/14704831/items/LQ7RHB8T"],"itemData":{"id":161,"type":"article-journal","abstract":"Sequence-based prediction of drug–target interactions has the potential to accelerate drug discovery by complementing experimental screens. Such computational prediction needs to be generalizable and scalable while remaining sensitive to subtle variations in the inputs. However, current computational techniques fail to simultaneously meet these goals, often sacrificing performance of one to achieve the others. We develop a deep learning model, ConPLex, successfully leveraging the advances in pretrained protein language models (“PLex”) and employing a protein-anchored contrastive coembedding (“Con”) to outperform state-of-the-art approaches. ConPLex achieves high accuracy, broad adaptivity to unseen data, and specificity against decoy compounds. It makes predictions of binding based on the distance between learned representations, enabling predictions at the scale of massive compound libraries and the human proteome. Experimental testing of 19 kinase-drug interaction predictions validated 12 interactions, including four with subnanomolar affinity, plus a strongly binding EPHB1 inhibitor (\n              K\n              \n                D\n              \n              = 1.3 nM). Furthermore, ConPLex embeddings are interpretable, which enables us to visualize the drug–target embedding space and use embeddings to characterize the function of human cell-surface proteins. We anticipate that ConPLex will facilitate efficient drug discovery by making highly sensitive in silico drug screening feasible at the genome scale. ConPLex is available open source at\n              https://ConPLex.csail.mit.edu\n              .","container-title":"Proceedings of the National Academy of Sciences","DOI":"10.1073/pnas.2220778120","ISSN":"0027-8424, 1091-6490","issue":"24","journalAbbreviation":"Proc. Natl. Acad. Sci. U.S.A.","language":"en","page":"e2220778120","source":"DOI.org (Crossref)","title":"Contrastive learning in protein language space predicts interactions between drugs and protein targets","volume":"120","author":[{"family":"Singh","given":"Rohit"},{"family":"Sledzieski","given":"Samuel"},{"family":"Bryson","given":"Bryan"},{"family":"Cowen","given":"Lenore"},{"family":"Berger","given":"Bonnie"}],"issued":{"date-parts":[["2023",6,13]]}},"label":"page"},{"id":160,"uris":["http://zotero.org/users/14704831/items/ZT3AKN79"],"itemData":{"id":160,"type":"article-journal","abstract":"Virtual screening, which identifies potential drugs from vast compound databases to bind with a particular protein pocket, is a critical step in AI-assisted drug discovery. Traditional docking methods are highly time-consuming, and can only work with a restricted search library in real-life applications. Recent supervised learning approaches using scoring functions for binding-affinity prediction, although promising, have not yet surpassed docking methods due to their strong dependency on limited data with reliable binding-affinity labels. In this paper, we propose a novel contrastive learning framework, DrugCLIP, by reformulating virtual screening as a dense retrieval task and employing contrastive learning to align representations of binding protein pockets and molecules from a large quantity of pairwise data without explicit binding-affinity scores. We also introduce a biological-knowledge inspired data augmentation strategy to learn better protein-molecule representations. Extensive experiments show that DrugCLIP significantly outperforms traditional docking and supervised learning methods on diverse virtual screening benchmarks with highly reduced computation time, especially in zero-shot setting. The code for DrugCLIP is available at https://github.com/bowen-gao/DrugCLIP.","language":"en","source":"Zotero","title":"DrugCLIP: Contrastive Protein-Molecule Representation Learning for Virtual Screening","author":[{"family":"Gao","given":"Bowen"},{"family":"Qiang","given":"Bo"},{"family":"Tan","given":"Haichuan"},{"family":"Ren","given":"Minsi"},{"family":"Jia","given":"Yinjun"},{"family":"Lu","given":"Minsi"},{"family":"Liu","given":"Jingjing"},{"family":"Ma","given":"Wei-Ying"},{"family":"Lan","given":"Yanyan"}]},"label":"page"},{"id":159,"uris":["http://zotero.org/users/14704831/items/2P8ZP3YP"],"itemData":{"id":159,"type":"article-journal","abstract":"Biocatalysis is a promising approach to sustainably synthesize pharmaceuticals, complex natural products, and commodity chemicals at scale. However, the adoption of biocatalysis is limited by our ability to select enzymes that will catalyze their natural chemical transformation on non-natural substrates. While machine learning and in silico directed evolution are well-posed for this predictive modeling challenge, efforts to date have primarily aimed to increase activity against a single known substrate, rather than to identify enzymes capable of acting on new substrates of interest. To address this need, we curate 6 different highquality enzyme family screens from the literature that each measure multiple enzymes against multiple substrates. We compare machine learning-based compound-protein interaction (CPI) modeling approaches from the literature used for predicting drug-target interactions. Surprisingly, comparing these interaction-based models against collections of independent (single task) enzyme-only or substrate-only models reveals that current CPI approaches are incapable of learning interactions between compounds and proteins in the current family level data regime. We further validate this observation by demonstrating that our no-interaction baseline can outperform CPI-based models from the literature used to guide the discovery of kinase inhibitors. Given the high performance of non-interaction based models, we introduce a new structure-based strategy for pooling residue representations across a protein sequence. Altogether, this work motivates a principled path forward in order to build and evaluate meaningful predictive models for biocatalysis and other drug discovery applications.","container-title":"PLOS Computational Biology","DOI":"10.1371/journal.pcbi.1009853","ISSN":"1553-7358","issue":"2","journalAbbreviation":"PLoS Comput Biol","language":"en","page":"e1009853","source":"DOI.org (Crossref)","title":"Machine learning modeling of family wide enzyme-substrate specificity screens","volume":"18","author":[{"family":"Goldman","given":"Samuel"},{"family":"Das","given":"Ria"},{"family":"Yang","given":"Kevin K."},{"family":"Coley","given":"Connor W."}],"editor":[{"family":"Kolodny","given":"Rachel"}],"issued":{"date-parts":[["2022",2,10]]}},"label":"page"},{"id":158,"uris":["http://zotero.org/users/14704831/items/NS8PSQW3"],"itemData":{"id":158,"type":"article-journal","abstract":"Motivation: Drug–target interaction (DTI) prediction is a foundational task for in-silico drug discovery, which is costly and time-consuming due to the need of experimental search over large drug compound space. Recent years have witnessed promising progress for deep learning in DTI predictions. However, the following challenges are still </w:instrText>
      </w:r>
      <w:r w:rsidR="003E5F7E">
        <w:rPr>
          <w:rFonts w:ascii="宋体" w:eastAsia="宋体" w:hAnsi="宋体"/>
        </w:rPr>
        <w:instrText>open: (i) existing molecular representation learning approaches ignore the sub-structural nature of DTI, thus produce results that are less accurate and dif</w:instrText>
      </w:r>
      <w:r w:rsidR="003E5F7E">
        <w:rPr>
          <w:rFonts w:ascii="Times New Roman" w:eastAsia="宋体" w:hAnsi="Times New Roman" w:cs="Times New Roman"/>
        </w:rPr>
        <w:instrText>ﬁ</w:instrText>
      </w:r>
      <w:r w:rsidR="003E5F7E">
        <w:rPr>
          <w:rFonts w:ascii="宋体" w:eastAsia="宋体" w:hAnsi="宋体"/>
        </w:rPr>
        <w:instrText>cult to explain and (ii) existing methods focus on limited labeled data while ignoring the value o</w:instrText>
      </w:r>
      <w:r w:rsidR="003E5F7E">
        <w:rPr>
          <w:rFonts w:ascii="宋体" w:eastAsia="宋体" w:hAnsi="宋体" w:hint="eastAsia"/>
        </w:rPr>
        <w:instrText xml:space="preserve">f massive unlabeled molecular data.","container-title":"Bioinformatics","DOI":"10.1093/bioinformatics/btaa880","ISSN":"1367-4803, 1367-4811","issue":"6","language":"en","license":"http://creativecommons.org/licenses/by/4.0/","page":"830-836","source":"DOI.org (Crossref)","title":"MolTrans: Molecular Interaction Transformer for drug–target interaction prediction","title-short":"MolTrans","volume":"37","author":[{"family":"Huang","given":"Kexin"},{"family":"Xiao","given":"Cao"},{"family":"Glass","given":"Lucas M"},{"family":"Sun","given":"Jimeng"}],"editor":[{"family":"Lu","given":"Zhiyong"}],"issued":{"date-parts":[["2021",5,5]]}},"label":"page"},{"id":157,"uris":["http://zotero.org/users/14704831/items/4YQRSDK9"],"itemData":{"id":157,"type":"article-journal","abstract":"Identification of drug-target interactions (DTIs) plays a key role in drug discovery. The high cost and labor-intensive nature of in vitro and in vivo experiments have highlighted the importance of in silico-based DTI prediction approaches. In several computational models, conventional protein descriptors have been shown to not be sufficiently informative to predict accurate DTIs. Thus, in this study, we propose a deep learning based DTI prediction model capturing local residue patterns of proteins participating in DTIs. When we employ a convolutional neural network (CNN) on raw protein sequences, we perform convolution on various lengths of amino acids subsequences to capture local residue patterns of generalized protein classes. We train our model with large-scale DTI information and demonstrate the performance of the proposed model using an independent dataset that is not seen during the training phase. As a result, our model performs better than previous protein descriptor-based models. Also, our model performs better than the recently developed deep learning models for massive prediction of DTIs. By examining pooled convolution results, we confirmed that our model can detect binding sites of proteins for DTIs. In conclusion, our prediction model for detecting local residue patterns of target proteins successfully enriches the protein features of a raw protein sequence, yielding better prediction results than previous approaches. Our code is available at https://github.com/GIST-CSBL/DeepConv-DTI.","container-title":"PLOS Computational Biology","DOI":"10.1371/journal.pcbi.1007129","ISSN":"1553-7358","issue":"6","journalAbbreviation":"PLoS Comput Biol","language":"en","page":"e1007129","source":"DOI.org (Crossref)","title":"DeepConv-DTI: Prediction of drug-target interactions via deep learning with convolution on protein sequences","title-short":"DeepConv-DTI","volume":"15","author":[{"family":"Lee","given":"Ingoo"},{"family":"Keum","given":"Jongsoo"},{"family":"Nam","given":"Hojung"}],"editor":[{"family":"Briggs","given":"James M."}],"issued":{"date-parts":[["2019",6,14]]}},"label":"page"}],"schema":"https://github.com/citation-style-language/schema/raw/master/csl-citation.json"} </w:instrText>
      </w:r>
      <w:r w:rsidR="003A73A7" w:rsidRPr="00400D82">
        <w:rPr>
          <w:rFonts w:ascii="宋体" w:eastAsia="宋体" w:hAnsi="宋体" w:hint="eastAsia"/>
        </w:rPr>
        <w:fldChar w:fldCharType="separate"/>
      </w:r>
      <w:r w:rsidR="009D189D" w:rsidRPr="00400D82">
        <w:rPr>
          <w:rFonts w:ascii="宋体" w:eastAsia="宋体" w:hAnsi="宋体" w:cs="Times New Roman"/>
          <w:kern w:val="0"/>
        </w:rPr>
        <w:t>[29–33]</w:t>
      </w:r>
      <w:r w:rsidR="003A73A7" w:rsidRPr="00400D82">
        <w:rPr>
          <w:rFonts w:ascii="宋体" w:eastAsia="宋体" w:hAnsi="宋体" w:hint="eastAsia"/>
        </w:rPr>
        <w:fldChar w:fldCharType="end"/>
      </w:r>
      <w:r w:rsidR="00F860C6" w:rsidRPr="00400D82">
        <w:rPr>
          <w:rFonts w:ascii="宋体" w:eastAsia="宋体" w:hAnsi="宋体"/>
        </w:rPr>
        <w:t>。</w:t>
      </w:r>
    </w:p>
    <w:p w14:paraId="5BFF156E" w14:textId="67D7A44A" w:rsidR="000D7F21" w:rsidRPr="00C47E24" w:rsidRDefault="00360759" w:rsidP="007D652D">
      <w:pPr>
        <w:spacing w:after="0" w:line="240" w:lineRule="auto"/>
        <w:ind w:firstLineChars="200" w:firstLine="440"/>
        <w:jc w:val="both"/>
        <w:rPr>
          <w:rFonts w:ascii="宋体" w:eastAsia="宋体" w:hAnsi="宋体" w:hint="eastAsia"/>
        </w:rPr>
      </w:pPr>
      <w:r w:rsidRPr="004A5B5D">
        <w:rPr>
          <w:rFonts w:ascii="宋体" w:eastAsia="宋体" w:hAnsi="宋体"/>
        </w:rPr>
        <w:t>早期的 DTI 研究主要采用一维（1D）分子表示 + 卷积神经网络（CNN） 来分析配体和受体序列</w:t>
      </w:r>
      <w:r w:rsidR="003A73A7">
        <w:rPr>
          <w:rFonts w:ascii="宋体" w:eastAsia="宋体" w:hAnsi="宋体" w:hint="eastAsia"/>
        </w:rPr>
        <w:fldChar w:fldCharType="begin"/>
      </w:r>
      <w:r w:rsidR="003E5F7E">
        <w:rPr>
          <w:rFonts w:ascii="宋体" w:eastAsia="宋体" w:hAnsi="宋体" w:hint="eastAsia"/>
        </w:rPr>
        <w:instrText xml:space="preserve"> ADDIN ZOTERO_ITEM CSL_CITATION {"citationID":"BXpEdvOb","properties":{"formattedCitation":"[34]","plainCitation":"[34]","noteIndex":0},"citationItems":[{"id":168,"uris":["http://zotero.org/users/14704831/items/GY7A37VQ"],"itemData":{"id":168,"type":"arti</w:instrText>
      </w:r>
      <w:r w:rsidR="003E5F7E">
        <w:rPr>
          <w:rFonts w:ascii="宋体" w:eastAsia="宋体" w:hAnsi="宋体"/>
        </w:rPr>
        <w:instrText>cle-journal","abstract":"Motivation: Identifying drug–target interactions (DTIs) is a crucial step in drug repurposing and drug discovery. Accurately identifying DTIs in silico can signi</w:instrText>
      </w:r>
      <w:r w:rsidR="003E5F7E">
        <w:rPr>
          <w:rFonts w:ascii="Times New Roman" w:eastAsia="宋体" w:hAnsi="Times New Roman" w:cs="Times New Roman"/>
        </w:rPr>
        <w:instrText>ﬁ</w:instrText>
      </w:r>
      <w:r w:rsidR="003E5F7E">
        <w:rPr>
          <w:rFonts w:ascii="宋体" w:eastAsia="宋体" w:hAnsi="宋体"/>
        </w:rPr>
        <w:instrText>cantly shorten development time and reduce costs. Recently, many seq</w:instrText>
      </w:r>
      <w:r w:rsidR="003E5F7E">
        <w:rPr>
          <w:rFonts w:ascii="宋体" w:eastAsia="宋体" w:hAnsi="宋体" w:hint="eastAsia"/>
        </w:rPr>
        <w:instrText xml:space="preserve">uence-based methods are proposed for DTI prediction and improve performance by introducing the attention mechanism. However, these methods only model single non-covalent inter-molecular interactions among drugs and proteins and ignore the complex interaction between atoms and amino acids.","container-title":"Bioinformatics","DOI":"10.1093/bioinformatics/btab715","ISSN":"1367-4803, 1367-4811","issue":"3","language":"en","license":"https://academic.oup.com/journals/pages/open_access/funder_policies/chorus/standard_publication_model","page":"655-662","source":"DOI.org (Crossref)","title":"HyperAttentionDTI: improving drug–protein interaction prediction by sequence-based deep learning with attention mechanism","title-short":"HyperAttentionDTI","volume":"38","author":[{"family":"Zhao","given":"Qichang"},{"family":"Zhao","given":"Haochen"},{"family":"Zheng","given":"Kai"},{"family":"Wang","given":"Jianxin"}],"editor":[{"family":"Xu","given":"Jinbo"}],"issued":{"date-parts":[["2022",1,12]]}}}],"schema":"https://github.com/citation-style-language/schema/raw/master/csl-citation.json"} </w:instrText>
      </w:r>
      <w:r w:rsidR="003A73A7">
        <w:rPr>
          <w:rFonts w:ascii="宋体" w:eastAsia="宋体" w:hAnsi="宋体" w:hint="eastAsia"/>
        </w:rPr>
        <w:fldChar w:fldCharType="separate"/>
      </w:r>
      <w:r w:rsidR="009D189D" w:rsidRPr="009D189D">
        <w:rPr>
          <w:rFonts w:ascii="宋体" w:eastAsia="宋体" w:hAnsi="宋体" w:hint="eastAsia"/>
        </w:rPr>
        <w:t>[34]</w:t>
      </w:r>
      <w:r w:rsidR="003A73A7">
        <w:rPr>
          <w:rFonts w:ascii="宋体" w:eastAsia="宋体" w:hAnsi="宋体" w:hint="eastAsia"/>
        </w:rPr>
        <w:fldChar w:fldCharType="end"/>
      </w:r>
      <w:r w:rsidRPr="004A5B5D">
        <w:rPr>
          <w:rFonts w:ascii="宋体" w:eastAsia="宋体" w:hAnsi="宋体"/>
        </w:rPr>
        <w:t>。</w:t>
      </w:r>
      <w:r w:rsidR="00332D26" w:rsidRPr="006E1005">
        <w:rPr>
          <w:rFonts w:ascii="宋体" w:eastAsia="宋体" w:hAnsi="宋体"/>
        </w:rPr>
        <w:t>后续采用了更现代的深度学习技术（如图注意力机制、图神经网络 GNN 等</w:t>
      </w:r>
      <w:r w:rsidR="00332D26" w:rsidRPr="00332D26">
        <w:rPr>
          <w:rFonts w:ascii="宋体" w:eastAsia="宋体" w:hAnsi="宋体"/>
        </w:rPr>
        <w:t>）</w:t>
      </w:r>
      <w:r w:rsidR="003A73A7">
        <w:rPr>
          <w:rFonts w:ascii="宋体" w:eastAsia="宋体" w:hAnsi="宋体" w:hint="eastAsia"/>
        </w:rPr>
        <w:fldChar w:fldCharType="begin"/>
      </w:r>
      <w:r w:rsidR="003E5F7E">
        <w:rPr>
          <w:rFonts w:ascii="宋体" w:eastAsia="宋体" w:hAnsi="宋体" w:hint="eastAsia"/>
        </w:rPr>
        <w:instrText xml:space="preserve"> ADDIN ZOTERO_ITEM CSL_CITATION {"citationID":"aXgWbA23","properties":{"formattedCitation":"[35]","plainCitation":"[35]","noteIndex":0},"citationItems":[{"id":167,"uris":["http://zotero.org/users/14704831/items/6KN38T9C"],"itemData":{"id":167,"type":"article-journal","container-title":"Nature Machine Intelligence","DOI":"10.1038/s42256-022-00605-1","ISSN":"2522-5839","issue":"2","journalAbbreviation":"Nat Mach Intell","language":"en","page":"126-136","source":"DOI.org (Crossref)","title":"Interpretable bi</w:instrText>
      </w:r>
      <w:r w:rsidR="003E5F7E">
        <w:rPr>
          <w:rFonts w:ascii="宋体" w:eastAsia="宋体" w:hAnsi="宋体"/>
        </w:rPr>
        <w:instrText>linear attention network with domain adaptation improves drug–target prediction","volume":"5","author":[{"family":"Bai","given":"Peizhen"},{"family":"Miljkovi</w:instrText>
      </w:r>
      <w:r w:rsidR="003E5F7E">
        <w:rPr>
          <w:rFonts w:ascii="Cambria" w:eastAsia="宋体" w:hAnsi="Cambria" w:cs="Cambria"/>
        </w:rPr>
        <w:instrText>ć</w:instrText>
      </w:r>
      <w:r w:rsidR="003E5F7E">
        <w:rPr>
          <w:rFonts w:ascii="宋体" w:eastAsia="宋体" w:hAnsi="宋体"/>
        </w:rPr>
        <w:instrText>","given":"Filip"},{"family":"John","given":"Bino"},{"family":"Lu","given":"Haiping"}],"issued":</w:instrText>
      </w:r>
      <w:r w:rsidR="003E5F7E">
        <w:rPr>
          <w:rFonts w:ascii="宋体" w:eastAsia="宋体" w:hAnsi="宋体" w:hint="eastAsia"/>
        </w:rPr>
        <w:instrText xml:space="preserve">{"date-parts":[["2023",2,2]]}}}],"schema":"https://github.com/citation-style-language/schema/raw/master/csl-citation.json"} </w:instrText>
      </w:r>
      <w:r w:rsidR="003A73A7">
        <w:rPr>
          <w:rFonts w:ascii="宋体" w:eastAsia="宋体" w:hAnsi="宋体" w:hint="eastAsia"/>
        </w:rPr>
        <w:fldChar w:fldCharType="separate"/>
      </w:r>
      <w:r w:rsidR="009D189D" w:rsidRPr="009D189D">
        <w:rPr>
          <w:rFonts w:ascii="宋体" w:eastAsia="宋体" w:hAnsi="宋体" w:hint="eastAsia"/>
        </w:rPr>
        <w:t>[35]</w:t>
      </w:r>
      <w:r w:rsidR="003A73A7">
        <w:rPr>
          <w:rFonts w:ascii="宋体" w:eastAsia="宋体" w:hAnsi="宋体" w:hint="eastAsia"/>
        </w:rPr>
        <w:fldChar w:fldCharType="end"/>
      </w:r>
      <w:r w:rsidR="00AC2A52">
        <w:rPr>
          <w:rFonts w:ascii="宋体" w:eastAsia="宋体" w:hAnsi="宋体" w:hint="eastAsia"/>
        </w:rPr>
        <w:t>。</w:t>
      </w:r>
      <w:r w:rsidR="002A756F" w:rsidRPr="008766F5">
        <w:rPr>
          <w:rFonts w:ascii="宋体" w:eastAsia="宋体" w:hAnsi="宋体"/>
        </w:rPr>
        <w:t>DTI方法的优势是可以利用大规模训练数据，但预测分辨率较低。例如，在最近的激酶筛选基准测试中，非结构化（non-structure-based）DTI 方法的性能普遍低于基于结构的方法</w:t>
      </w:r>
      <w:r w:rsidR="003A73A7">
        <w:rPr>
          <w:rFonts w:ascii="宋体" w:eastAsia="宋体" w:hAnsi="宋体" w:hint="eastAsia"/>
        </w:rPr>
        <w:fldChar w:fldCharType="begin"/>
      </w:r>
      <w:r w:rsidR="003E5F7E">
        <w:rPr>
          <w:rFonts w:ascii="宋体" w:eastAsia="宋体" w:hAnsi="宋体" w:hint="eastAsia"/>
        </w:rPr>
        <w:instrText xml:space="preserve"> ADDIN ZOTERO_ITEM CSL_CITATION {"citationID":"zG9WLIlY","properties":{"formattedCitation":"[36]","plainCitation":"[36]","noteIndex":0},"citationItems":[{"id":166,"uris":["http://zotero.org/users/14704831/items/WE4W4SIS"],"itemData":{"id":166,"type":"article-journal","abstract":"Chemogenomics, also known as proteochemometrics, covers various computational methods for predicting interactions between related drugs and targets on large-scale data. Chemogenomics is used in the early stages of drug discovery to predict the off-target effects of proteins against therapeutic candidates. This study aims to predict unknown ligand–target interactions using one-dimensional SMILES as inputs for ligands and binding site residues for proteins in a computationally efficient manner. We first formulate a Deep learning CNN model using one-dimensional SMILES for drugs and motif-rich binding pocket subsequences of proteins as inputs. We evaluate and compare the proposed deep learning model trained on expertbased features against shallow feature-based machine learning methods. The proposed method achieved better or similar performance on the MSE and AUPR metrics than the shallow methods. Additionally, We show that our deep learning model, DeepPS is computationally more efficient than the deep learning model trained on full-length raw sequences of proteins. We conclude that a beneficial research approach would be to integrate structural information of proteins for modeling drug-target interaction prediction of large datasets for more interpretability, high throughput, and broad applicability.","container-title":"Interdisciplinary Sciences: Computational Life Sciences","DOI":"10.1007/s12539-023-00557-z","ISSN":"1913-2751, 1867-1462","issue":"2","journalAbbreviation":"Interdiscip Sci Comput Life Sci","language":"en","page":"306-315","source":"DOI.org (Crossref)","title":"Deep Learning-Based Modeling of Drug–Target Interaction Prediction Incorporating Binding Site Information of Proteins","volume":"15","author":[{"family":"D’Souza","given":"Sofia"},{"family":"Prema","given":"K. V."},{"family":"Balaji","given":"S."},{"family":"Shah","given":"Ronak"}],"issued":{"date-parts":[["2023",6]]}}}],"schema":"https://github.com/citation-style-language/schema/raw/master/csl-citation.json"} </w:instrText>
      </w:r>
      <w:r w:rsidR="003A73A7">
        <w:rPr>
          <w:rFonts w:ascii="宋体" w:eastAsia="宋体" w:hAnsi="宋体" w:hint="eastAsia"/>
        </w:rPr>
        <w:fldChar w:fldCharType="separate"/>
      </w:r>
      <w:r w:rsidR="009D189D" w:rsidRPr="009D189D">
        <w:rPr>
          <w:rFonts w:ascii="宋体" w:eastAsia="宋体" w:hAnsi="宋体" w:hint="eastAsia"/>
        </w:rPr>
        <w:t>[36]</w:t>
      </w:r>
      <w:r w:rsidR="003A73A7">
        <w:rPr>
          <w:rFonts w:ascii="宋体" w:eastAsia="宋体" w:hAnsi="宋体" w:hint="eastAsia"/>
        </w:rPr>
        <w:fldChar w:fldCharType="end"/>
      </w:r>
      <w:r w:rsidR="008766F5">
        <w:rPr>
          <w:rFonts w:ascii="宋体" w:eastAsia="宋体" w:hAnsi="宋体" w:hint="eastAsia"/>
        </w:rPr>
        <w:t>。</w:t>
      </w:r>
    </w:p>
    <w:p w14:paraId="23D5EBB9" w14:textId="667DE83B" w:rsidR="00B66681" w:rsidRPr="00256AD5" w:rsidRDefault="004865CB" w:rsidP="00256AD5">
      <w:pPr>
        <w:spacing w:after="0" w:line="240" w:lineRule="auto"/>
        <w:ind w:firstLineChars="200" w:firstLine="440"/>
        <w:jc w:val="both"/>
        <w:rPr>
          <w:rFonts w:ascii="宋体" w:eastAsia="宋体" w:hAnsi="宋体" w:hint="eastAsia"/>
        </w:rPr>
      </w:pPr>
      <w:r w:rsidRPr="00256AD5">
        <w:rPr>
          <w:rFonts w:ascii="宋体" w:eastAsia="宋体" w:hAnsi="宋体" w:hint="eastAsia"/>
        </w:rPr>
        <w:t>受体基（</w:t>
      </w:r>
      <w:r w:rsidRPr="00256AD5">
        <w:rPr>
          <w:rFonts w:ascii="宋体" w:eastAsia="宋体" w:hAnsi="宋体"/>
        </w:rPr>
        <w:t>Receptor-based</w:t>
      </w:r>
      <w:r w:rsidRPr="00256AD5">
        <w:rPr>
          <w:rFonts w:ascii="宋体" w:eastAsia="宋体" w:hAnsi="宋体" w:hint="eastAsia"/>
        </w:rPr>
        <w:t>）方法使用受体的结构信息。该类方法通常由</w:t>
      </w:r>
      <w:r w:rsidR="00F03B93" w:rsidRPr="00256AD5">
        <w:rPr>
          <w:rFonts w:ascii="宋体" w:eastAsia="宋体" w:hAnsi="宋体"/>
        </w:rPr>
        <w:t>受体结构驱动</w:t>
      </w:r>
      <w:r w:rsidRPr="00256AD5">
        <w:rPr>
          <w:rFonts w:ascii="宋体" w:eastAsia="宋体" w:hAnsi="宋体" w:hint="eastAsia"/>
        </w:rPr>
        <w:t>，</w:t>
      </w:r>
      <w:r w:rsidRPr="00256AD5">
        <w:rPr>
          <w:rFonts w:ascii="宋体" w:eastAsia="宋体" w:hAnsi="宋体"/>
        </w:rPr>
        <w:t>主要依赖于蛋白-配体对接（docking）技术。</w:t>
      </w:r>
      <w:r w:rsidR="00B138BB" w:rsidRPr="00256AD5">
        <w:rPr>
          <w:rFonts w:ascii="宋体" w:eastAsia="宋体" w:hAnsi="宋体" w:hint="eastAsia"/>
        </w:rPr>
        <w:t>传统方法使用分子对接技术。</w:t>
      </w:r>
      <w:r w:rsidR="00E55A0F" w:rsidRPr="00256AD5">
        <w:rPr>
          <w:rFonts w:ascii="宋体" w:eastAsia="宋体" w:hAnsi="宋体"/>
        </w:rPr>
        <w:t xml:space="preserve">Li et al. </w:t>
      </w:r>
      <w:r w:rsidR="003A73A7" w:rsidRPr="00256AD5">
        <w:rPr>
          <w:rFonts w:ascii="宋体" w:eastAsia="宋体" w:hAnsi="宋体" w:hint="eastAsia"/>
        </w:rPr>
        <w:fldChar w:fldCharType="begin"/>
      </w:r>
      <w:r w:rsidR="003E5F7E">
        <w:rPr>
          <w:rFonts w:ascii="宋体" w:eastAsia="宋体" w:hAnsi="宋体" w:hint="eastAsia"/>
        </w:rPr>
        <w:instrText xml:space="preserve"> ADDIN ZOTERO_ITEM CSL_CITATION {"citationID":"4UiReYyt","properties":{"formattedCitation":"[37]","plainCitation":"[37]","noteIndex":0},"citationItems":[{"id":165,"uris":["http://zotero.org/users/14704831/items/D42HIQTK"],"itemData":{"id":165,"type":"article-journal","abstract":"TarFisDock is a web-based tool for automating the procedure of searching for small molecule–protein interactions over a large repertoire of protein structures. It offers PDTD (potential drug target database), a target database containing 698 protein structures covering 15 therapeutic areas and a reverse ligand–protein docking program. In contrast to conventional ligand–protein docking, reverse ligand–protein docking aims to seek potential protein targets by screening an appropriate protein database. The input file of this web server is the small molecule to be tested, in standard mol2 format; TarFisDock then searches for possible binding proteins for the given small molecule by use of a docking approach. The ligand–protein interaction energy terms of the program DOCK are adopted for ranking the proteins. To test the reliability of the TarFisDock server, we searched the PDTD for putative binding proteins for vitamin E and 4H-tamoxifen. The top 2 and 10% candidates of vitamin E binding proteins identified by TarFisDock respectively cover 30 and 50% of reported targets verified or implicated by experiments; and 30 and 50% of experimentally confirmed targets for 4H-tamoxifen appear amongst the top 2 and 5% of the TarFisDock predicted candidates, respectively. Therefore, TarFisDock may be a useful tool for target identification, mechanism study of old drugs and probes discovered from natural products. TarFisDock and PDTD are available at http://www.","container-title":"Nucleic Acids Research","DOI":"10.1093/nar/gkl114","ISSN":"0305-1048, 1362-4962","issue":"Web Server","journalAbbreviation":"Nucleic Acids Research","language":"en","page":"W219-W224","source":"DOI.org (Crossref)","title":"TarFisDock: a web server for identifying drug targets with docking approach","title-short":"TarFisDock","volume":"34","author":[{"family":"Li","given":"H."},{"family":"Gao","given":"Z."},{"family":"Kang","given":"L."},{"family":"Zhang","given":"H."},{"family":"Yang","given":"K."},{"family":"Yu","given":"K."},{"family":"Luo","given":"X."},{"family":"Zhu","given":"W."},{"family":"Chen","given":"K."},{"family":"Shen","given":"J."},{"family":"Wang","given":"X."},{"family":"Jiang","given":"H."}],"issued":{"date-parts":[["2006",7,1]]}}}],"schema":"https://github.com/citation-style-language/schema/raw/master/csl-citation.json"} </w:instrText>
      </w:r>
      <w:r w:rsidR="003A73A7" w:rsidRPr="00256AD5">
        <w:rPr>
          <w:rFonts w:ascii="宋体" w:eastAsia="宋体" w:hAnsi="宋体" w:hint="eastAsia"/>
        </w:rPr>
        <w:fldChar w:fldCharType="separate"/>
      </w:r>
      <w:r w:rsidR="009D189D" w:rsidRPr="00256AD5">
        <w:rPr>
          <w:rFonts w:ascii="宋体" w:eastAsia="宋体" w:hAnsi="宋体" w:hint="eastAsia"/>
        </w:rPr>
        <w:t>[37]</w:t>
      </w:r>
      <w:r w:rsidR="003A73A7" w:rsidRPr="00256AD5">
        <w:rPr>
          <w:rFonts w:ascii="宋体" w:eastAsia="宋体" w:hAnsi="宋体" w:hint="eastAsia"/>
        </w:rPr>
        <w:fldChar w:fldCharType="end"/>
      </w:r>
      <w:r w:rsidR="00E55A0F" w:rsidRPr="00256AD5">
        <w:rPr>
          <w:rFonts w:ascii="宋体" w:eastAsia="宋体" w:hAnsi="宋体"/>
        </w:rPr>
        <w:t xml:space="preserve"> </w:t>
      </w:r>
      <w:r w:rsidR="00E55A0F" w:rsidRPr="00256AD5">
        <w:rPr>
          <w:rFonts w:ascii="宋体" w:eastAsia="宋体" w:hAnsi="宋体"/>
        </w:rPr>
        <w:lastRenderedPageBreak/>
        <w:t>的研究，是早期蛋白-配体对接的代表性工作。</w:t>
      </w:r>
      <w:proofErr w:type="spellStart"/>
      <w:r w:rsidR="00042482" w:rsidRPr="00256AD5">
        <w:rPr>
          <w:rFonts w:ascii="宋体" w:eastAsia="宋体" w:hAnsi="宋体"/>
        </w:rPr>
        <w:t>GalaxySagittarius</w:t>
      </w:r>
      <w:proofErr w:type="spellEnd"/>
      <w:r w:rsidR="00042482" w:rsidRPr="00256AD5">
        <w:rPr>
          <w:rFonts w:ascii="宋体" w:eastAsia="宋体" w:hAnsi="宋体"/>
        </w:rPr>
        <w:t xml:space="preserve"> </w:t>
      </w:r>
      <w:r w:rsidR="003A73A7" w:rsidRPr="00256AD5">
        <w:rPr>
          <w:rFonts w:ascii="宋体" w:eastAsia="宋体" w:hAnsi="宋体" w:hint="eastAsia"/>
        </w:rPr>
        <w:fldChar w:fldCharType="begin"/>
      </w:r>
      <w:r w:rsidR="003E5F7E">
        <w:rPr>
          <w:rFonts w:ascii="宋体" w:eastAsia="宋体" w:hAnsi="宋体" w:hint="eastAsia"/>
        </w:rPr>
        <w:instrText xml:space="preserve"> ADDIN ZOTERO_ITEM CSL_CITATION {"citationID":"44Tp3EVf","properties":{"formattedCitation":"[4]","plainCitation":"[4]","noteIndex":0},"citationItems":[{"id":171,"uris":["http://zotero.org/users/14704831/items/6KQ7HVH3"],"itemData":{"id":171,"type":"articl</w:instrText>
      </w:r>
      <w:r w:rsidR="003E5F7E">
        <w:rPr>
          <w:rFonts w:ascii="宋体" w:eastAsia="宋体" w:hAnsi="宋体"/>
        </w:rPr>
        <w:instrText>e-journal","abstract":"Computational techniques for predicting interactions of proteins and druglike molecules have often been used to search for compounds that bind a given protein with high a</w:instrText>
      </w:r>
      <w:r w:rsidR="003E5F7E">
        <w:rPr>
          <w:rFonts w:ascii="Times New Roman" w:eastAsia="宋体" w:hAnsi="Times New Roman" w:cs="Times New Roman"/>
        </w:rPr>
        <w:instrText>ﬃ</w:instrText>
      </w:r>
      <w:r w:rsidR="003E5F7E">
        <w:rPr>
          <w:rFonts w:ascii="宋体" w:eastAsia="宋体" w:hAnsi="宋体"/>
        </w:rPr>
        <w:instrText>nity. More recently, such tools have also been applied to the reverse procedure of searching protein targets for a given compound. Among methods for predicting protein</w:instrText>
      </w:r>
      <w:r w:rsidR="003E5F7E">
        <w:rPr>
          <w:rFonts w:ascii="Cambria Math" w:eastAsia="宋体" w:hAnsi="Cambria Math" w:cs="Cambria Math"/>
        </w:rPr>
        <w:instrText>−</w:instrText>
      </w:r>
      <w:r w:rsidR="003E5F7E">
        <w:rPr>
          <w:rFonts w:ascii="宋体" w:eastAsia="宋体" w:hAnsi="宋体"/>
        </w:rPr>
        <w:instrText>ligand interactions, ligandbased methods relying on similarity to ligands of known interactions are e</w:instrText>
      </w:r>
      <w:r w:rsidR="003E5F7E">
        <w:rPr>
          <w:rFonts w:ascii="Times New Roman" w:eastAsia="宋体" w:hAnsi="Times New Roman" w:cs="Times New Roman"/>
        </w:rPr>
        <w:instrText>ﬀ</w:instrText>
      </w:r>
      <w:r w:rsidR="003E5F7E">
        <w:rPr>
          <w:rFonts w:ascii="宋体" w:eastAsia="宋体" w:hAnsi="宋体"/>
        </w:rPr>
        <w:instrText>ective only when similar protein</w:instrText>
      </w:r>
      <w:r w:rsidR="003E5F7E">
        <w:rPr>
          <w:rFonts w:ascii="Cambria Math" w:eastAsia="宋体" w:hAnsi="Cambria Math" w:cs="Cambria Math"/>
        </w:rPr>
        <w:instrText>−</w:instrText>
      </w:r>
      <w:r w:rsidR="003E5F7E">
        <w:rPr>
          <w:rFonts w:ascii="宋体" w:eastAsia="宋体" w:hAnsi="宋体"/>
        </w:rPr>
        <w:instrText>ligand interactions are known. Receptor-based methods predicting protein</w:instrText>
      </w:r>
      <w:r w:rsidR="003E5F7E">
        <w:rPr>
          <w:rFonts w:ascii="Cambria Math" w:eastAsia="宋体" w:hAnsi="Cambria Math" w:cs="Cambria Math"/>
        </w:rPr>
        <w:instrText>−</w:instrText>
      </w:r>
      <w:r w:rsidR="003E5F7E">
        <w:rPr>
          <w:rFonts w:ascii="宋体" w:eastAsia="宋体" w:hAnsi="宋体"/>
        </w:rPr>
        <w:instrText>ligand interactions by molecular docking are e</w:instrText>
      </w:r>
      <w:r w:rsidR="003E5F7E">
        <w:rPr>
          <w:rFonts w:ascii="Times New Roman" w:eastAsia="宋体" w:hAnsi="Times New Roman" w:cs="Times New Roman"/>
        </w:rPr>
        <w:instrText>ﬀ</w:instrText>
      </w:r>
      <w:r w:rsidR="003E5F7E">
        <w:rPr>
          <w:rFonts w:ascii="宋体" w:eastAsia="宋体" w:hAnsi="宋体"/>
        </w:rPr>
        <w:instrText>ective only when high-accuracy receptor structures and binding sites are available. Moreover, the computational cost of molecular docking tends to be too high to be applied to the entire protein structure database. In this paper, an e</w:instrText>
      </w:r>
      <w:r w:rsidR="003E5F7E">
        <w:rPr>
          <w:rFonts w:ascii="Times New Roman" w:eastAsia="宋体" w:hAnsi="Times New Roman" w:cs="Times New Roman"/>
        </w:rPr>
        <w:instrText>ﬀ</w:instrText>
      </w:r>
      <w:r w:rsidR="003E5F7E">
        <w:rPr>
          <w:rFonts w:ascii="宋体" w:eastAsia="宋体" w:hAnsi="宋体"/>
        </w:rPr>
        <w:instrText>ective target prediction method, which combines ligand similarity-based and receptor structure-based approaches, is introduced. In this method, protein</w:instrText>
      </w:r>
      <w:r w:rsidR="003E5F7E">
        <w:rPr>
          <w:rFonts w:ascii="Cambria Math" w:eastAsia="宋体" w:hAnsi="Cambria Math" w:cs="Cambria Math"/>
        </w:rPr>
        <w:instrText>−</w:instrText>
      </w:r>
      <w:r w:rsidR="003E5F7E">
        <w:rPr>
          <w:rFonts w:ascii="宋体" w:eastAsia="宋体" w:hAnsi="宋体"/>
        </w:rPr>
        <w:instrText>ligand docking is performed after e</w:instrText>
      </w:r>
      <w:r w:rsidR="003E5F7E">
        <w:rPr>
          <w:rFonts w:ascii="Times New Roman" w:eastAsia="宋体" w:hAnsi="Times New Roman" w:cs="Times New Roman"/>
        </w:rPr>
        <w:instrText>ﬃ</w:instrText>
      </w:r>
      <w:r w:rsidR="003E5F7E">
        <w:rPr>
          <w:rFonts w:ascii="宋体" w:eastAsia="宋体" w:hAnsi="宋体"/>
        </w:rPr>
        <w:instrText>cient structure- and similarity-based screening. The enriched protein target database by predicted binding ligands and sites allows detection of protein targets with previously unknown ligand interactions. The method, called GalaxySagi</w:instrText>
      </w:r>
      <w:r w:rsidR="003E5F7E">
        <w:rPr>
          <w:rFonts w:ascii="宋体" w:eastAsia="宋体" w:hAnsi="宋体" w:hint="eastAsia"/>
        </w:rPr>
        <w:instrText xml:space="preserve">ttarius, is freely available as a web server at http://galaxy. seoklab.org/sagittarius.","container-title":"Journal of Chemical Information and Modeling","DOI":"10.1021/acs.jcim.0c00104","ISSN":"1549-9596, 1549-960X","issue":"6","journalAbbreviation":"J. Chem. Inf. Model.","language":"en","license":"https://doi.org/10.15223/policy-029","page":"3246-3254","source":"DOI.org (Crossref)","title":"GalaxySagittarius: Structure- and Similarity-Based Prediction of Protein Targets for Druglike Compounds","title-short":"GalaxySagittarius","volume":"60","author":[{"family":"Yang","given":"Jinsol"},{"family":"Kwon","given":"Sohee"},{"family":"Bae","given":"Sang-Hun"},{"family":"Park","given":"Kyoung Mii"},{"family":"Yoon","given":"Changsik"},{"family":"Lee","given":"Ji-Hyun"},{"family":"Seok","given":"Chaok"}],"issued":{"date-parts":[["2020",6,22]]}}}],"schema":"https://github.com/citation-style-language/schema/raw/master/csl-citation.json"} </w:instrText>
      </w:r>
      <w:r w:rsidR="003A73A7" w:rsidRPr="00256AD5">
        <w:rPr>
          <w:rFonts w:ascii="宋体" w:eastAsia="宋体" w:hAnsi="宋体" w:hint="eastAsia"/>
        </w:rPr>
        <w:fldChar w:fldCharType="separate"/>
      </w:r>
      <w:r w:rsidR="00EE196E" w:rsidRPr="00256AD5">
        <w:rPr>
          <w:rFonts w:ascii="宋体" w:eastAsia="宋体" w:hAnsi="宋体" w:hint="eastAsia"/>
        </w:rPr>
        <w:t>[4]</w:t>
      </w:r>
      <w:r w:rsidR="003A73A7" w:rsidRPr="00256AD5">
        <w:rPr>
          <w:rFonts w:ascii="宋体" w:eastAsia="宋体" w:hAnsi="宋体" w:hint="eastAsia"/>
        </w:rPr>
        <w:fldChar w:fldCharType="end"/>
      </w:r>
      <w:r w:rsidR="00042482" w:rsidRPr="00256AD5">
        <w:rPr>
          <w:rFonts w:ascii="宋体" w:eastAsia="宋体" w:hAnsi="宋体"/>
        </w:rPr>
        <w:t>利用蛋白质结构进行筛选。</w:t>
      </w:r>
      <w:r w:rsidR="003E0F94" w:rsidRPr="00256AD5">
        <w:rPr>
          <w:rFonts w:ascii="宋体" w:eastAsia="宋体" w:hAnsi="宋体"/>
        </w:rPr>
        <w:t>在深度学习时代，基于</w:t>
      </w:r>
      <w:r w:rsidR="00A17F61" w:rsidRPr="00256AD5">
        <w:rPr>
          <w:rFonts w:ascii="宋体" w:eastAsia="宋体" w:hAnsi="宋体" w:hint="eastAsia"/>
        </w:rPr>
        <w:t>受体</w:t>
      </w:r>
      <w:r w:rsidR="003E0F94" w:rsidRPr="00256AD5">
        <w:rPr>
          <w:rFonts w:ascii="宋体" w:eastAsia="宋体" w:hAnsi="宋体"/>
        </w:rPr>
        <w:t>结构的方法在两个方向取得了进展</w:t>
      </w:r>
      <w:r w:rsidR="0080261A" w:rsidRPr="00256AD5">
        <w:rPr>
          <w:rFonts w:ascii="宋体" w:eastAsia="宋体" w:hAnsi="宋体" w:hint="eastAsia"/>
        </w:rPr>
        <w:t>：</w:t>
      </w:r>
      <w:r w:rsidR="00F86888" w:rsidRPr="00256AD5">
        <w:rPr>
          <w:rFonts w:ascii="宋体" w:eastAsia="宋体" w:hAnsi="宋体" w:hint="eastAsia"/>
        </w:rPr>
        <w:t>(1)</w:t>
      </w:r>
      <w:r w:rsidR="00F86888" w:rsidRPr="00256AD5">
        <w:rPr>
          <w:rFonts w:ascii="宋体" w:eastAsia="宋体" w:hAnsi="宋体"/>
        </w:rPr>
        <w:t>蛋白质结构数据库的扩展</w:t>
      </w:r>
      <w:r w:rsidR="0080261A" w:rsidRPr="00256AD5">
        <w:rPr>
          <w:rFonts w:ascii="宋体" w:eastAsia="宋体" w:hAnsi="宋体" w:hint="eastAsia"/>
        </w:rPr>
        <w:t>。</w:t>
      </w:r>
      <w:r w:rsidR="00F86888" w:rsidRPr="00256AD5">
        <w:rPr>
          <w:rFonts w:ascii="宋体" w:eastAsia="宋体" w:hAnsi="宋体"/>
        </w:rPr>
        <w:t>近年来，深度学习预测的蛋白质结构（如 AlphaFold 预测的蛋白结构）极大扩展了结构数据库。这使得基于受体结构的方法适用范围更广，即便没有实验解析的蛋白质结构，也可以利用预测结构进行筛选</w:t>
      </w:r>
      <w:r w:rsidR="003A73A7" w:rsidRPr="00256AD5">
        <w:rPr>
          <w:rFonts w:ascii="宋体" w:eastAsia="宋体" w:hAnsi="宋体" w:hint="eastAsia"/>
        </w:rPr>
        <w:fldChar w:fldCharType="begin"/>
      </w:r>
      <w:r w:rsidR="003E5F7E">
        <w:rPr>
          <w:rFonts w:ascii="宋体" w:eastAsia="宋体" w:hAnsi="宋体" w:hint="eastAsia"/>
        </w:rPr>
        <w:instrText xml:space="preserve"> ADDIN ZOTERO_ITEM CSL_CITATION {"citationID":"UrM6aLE3","properties":{"formattedCitation":"[38]","plainCitation":"[38]","noteIndex":0},"citationItems":[{"id":164,"uris":["http://zotero.org/users/14704831/items/GWG5JFZ5"],"itemData":{"id":164,"type":"article-journal","language":"en","source":"Zotero","title":"GalaxySagittarius-AF: Predicting Targets for Drug-Like Compounds in the Extended Human 3D Proteome","author":[{"family":"Kwon","given":"Sohee"}]}}],"schema":"https://github.com/citation-style-language/schema/raw/master/csl-citation.json"} </w:instrText>
      </w:r>
      <w:r w:rsidR="003A73A7" w:rsidRPr="00256AD5">
        <w:rPr>
          <w:rFonts w:ascii="宋体" w:eastAsia="宋体" w:hAnsi="宋体" w:hint="eastAsia"/>
        </w:rPr>
        <w:fldChar w:fldCharType="separate"/>
      </w:r>
      <w:r w:rsidR="009D189D" w:rsidRPr="00256AD5">
        <w:rPr>
          <w:rFonts w:ascii="宋体" w:eastAsia="宋体" w:hAnsi="宋体" w:hint="eastAsia"/>
        </w:rPr>
        <w:t>[38]</w:t>
      </w:r>
      <w:r w:rsidR="003A73A7" w:rsidRPr="00256AD5">
        <w:rPr>
          <w:rFonts w:ascii="宋体" w:eastAsia="宋体" w:hAnsi="宋体" w:hint="eastAsia"/>
        </w:rPr>
        <w:fldChar w:fldCharType="end"/>
      </w:r>
      <w:r w:rsidR="00F86888" w:rsidRPr="00256AD5">
        <w:rPr>
          <w:rFonts w:ascii="宋体" w:eastAsia="宋体" w:hAnsi="宋体"/>
        </w:rPr>
        <w:t>。</w:t>
      </w:r>
      <w:r w:rsidR="00B66681" w:rsidRPr="00256AD5">
        <w:rPr>
          <w:rFonts w:ascii="宋体" w:eastAsia="宋体" w:hAnsi="宋体" w:hint="eastAsia"/>
        </w:rPr>
        <w:t>(2)引入</w:t>
      </w:r>
      <w:r w:rsidR="0080261A" w:rsidRPr="00256AD5">
        <w:rPr>
          <w:rFonts w:ascii="宋体" w:eastAsia="宋体" w:hAnsi="宋体" w:hint="eastAsia"/>
        </w:rPr>
        <w:t>了</w:t>
      </w:r>
      <w:r w:rsidR="00B66681" w:rsidRPr="00256AD5">
        <w:rPr>
          <w:rFonts w:ascii="宋体" w:eastAsia="宋体" w:hAnsi="宋体" w:hint="eastAsia"/>
        </w:rPr>
        <w:t>先进的深度学习技术</w:t>
      </w:r>
      <w:r w:rsidR="0080261A" w:rsidRPr="00256AD5">
        <w:rPr>
          <w:rFonts w:ascii="宋体" w:eastAsia="宋体" w:hAnsi="宋体" w:hint="eastAsia"/>
        </w:rPr>
        <w:t>。</w:t>
      </w:r>
      <w:r w:rsidR="00CB49AE" w:rsidRPr="00256AD5">
        <w:rPr>
          <w:rFonts w:ascii="宋体" w:eastAsia="宋体" w:hAnsi="宋体" w:hint="eastAsia"/>
        </w:rPr>
        <w:t>蛋白质结构预测的现代技术，如注意力机制或图表示法，已经在基于结构的网络中进行了实验</w:t>
      </w:r>
      <w:r w:rsidR="003A73A7" w:rsidRPr="00256AD5">
        <w:rPr>
          <w:rFonts w:ascii="宋体" w:eastAsia="宋体" w:hAnsi="宋体" w:hint="eastAsia"/>
        </w:rPr>
        <w:fldChar w:fldCharType="begin"/>
      </w:r>
      <w:r w:rsidR="003E5F7E">
        <w:rPr>
          <w:rFonts w:ascii="宋体" w:eastAsia="宋体" w:hAnsi="宋体" w:hint="eastAsia"/>
        </w:rPr>
        <w:instrText xml:space="preserve"> ADDIN ZOTERO_ITEM CSL_CITATION {"citationID":"6H87XNpe","properties":{"unsorted":true,"formattedCitation":"[39,40]","plainCitation":"[39,40]","noteIndex":0},"citationItems":[{"id":162,"uris":["http://zotero.org/users/14704831/items/BMWILUE6"],"itemData":</w:instrText>
      </w:r>
      <w:r w:rsidR="003E5F7E">
        <w:rPr>
          <w:rFonts w:ascii="宋体" w:eastAsia="宋体" w:hAnsi="宋体"/>
        </w:rPr>
        <w:instrText>{"id":162,"type":"article-journal","abstract":"Identifying drug</w:instrText>
      </w:r>
      <w:r w:rsidR="003E5F7E">
        <w:rPr>
          <w:rFonts w:ascii="Cambria Math" w:eastAsia="宋体" w:hAnsi="Cambria Math" w:cs="Cambria Math"/>
        </w:rPr>
        <w:instrText>−</w:instrText>
      </w:r>
      <w:r w:rsidR="003E5F7E">
        <w:rPr>
          <w:rFonts w:ascii="宋体" w:eastAsia="宋体" w:hAnsi="宋体"/>
        </w:rPr>
        <w:instrText>protein interactions (DPIs) is crucial in drug discovery, and a number of machine learning methods have been developed to predict DPIs. Existing methods usually use unrealistic data sets with hidden bias, which will limit the accuracy of virtual screening methods. Meanwhile, most DPI prediction methods pay more attention to molecular representation but lack e</w:instrText>
      </w:r>
      <w:r w:rsidR="003E5F7E">
        <w:rPr>
          <w:rFonts w:ascii="Times New Roman" w:eastAsia="宋体" w:hAnsi="Times New Roman" w:cs="Times New Roman"/>
        </w:rPr>
        <w:instrText>ﬀ</w:instrText>
      </w:r>
      <w:r w:rsidR="003E5F7E">
        <w:rPr>
          <w:rFonts w:ascii="宋体" w:eastAsia="宋体" w:hAnsi="宋体"/>
        </w:rPr>
        <w:instrText>ective research on protein representation and high-level associations between di</w:instrText>
      </w:r>
      <w:r w:rsidR="003E5F7E">
        <w:rPr>
          <w:rFonts w:ascii="Times New Roman" w:eastAsia="宋体" w:hAnsi="Times New Roman" w:cs="Times New Roman"/>
        </w:rPr>
        <w:instrText>ﬀ</w:instrText>
      </w:r>
      <w:r w:rsidR="003E5F7E">
        <w:rPr>
          <w:rFonts w:ascii="宋体" w:eastAsia="宋体" w:hAnsi="宋体"/>
        </w:rPr>
        <w:instrText>ere</w:instrText>
      </w:r>
      <w:r w:rsidR="003E5F7E">
        <w:rPr>
          <w:rFonts w:ascii="宋体" w:eastAsia="宋体" w:hAnsi="宋体" w:hint="eastAsia"/>
        </w:rPr>
        <w:instrText>nt instances. To this end, we present the novel structure-aware multimodal deep DPI prediction model, STAMP-DPI, which was trained on a curated industry-scale benchmark data set. We built a high-quality benchmark data set named GalaxyDB for DPI prediction. This industry-scale data set along with an unbiased training procedure resulted in a more robust benchmark study. For informative protein representation, we constructed a structure-aware graph neural network method from the protein sequence by combining</w:instrText>
      </w:r>
      <w:r w:rsidR="003E5F7E">
        <w:rPr>
          <w:rFonts w:ascii="宋体" w:eastAsia="宋体" w:hAnsi="宋体"/>
        </w:rPr>
        <w:instrText xml:space="preserve"> predicted contact maps and graph neural networks. Through further integration of structure-based representation and high-level pretrained embeddings for molecules and proteins, our model e</w:instrText>
      </w:r>
      <w:r w:rsidR="003E5F7E">
        <w:rPr>
          <w:rFonts w:ascii="Times New Roman" w:eastAsia="宋体" w:hAnsi="Times New Roman" w:cs="Times New Roman"/>
        </w:rPr>
        <w:instrText>ﬀ</w:instrText>
      </w:r>
      <w:r w:rsidR="003E5F7E">
        <w:rPr>
          <w:rFonts w:ascii="宋体" w:eastAsia="宋体" w:hAnsi="宋体"/>
        </w:rPr>
        <w:instrText xml:space="preserve">ectively captures the feature representation of the interactions </w:instrText>
      </w:r>
      <w:r w:rsidR="003E5F7E">
        <w:rPr>
          <w:rFonts w:ascii="宋体" w:eastAsia="宋体" w:hAnsi="宋体" w:hint="eastAsia"/>
        </w:rPr>
        <w:instrText xml:space="preserve">between them. As a result, STAMP-DPI outperformed state-of-the-art DPI prediction methods by decreasing 7.00% mean square error (MSE) in the Davis data set and improving 8.89% area under the curve (AUC) in the GalaxyDB data set. Moreover, our model is an interpretable model with the transformer-based interaction mechanism, which can accurately reveal the binding sites between molecules and proteins.","container-title":"Journal of Chemical Information and Modeling","DOI":"10.1021/acs.jcim.2c00060","ISSN":"1549-9596, 1549-960X","issue":"5","journalAbbreviation":"J. Chem. Inf. Model.","language":"en","license":"https://doi.org/10.15223/policy-029","page":"1308-1317","source":"DOI.org (Crossref)","title":"Structure-Aware Multimodal Deep Learning for Drug–Protein Interaction Prediction","volume":"62","author":[{"family":"Wang","given":"Penglei"},{"family":"Zheng","given":"Shuangjia"},{"family":"Jiang","given":"Yize"},{"family":"Li","given":"Chengtao"},{"family":"Liu","given":"Junhong"},{"family":"Wen","given":"Chang"},{"family":"Patronov","given":"Atanas"},{"family":"Qian","given":"Dahong"},{"family":"Chen","given":"Hongming"},{"family":"Yang","given":"Yuedong"}],"issued":{"date-parts":[["2022",3,14]]}},"label":"page"},{"id":163,"uris":["http://zotero.org/users/14704831/items/4QQTPTEY"],"itemData":{"id":163,"type":"article-journal","abstract":"In this study, we introduce an interpretable graph-based deep learning prediction model, AttentionSiteDTI, which utilizes protein binding sites along with a self-attention mechanism to address the problem of drug–target interaction prediction. Our proposed model is inspired by sentence classification models in the field of Natural Language Processing, where the drug–target complex is treated as a sentence with relational meaning between its biochemical entities a.k.a. protein pockets and drug molecule. AttentionSiteDTI enables interpretability by identifying the protein binding sites that contribute the most toward the drug–target interaction. Results on three benchmark datasets show improved performance compared with the current state-of-the-art models. More significantly, unlike previous studies, our model shows superior performance, when tested on new proteins (i.e. high generalizability). Through multidisciplinary collaboration, we further experimentally evaluate the practical potential of our proposed approach. To achieve this, we first computationally predict the binding interactions between some candidate compounds and a target protein, then experimentally validate the binding interactions for these pairs in the laboratory. The high agreement between the computationally predicted and experimentally observed (measured) drug–target interactions illustrates the potential of our method as an effective pre-screening tool in drug repurposing applications.","container-title":"Briefings in Bioinformatics","DOI":"10.1093/bib/bbac272","ISSN":"1467-5463, 1477-4054","issue":"4","language":"en","license":"https://creativecommons.org/licenses/by-nc/4.0/","page":"bbac272","source":"DOI.org (Crossref)","title":"AttentionSiteDTI: an interpretable graph-based model for drug-target interaction prediction using NLP sentence-level relation classification","title-short":"AttentionSiteDTI","volume":"23","author":[{"family":"Yazdani-Jahromi","given":"Mehdi"},{"family":"Yousefi","given":"Niloofar"},{"family":"Tayebi","given":"Aida"},{"family":"Kolanthai","given":"Elayaraja"},{"family":"Neal","given":"Craig J"},{"family":"Seal","given":"Sudipta"},{"family":"Garibay","given":"Ozlem Ozmen"}],"issued":{"date-parts":[["2022",7,18]]}},"label":"page"}],"schema":"https://github.com/citation-style-language/schema/raw/master/csl-citation.json"} </w:instrText>
      </w:r>
      <w:r w:rsidR="003A73A7" w:rsidRPr="00256AD5">
        <w:rPr>
          <w:rFonts w:ascii="宋体" w:eastAsia="宋体" w:hAnsi="宋体" w:hint="eastAsia"/>
        </w:rPr>
        <w:fldChar w:fldCharType="separate"/>
      </w:r>
      <w:r w:rsidR="009D189D" w:rsidRPr="00256AD5">
        <w:rPr>
          <w:rFonts w:ascii="宋体" w:eastAsia="宋体" w:hAnsi="宋体" w:hint="eastAsia"/>
        </w:rPr>
        <w:t>[39,40]</w:t>
      </w:r>
      <w:r w:rsidR="003A73A7" w:rsidRPr="00256AD5">
        <w:rPr>
          <w:rFonts w:ascii="宋体" w:eastAsia="宋体" w:hAnsi="宋体" w:hint="eastAsia"/>
        </w:rPr>
        <w:fldChar w:fldCharType="end"/>
      </w:r>
      <w:r w:rsidR="001371D6" w:rsidRPr="00256AD5">
        <w:rPr>
          <w:rFonts w:ascii="宋体" w:eastAsia="宋体" w:hAnsi="宋体"/>
        </w:rPr>
        <w:t>。</w:t>
      </w:r>
    </w:p>
    <w:p w14:paraId="7DDDBC97" w14:textId="101B4BD6" w:rsidR="0057526F" w:rsidRDefault="0080261A" w:rsidP="00B55CE5">
      <w:pPr>
        <w:spacing w:after="0" w:line="240" w:lineRule="auto"/>
        <w:ind w:firstLineChars="200" w:firstLine="440"/>
        <w:jc w:val="both"/>
        <w:rPr>
          <w:rFonts w:ascii="宋体" w:eastAsia="宋体" w:hAnsi="宋体" w:hint="eastAsia"/>
        </w:rPr>
      </w:pPr>
      <w:r w:rsidRPr="00256AD5">
        <w:rPr>
          <w:rFonts w:ascii="宋体" w:eastAsia="宋体" w:hAnsi="宋体" w:hint="eastAsia"/>
        </w:rPr>
        <w:t>总体来看，</w:t>
      </w:r>
      <w:r w:rsidR="00E02A89" w:rsidRPr="00256AD5">
        <w:rPr>
          <w:rFonts w:ascii="宋体" w:eastAsia="宋体" w:hAnsi="宋体"/>
        </w:rPr>
        <w:t>蛋白质组水平的受体筛选方法主要分为 两大类别：</w:t>
      </w:r>
      <w:r w:rsidRPr="00256AD5">
        <w:rPr>
          <w:rFonts w:ascii="宋体" w:eastAsia="宋体" w:hAnsi="宋体" w:hint="eastAsia"/>
        </w:rPr>
        <w:t>（1）</w:t>
      </w:r>
      <w:r w:rsidR="00E02A89" w:rsidRPr="00256AD5">
        <w:rPr>
          <w:rFonts w:ascii="宋体" w:eastAsia="宋体" w:hAnsi="宋体"/>
        </w:rPr>
        <w:t>配体基方法（Ligand-based）</w:t>
      </w:r>
      <w:r w:rsidRPr="00256AD5">
        <w:rPr>
          <w:rFonts w:ascii="宋体" w:eastAsia="宋体" w:hAnsi="宋体" w:hint="eastAsia"/>
        </w:rPr>
        <w:t>。</w:t>
      </w:r>
      <w:r w:rsidR="00E02A89" w:rsidRPr="00256AD5">
        <w:rPr>
          <w:rFonts w:ascii="宋体" w:eastAsia="宋体" w:hAnsi="宋体"/>
        </w:rPr>
        <w:t>传统方法基于化学相似性，依赖已知复合物数据，计算量小但预测精准度有限</w:t>
      </w:r>
      <w:r w:rsidRPr="00256AD5">
        <w:rPr>
          <w:rFonts w:ascii="宋体" w:eastAsia="宋体" w:hAnsi="宋体" w:hint="eastAsia"/>
        </w:rPr>
        <w:t>；</w:t>
      </w:r>
      <w:r w:rsidR="00E02A89" w:rsidRPr="00256AD5">
        <w:rPr>
          <w:rFonts w:ascii="宋体" w:eastAsia="宋体" w:hAnsi="宋体"/>
        </w:rPr>
        <w:t>深度学习方法（DTI）结合蛋白序列，利用神经网络建模，数据驱动但缺乏结构信息，预测能力有限。</w:t>
      </w:r>
      <w:r w:rsidRPr="00256AD5">
        <w:rPr>
          <w:rFonts w:ascii="宋体" w:eastAsia="宋体" w:hAnsi="宋体" w:hint="eastAsia"/>
        </w:rPr>
        <w:t>（2）</w:t>
      </w:r>
      <w:r w:rsidR="00E02A89" w:rsidRPr="00256AD5">
        <w:rPr>
          <w:rFonts w:ascii="宋体" w:eastAsia="宋体" w:hAnsi="宋体"/>
        </w:rPr>
        <w:t>受体基方法（Receptor-based）</w:t>
      </w:r>
      <w:r w:rsidRPr="00256AD5">
        <w:rPr>
          <w:rFonts w:ascii="宋体" w:eastAsia="宋体" w:hAnsi="宋体" w:hint="eastAsia"/>
        </w:rPr>
        <w:t>。</w:t>
      </w:r>
      <w:r w:rsidR="00E02A89" w:rsidRPr="00256AD5">
        <w:rPr>
          <w:rFonts w:ascii="宋体" w:eastAsia="宋体" w:hAnsi="宋体"/>
        </w:rPr>
        <w:t>传统方法基于分子对接，可提供结构信息，但受限于蛋白结构可用性。深度学习方法利用 AlphaFold 预测结构 + 先进 DL 模型，弥补传统对接的不足，未来有望发展成高效筛选工具。</w:t>
      </w:r>
    </w:p>
    <w:p w14:paraId="39D93CD1" w14:textId="119F3AA5" w:rsidR="00A8623C" w:rsidRDefault="0052646A" w:rsidP="00FE167A">
      <w:pPr>
        <w:spacing w:after="0" w:line="240" w:lineRule="auto"/>
        <w:ind w:firstLineChars="200" w:firstLine="440"/>
        <w:jc w:val="both"/>
        <w:rPr>
          <w:rFonts w:ascii="宋体" w:eastAsia="宋体" w:hAnsi="宋体" w:hint="eastAsia"/>
        </w:rPr>
      </w:pPr>
      <w:r>
        <w:rPr>
          <w:rFonts w:ascii="宋体" w:eastAsia="宋体" w:hAnsi="宋体" w:hint="eastAsia"/>
        </w:rPr>
        <w:t>药物与靶点之间的关系可以分为两类</w:t>
      </w:r>
      <w:r w:rsidR="00662716" w:rsidRPr="00662716">
        <w:rPr>
          <w:rFonts w:ascii="宋体" w:eastAsia="宋体" w:hAnsi="宋体" w:hint="eastAsia"/>
        </w:rPr>
        <w:t>：药物靶点相互作用（</w:t>
      </w:r>
      <w:r w:rsidR="00662716" w:rsidRPr="00662716">
        <w:rPr>
          <w:rFonts w:ascii="宋体" w:eastAsia="宋体" w:hAnsi="宋体"/>
        </w:rPr>
        <w:t>DTIs</w:t>
      </w:r>
      <w:r w:rsidR="00662716" w:rsidRPr="00662716">
        <w:rPr>
          <w:rFonts w:ascii="宋体" w:eastAsia="宋体" w:hAnsi="宋体" w:hint="eastAsia"/>
        </w:rPr>
        <w:t>）和药物靶点亲和力（</w:t>
      </w:r>
      <w:r w:rsidR="00662716" w:rsidRPr="00662716">
        <w:rPr>
          <w:rFonts w:ascii="宋体" w:eastAsia="宋体" w:hAnsi="宋体"/>
        </w:rPr>
        <w:t>DTAs</w:t>
      </w:r>
      <w:r w:rsidR="00662716" w:rsidRPr="00662716">
        <w:rPr>
          <w:rFonts w:ascii="宋体" w:eastAsia="宋体" w:hAnsi="宋体" w:hint="eastAsia"/>
        </w:rPr>
        <w:t>）。</w:t>
      </w:r>
      <w:r w:rsidR="00662716" w:rsidRPr="00662716">
        <w:rPr>
          <w:rFonts w:ascii="宋体" w:eastAsia="宋体" w:hAnsi="宋体"/>
        </w:rPr>
        <w:t xml:space="preserve">DTI </w:t>
      </w:r>
      <w:r w:rsidR="00662716" w:rsidRPr="00662716">
        <w:rPr>
          <w:rFonts w:ascii="宋体" w:eastAsia="宋体" w:hAnsi="宋体" w:hint="eastAsia"/>
        </w:rPr>
        <w:t>预测是一个二分类任务，用于确定药物与靶点是否相互作用，也是</w:t>
      </w:r>
      <w:r w:rsidR="00662716" w:rsidRPr="00662716">
        <w:rPr>
          <w:rFonts w:ascii="宋体" w:eastAsia="宋体" w:hAnsi="宋体"/>
        </w:rPr>
        <w:t xml:space="preserve">DTA </w:t>
      </w:r>
      <w:r w:rsidR="00662716" w:rsidRPr="00662716">
        <w:rPr>
          <w:rFonts w:ascii="宋体" w:eastAsia="宋体" w:hAnsi="宋体" w:hint="eastAsia"/>
        </w:rPr>
        <w:t>预测的一种简化形式</w:t>
      </w:r>
      <w:r w:rsidR="00966328">
        <w:rPr>
          <w:rFonts w:ascii="宋体" w:eastAsia="宋体" w:hAnsi="宋体" w:hint="eastAsia"/>
        </w:rPr>
        <w:fldChar w:fldCharType="begin"/>
      </w:r>
      <w:r w:rsidR="003E5F7E">
        <w:rPr>
          <w:rFonts w:ascii="宋体" w:eastAsia="宋体" w:hAnsi="宋体" w:hint="eastAsia"/>
        </w:rPr>
        <w:instrText xml:space="preserve"> ADDIN ZOTERO_ITEM CSL_CITATION {"citationID":"gY1g5V1F","properties":{"formattedCitation":"[41]","plainCitation":"[41]","noteIndex":0},"citationItems":[{"id":156,"uris":["http://zotero.org/users/14704831/items/E4GYRJAK"],"itemData":{"id":156,"type":"article-journal","abstract":"The tasks of drug-target interaction (DTI) and drug-target affinity (DTA) prediction play important roles in the field of drug discovery. However, biological experiment-based methods are time-consuming and expensive. Recently, computational-based approaches have accelerated the process of drug-target relationship prediction. Drug and target features are represented in structure-based, sequence-based, and graph-based ways. Although some achievements have been made regarding structure-based representations and sequence-based representations, the acquired feature information is not sufficiently rich. Molecular graph-based representations are some of the more popular approaches, and they have also generated a great deal of interest. In this article, we provide an overview of the DTI prediction and DTA prediction tasks based on graph neural networks (GNNs). We briefly discuss the molecular graphs of drugs, the primary sequences of target proteins, and the graph reSLBpresentations of target proteins. Meanwhile, we conducted experiments on various fundamental datasets to substantiate the plausibility of DTI and DTA utilizing graph neural networks.","container-title":"Computers in Biology and Medicine","DOI":"10.1016/j.compbiomed.2023.107136","ISSN":"00104825","journalAbbreviation":"Computers in Biology and Medicine","language":"en","page":"107136","source":"DOI.org (Crossref)","title":"A survey of drug-target interaction and affinity prediction methods via graph neural networks","volume":"163","author":[{"family":"Zhang","given":"Yue"},{"family":"Hu","given":"Yuqing"},{"family":"Han","given":"Na"},{"family":"Yang","given":"Aqing"},{"family":"Liu","given":"Xiaoyong"},{"family":"Cai","given":"Hongmin"}],"issued":{"date-parts":[["2023",9]]}}}],"schema":"https://github.com/citation-style-language/schema/raw/master/csl-citation.json"} </w:instrText>
      </w:r>
      <w:r w:rsidR="00966328">
        <w:rPr>
          <w:rFonts w:ascii="宋体" w:eastAsia="宋体" w:hAnsi="宋体" w:hint="eastAsia"/>
        </w:rPr>
        <w:fldChar w:fldCharType="separate"/>
      </w:r>
      <w:r w:rsidR="009D189D" w:rsidRPr="009D189D">
        <w:rPr>
          <w:rFonts w:ascii="宋体" w:eastAsia="宋体" w:hAnsi="宋体" w:hint="eastAsia"/>
        </w:rPr>
        <w:t>[41]</w:t>
      </w:r>
      <w:r w:rsidR="00966328">
        <w:rPr>
          <w:rFonts w:ascii="宋体" w:eastAsia="宋体" w:hAnsi="宋体" w:hint="eastAsia"/>
        </w:rPr>
        <w:fldChar w:fldCharType="end"/>
      </w:r>
      <w:r w:rsidR="00662716" w:rsidRPr="00662716">
        <w:rPr>
          <w:rFonts w:ascii="宋体" w:eastAsia="宋体" w:hAnsi="宋体" w:hint="eastAsia"/>
        </w:rPr>
        <w:t>。</w:t>
      </w:r>
      <w:r>
        <w:rPr>
          <w:rFonts w:ascii="宋体" w:eastAsia="宋体" w:hAnsi="宋体" w:hint="eastAsia"/>
        </w:rPr>
        <w:t>当前，对于DTI及DTA的研究，在输入部分的区别不大，基本都包含了药物分子序列，药物分子图，蛋白质序列及蛋白质残基图。其主要差别是由于分类或回归这两种任务类型而造成的输出结果的差异。</w:t>
      </w:r>
      <w:r w:rsidR="003F001C">
        <w:rPr>
          <w:rFonts w:ascii="宋体" w:eastAsia="宋体" w:hAnsi="宋体" w:hint="eastAsia"/>
        </w:rPr>
        <w:t>因此，对于其研究方法可以综合起来分析，从国内及国外的角度来看，对药物与靶点之间关系预测的研究现状如下。</w:t>
      </w:r>
    </w:p>
    <w:p w14:paraId="15F03F19" w14:textId="526B6325" w:rsidR="00717AE7" w:rsidRPr="00B55CE5" w:rsidRDefault="00E724A9" w:rsidP="00B55CE5">
      <w:pPr>
        <w:spacing w:after="0" w:line="240" w:lineRule="auto"/>
        <w:ind w:firstLineChars="200" w:firstLine="440"/>
        <w:jc w:val="both"/>
        <w:rPr>
          <w:rFonts w:ascii="宋体" w:eastAsia="宋体" w:hAnsi="宋体" w:hint="eastAsia"/>
          <w:color w:val="FF0000"/>
        </w:rPr>
      </w:pPr>
      <w:r>
        <w:rPr>
          <w:rFonts w:ascii="宋体" w:eastAsia="宋体" w:hAnsi="宋体" w:hint="eastAsia"/>
        </w:rPr>
        <w:t>国内：</w:t>
      </w:r>
      <w:r w:rsidR="00007589" w:rsidRPr="00007589">
        <w:rPr>
          <w:rFonts w:ascii="宋体" w:eastAsia="宋体" w:hAnsi="宋体"/>
        </w:rPr>
        <w:t>Transformer</w:t>
      </w:r>
      <w:r w:rsidR="00B72D8A">
        <w:rPr>
          <w:rFonts w:ascii="宋体" w:eastAsia="宋体" w:hAnsi="宋体" w:hint="eastAsia"/>
        </w:rPr>
        <w:t xml:space="preserve"> </w:t>
      </w:r>
      <w:r w:rsidR="00007589" w:rsidRPr="00007589">
        <w:rPr>
          <w:rFonts w:ascii="宋体" w:eastAsia="宋体" w:hAnsi="宋体"/>
        </w:rPr>
        <w:t xml:space="preserve">CPI </w:t>
      </w:r>
      <w:r w:rsidR="00D42A2B">
        <w:rPr>
          <w:rFonts w:ascii="宋体" w:eastAsia="宋体" w:hAnsi="宋体" w:hint="eastAsia"/>
        </w:rPr>
        <w:fldChar w:fldCharType="begin"/>
      </w:r>
      <w:r w:rsidR="003E5F7E">
        <w:rPr>
          <w:rFonts w:ascii="宋体" w:eastAsia="宋体" w:hAnsi="宋体" w:hint="eastAsia"/>
        </w:rPr>
        <w:instrText xml:space="preserve"> ADDIN ZOTERO_ITEM CSL_CITATION {"citationID":"3iKyx83b","properties":{"formattedCitation":"[42]","plainCitation":"[42]","noteIndex":0},"citationItems":[{"id":299,"uris":["http://zotero.org/users/14704831/items/GW9C2QFX"],"itemData":{"id":299,"type":"article-journal","abstract":"Motivation: Identifying compound–protein interaction (CPI) is a crucial task in drug discovery and chemogenomics studies, and proteins without three-dimensional structure account for a large part of potential biological targets, w</w:instrText>
      </w:r>
      <w:r w:rsidR="003E5F7E">
        <w:rPr>
          <w:rFonts w:ascii="宋体" w:eastAsia="宋体" w:hAnsi="宋体"/>
        </w:rPr>
        <w:instrText>hich requires developing methods using only protein sequence information to predict CPI. However, sequencebased CPI models may face some speci</w:instrText>
      </w:r>
      <w:r w:rsidR="003E5F7E">
        <w:rPr>
          <w:rFonts w:ascii="Times New Roman" w:eastAsia="宋体" w:hAnsi="Times New Roman" w:cs="Times New Roman"/>
        </w:rPr>
        <w:instrText>ﬁ</w:instrText>
      </w:r>
      <w:r w:rsidR="003E5F7E">
        <w:rPr>
          <w:rFonts w:ascii="宋体" w:eastAsia="宋体" w:hAnsi="宋体"/>
        </w:rPr>
        <w:instrText>c pitfalls, including using inappropriate datasets, hidden ligand bias and splitting datasets inappropriately, r</w:instrText>
      </w:r>
      <w:r w:rsidR="003E5F7E">
        <w:rPr>
          <w:rFonts w:ascii="宋体" w:eastAsia="宋体" w:hAnsi="宋体" w:hint="eastAsia"/>
        </w:rPr>
        <w:instrText xml:space="preserve">esulting in overestimation of their prediction performance.","container-title":"Bioinformatics","DOI":"10.1093/bioinformatics/btaa524","ISSN":"1367-4803, 1367-4811","issue":"16","language":"en","license":"https://academic.oup.com/journals/pages/open_access/funder_policies/chorus/standard_publication_model","page":"4406-4414","source":"DOI.org (Crossref)","title":"TransformerCPI: improving compound–protein interaction prediction by sequence-based deep learning with self-attention mechanism and label reversal experiments","title-short":"TransformerCPI","volume":"36","author":[{"family":"Chen","given":"Lifan"},{"family":"Tan","given":"Xiaoqin"},{"family":"Wang","given":"Dingyan"},{"family":"Zhong","given":"Feisheng"},{"family":"Liu","given":"Xiaohong"},{"family":"Yang","given":"Tianbiao"},{"family":"Luo","given":"Xiaomin"},{"family":"Chen","given":"Kaixian"},{"family":"Jiang","given":"Hualiang"},{"family":"Zheng","given":"Mingyue"}],"editor":[{"family":"Elofsson","given":"Arne"}],"issued":{"date-parts":[["2020",8,15]]}}}],"schema":"https://github.com/citation-style-language/schema/raw/master/csl-citation.json"} </w:instrText>
      </w:r>
      <w:r w:rsidR="00D42A2B">
        <w:rPr>
          <w:rFonts w:ascii="宋体" w:eastAsia="宋体" w:hAnsi="宋体" w:hint="eastAsia"/>
        </w:rPr>
        <w:fldChar w:fldCharType="separate"/>
      </w:r>
      <w:r w:rsidR="009D189D" w:rsidRPr="009D189D">
        <w:rPr>
          <w:rFonts w:ascii="宋体" w:eastAsia="宋体" w:hAnsi="宋体" w:hint="eastAsia"/>
        </w:rPr>
        <w:t>[42]</w:t>
      </w:r>
      <w:r w:rsidR="00D42A2B">
        <w:rPr>
          <w:rFonts w:ascii="宋体" w:eastAsia="宋体" w:hAnsi="宋体" w:hint="eastAsia"/>
        </w:rPr>
        <w:fldChar w:fldCharType="end"/>
      </w:r>
      <w:r w:rsidR="00007589" w:rsidRPr="00007589">
        <w:rPr>
          <w:rFonts w:ascii="宋体" w:eastAsia="宋体" w:hAnsi="宋体"/>
        </w:rPr>
        <w:t xml:space="preserve"> </w:t>
      </w:r>
      <w:r w:rsidR="00007589" w:rsidRPr="00007589">
        <w:rPr>
          <w:rFonts w:ascii="宋体" w:eastAsia="宋体" w:hAnsi="宋体" w:hint="eastAsia"/>
        </w:rPr>
        <w:t>利用</w:t>
      </w:r>
      <w:r w:rsidR="00007589" w:rsidRPr="00007589">
        <w:rPr>
          <w:rFonts w:ascii="宋体" w:eastAsia="宋体" w:hAnsi="宋体"/>
        </w:rPr>
        <w:t xml:space="preserve">Transformer </w:t>
      </w:r>
      <w:r w:rsidR="00007589" w:rsidRPr="00007589">
        <w:rPr>
          <w:rFonts w:ascii="宋体" w:eastAsia="宋体" w:hAnsi="宋体" w:hint="eastAsia"/>
        </w:rPr>
        <w:t>技术挖掘药物和蛋白质序列数据以进行</w:t>
      </w:r>
      <w:r w:rsidR="00007589" w:rsidRPr="00007589">
        <w:rPr>
          <w:rFonts w:ascii="宋体" w:eastAsia="宋体" w:hAnsi="宋体"/>
        </w:rPr>
        <w:t xml:space="preserve">DTI </w:t>
      </w:r>
      <w:r w:rsidR="00007589" w:rsidRPr="00007589">
        <w:rPr>
          <w:rFonts w:ascii="宋体" w:eastAsia="宋体" w:hAnsi="宋体" w:hint="eastAsia"/>
        </w:rPr>
        <w:t>预测</w:t>
      </w:r>
      <w:r w:rsidR="009546F9">
        <w:rPr>
          <w:rFonts w:ascii="宋体" w:eastAsia="宋体" w:hAnsi="宋体" w:hint="eastAsia"/>
        </w:rPr>
        <w:t>，</w:t>
      </w:r>
      <w:proofErr w:type="spellStart"/>
      <w:r w:rsidR="009546F9" w:rsidRPr="009546F9">
        <w:rPr>
          <w:rFonts w:ascii="宋体" w:eastAsia="宋体" w:hAnsi="宋体"/>
        </w:rPr>
        <w:t>TransformerCPI</w:t>
      </w:r>
      <w:proofErr w:type="spellEnd"/>
      <w:r w:rsidR="009546F9" w:rsidRPr="009546F9">
        <w:rPr>
          <w:rFonts w:ascii="宋体" w:eastAsia="宋体" w:hAnsi="宋体"/>
        </w:rPr>
        <w:t xml:space="preserve"> </w:t>
      </w:r>
      <w:r w:rsidR="009546F9" w:rsidRPr="009546F9">
        <w:rPr>
          <w:rFonts w:ascii="宋体" w:eastAsia="宋体" w:hAnsi="宋体" w:hint="eastAsia"/>
        </w:rPr>
        <w:t>将蛋白质序列提供给</w:t>
      </w:r>
      <w:r w:rsidR="009546F9" w:rsidRPr="009546F9">
        <w:rPr>
          <w:rFonts w:ascii="宋体" w:eastAsia="宋体" w:hAnsi="宋体"/>
        </w:rPr>
        <w:t xml:space="preserve">Transformer </w:t>
      </w:r>
      <w:r w:rsidR="009546F9" w:rsidRPr="009546F9">
        <w:rPr>
          <w:rFonts w:ascii="宋体" w:eastAsia="宋体" w:hAnsi="宋体" w:hint="eastAsia"/>
        </w:rPr>
        <w:t>的编码层，以便其学习隐藏表示</w:t>
      </w:r>
      <w:r w:rsidR="00B72D8A">
        <w:rPr>
          <w:rFonts w:ascii="宋体" w:eastAsia="宋体" w:hAnsi="宋体" w:hint="eastAsia"/>
        </w:rPr>
        <w:t>；</w:t>
      </w:r>
      <w:proofErr w:type="spellStart"/>
      <w:r w:rsidR="00B260D5" w:rsidRPr="00B260D5">
        <w:rPr>
          <w:rFonts w:ascii="宋体" w:eastAsia="宋体" w:hAnsi="宋体"/>
        </w:rPr>
        <w:t>NeoDTI</w:t>
      </w:r>
      <w:proofErr w:type="spellEnd"/>
      <w:r w:rsidR="00B260D5" w:rsidRPr="00B260D5">
        <w:rPr>
          <w:rFonts w:ascii="宋体" w:eastAsia="宋体" w:hAnsi="宋体"/>
        </w:rPr>
        <w:t xml:space="preserve"> </w:t>
      </w:r>
      <w:r w:rsidR="00E10E25">
        <w:rPr>
          <w:rFonts w:ascii="宋体" w:eastAsia="宋体" w:hAnsi="宋体" w:hint="eastAsia"/>
        </w:rPr>
        <w:fldChar w:fldCharType="begin"/>
      </w:r>
      <w:r w:rsidR="003E5F7E">
        <w:rPr>
          <w:rFonts w:ascii="宋体" w:eastAsia="宋体" w:hAnsi="宋体" w:hint="eastAsia"/>
        </w:rPr>
        <w:instrText xml:space="preserve"> ADDIN ZOTERO_ITEM CSL_CITATION {"citationID":"ej1E25S6","properties":{"formattedCitation":"[43]","plainCitation":"[43]","noteIndex":0},"citationItems":[{"id":300,"uris":["http://zotero.org/users/14704831/items/WJQPA424"],"itemData":{"id":300,"type":"article-journal","abstract":"Motivation: Accurately predicting drug–target interactions (DTIs) in silico can guide the drug discovery process and thus facilitate drug development. Computational approaches for DTI prediction that adopt the systems biology perspective generally exploit the rationale that the properties of drugs and targets can be characterized by their functional roles in biological networks.","container-title":"Bioinformatics","DOI":"10.1093/bioinformatics/bty543","ISSN":"1367-4803, 1367-4811","issue":"1","language":"en","license":"https://academic.oup.com/journals/pages/open_access/funder_policies/chorus/standard_publication_model","page":"104-111","source":"DOI.org (Crossref)","title":"NeoDTI: neural integration of neighbor information from a heterogeneous network for discovering new drug–target interactions","title-short":"NeoDTI","volume":"35","author":[{"family":"Wan","given":"Fangping"},{"family":"Hong","given":"Lixiang"},{"family":"Xiao","given":"An"},{"family":"Jiang","given":"Tao"},{"family":"Zeng","given":"Jianyang"}],"editor":[{"family":"Wren","given":"Jonathan"}],"issued":{"date-parts":[["2019",1,1]]}}}],"schema":"https://github.com/citation-style-language/schema/raw/master/csl-citation.json"} </w:instrText>
      </w:r>
      <w:r w:rsidR="00E10E25">
        <w:rPr>
          <w:rFonts w:ascii="宋体" w:eastAsia="宋体" w:hAnsi="宋体" w:hint="eastAsia"/>
        </w:rPr>
        <w:fldChar w:fldCharType="separate"/>
      </w:r>
      <w:r w:rsidR="009D189D" w:rsidRPr="009D189D">
        <w:rPr>
          <w:rFonts w:ascii="宋体" w:eastAsia="宋体" w:hAnsi="宋体" w:hint="eastAsia"/>
        </w:rPr>
        <w:t>[43]</w:t>
      </w:r>
      <w:r w:rsidR="00E10E25">
        <w:rPr>
          <w:rFonts w:ascii="宋体" w:eastAsia="宋体" w:hAnsi="宋体" w:hint="eastAsia"/>
        </w:rPr>
        <w:fldChar w:fldCharType="end"/>
      </w:r>
      <w:r w:rsidR="00B260D5" w:rsidRPr="00B260D5">
        <w:rPr>
          <w:rFonts w:ascii="宋体" w:eastAsia="宋体" w:hAnsi="宋体"/>
        </w:rPr>
        <w:t xml:space="preserve"> </w:t>
      </w:r>
      <w:r w:rsidR="00B260D5" w:rsidRPr="00B260D5">
        <w:rPr>
          <w:rFonts w:ascii="宋体" w:eastAsia="宋体" w:hAnsi="宋体" w:hint="eastAsia"/>
        </w:rPr>
        <w:t>利用异构网络中的数据来保留药物和蛋白质的拓扑结构以进行</w:t>
      </w:r>
      <w:r w:rsidR="00B260D5" w:rsidRPr="00B260D5">
        <w:rPr>
          <w:rFonts w:ascii="宋体" w:eastAsia="宋体" w:hAnsi="宋体"/>
        </w:rPr>
        <w:t xml:space="preserve">DTI </w:t>
      </w:r>
      <w:r w:rsidR="00B260D5" w:rsidRPr="00B260D5">
        <w:rPr>
          <w:rFonts w:ascii="宋体" w:eastAsia="宋体" w:hAnsi="宋体" w:hint="eastAsia"/>
        </w:rPr>
        <w:t>预测</w:t>
      </w:r>
      <w:r w:rsidR="00385C2A">
        <w:rPr>
          <w:rFonts w:ascii="宋体" w:eastAsia="宋体" w:hAnsi="宋体" w:hint="eastAsia"/>
        </w:rPr>
        <w:t>；</w:t>
      </w:r>
      <w:r w:rsidR="00E10E25">
        <w:rPr>
          <w:rFonts w:ascii="宋体" w:eastAsia="宋体" w:hAnsi="宋体" w:hint="eastAsia"/>
        </w:rPr>
        <w:fldChar w:fldCharType="begin"/>
      </w:r>
      <w:r w:rsidR="003E5F7E">
        <w:rPr>
          <w:rFonts w:ascii="宋体" w:eastAsia="宋体" w:hAnsi="宋体" w:hint="eastAsia"/>
        </w:rPr>
        <w:instrText xml:space="preserve"> ADDIN ZOTERO_ITEM CSL_CITATION {"citationID":"DQ76FX4A","properties":{"formattedCitation":"[44]","plainCitation":"[44]","noteIndex":0},"citationItems":[{"id":263,"uris":["http://zotero.org/users/14704831/items/WHFUWWDN"],"itemData":{"id":263,"type":"article-journal","abstract":"Background: Accurate identification of potential interactions between drugs and protein targets is a critical step to accelerate drug discovery. Despite many relative experimental researches have been done in the past decades, detecting drug-target interactions (DTIs) remains to be extremely resource-intensive and time-consuming. Therefore, many computational approaches have been developed for predicting drug-target associations on a large scale.\nResults: In this paper, we proposed an deep learning-based method to predict DTIs only using the information of drug structures and protein sequences. The final results showed that our method can achieve good performance with the accuracies up to 92.0%, 90.0%, 92.0% and 90.7% for the target families of enzymes, ion channels, GPCRs and nuclear receptors of our created dataset, respectively. Another dataset derived from DrugBank was used to further assess the generalization of the model, which yielded an accuracy of 0.9015 and an AUC value of 0.9557.\nConclusion: It was elucidated that our model shows improved performance in comparison with other state-of-the-art computational methods on the common benchmark datasets. Experimental results demonstrated that our model successfully extracted more nuanced yet useful features, and therefore can be used as a practical tool to discover new drugs. Availability: http://deeplearner.ahu.edu.cn/web/CnnDTI.htm.","container-title":"BMC Bioinformatics","DOI":"10.1186/s12859-019-3263-x","ISSN":"1471-2105","issue":"S25","journalAbbreviation":"BMC Bioinformatics","language":"en","page":"689","source":"DOI.org (Crossref)","title":"Predicting drug-target interactions from drug structure and protein sequence using novel convolutional neural networks","volume":"20","author":[{"family":"Hu","given":"ShanShan"},{"family":"Zhang","given":"Chenglin"},{"family":"Chen","given":"Peng"},{"family":"Gu","given":"Pengying"},{"family":"Zhang","given":"Jun"},{"family":"Wang","given":"Bing"}],"issued":{"date-parts":[["2019",12]]}}}],"schema":"https://github.com/citation-style-language/schema/raw/master/csl-citation.json"} </w:instrText>
      </w:r>
      <w:r w:rsidR="00E10E25">
        <w:rPr>
          <w:rFonts w:ascii="宋体" w:eastAsia="宋体" w:hAnsi="宋体" w:hint="eastAsia"/>
        </w:rPr>
        <w:fldChar w:fldCharType="separate"/>
      </w:r>
      <w:r w:rsidR="009D189D" w:rsidRPr="009D189D">
        <w:rPr>
          <w:rFonts w:ascii="宋体" w:eastAsia="宋体" w:hAnsi="宋体" w:hint="eastAsia"/>
        </w:rPr>
        <w:t>[44]</w:t>
      </w:r>
      <w:r w:rsidR="00E10E25">
        <w:rPr>
          <w:rFonts w:ascii="宋体" w:eastAsia="宋体" w:hAnsi="宋体" w:hint="eastAsia"/>
        </w:rPr>
        <w:fldChar w:fldCharType="end"/>
      </w:r>
      <w:r w:rsidR="00385C2A" w:rsidRPr="00385C2A">
        <w:rPr>
          <w:rFonts w:ascii="宋体" w:eastAsia="宋体" w:hAnsi="宋体"/>
        </w:rPr>
        <w:t xml:space="preserve"> </w:t>
      </w:r>
      <w:r w:rsidR="00385C2A" w:rsidRPr="00385C2A">
        <w:rPr>
          <w:rFonts w:ascii="宋体" w:eastAsia="宋体" w:hAnsi="宋体" w:hint="eastAsia"/>
        </w:rPr>
        <w:t>采用卷积神经网络（</w:t>
      </w:r>
      <w:r w:rsidR="00385C2A" w:rsidRPr="00385C2A">
        <w:rPr>
          <w:rFonts w:ascii="宋体" w:eastAsia="宋体" w:hAnsi="宋体"/>
        </w:rPr>
        <w:t>CNN</w:t>
      </w:r>
      <w:r w:rsidR="00385C2A" w:rsidRPr="00385C2A">
        <w:rPr>
          <w:rFonts w:ascii="宋体" w:eastAsia="宋体" w:hAnsi="宋体" w:hint="eastAsia"/>
        </w:rPr>
        <w:t>）技术获取药物和蛋白质序列的局部特征以进行</w:t>
      </w:r>
      <w:r w:rsidR="00385C2A" w:rsidRPr="00385C2A">
        <w:rPr>
          <w:rFonts w:ascii="宋体" w:eastAsia="宋体" w:hAnsi="宋体"/>
        </w:rPr>
        <w:t xml:space="preserve">DTI </w:t>
      </w:r>
      <w:r w:rsidR="00385C2A" w:rsidRPr="00385C2A">
        <w:rPr>
          <w:rFonts w:ascii="宋体" w:eastAsia="宋体" w:hAnsi="宋体" w:hint="eastAsia"/>
        </w:rPr>
        <w:t>预测</w:t>
      </w:r>
      <w:r w:rsidR="00531B6D">
        <w:rPr>
          <w:rFonts w:ascii="宋体" w:eastAsia="宋体" w:hAnsi="宋体" w:hint="eastAsia"/>
        </w:rPr>
        <w:t>；</w:t>
      </w:r>
      <w:r w:rsidR="00531B6D" w:rsidRPr="00531B6D">
        <w:rPr>
          <w:rFonts w:ascii="宋体" w:eastAsia="宋体" w:hAnsi="宋体"/>
        </w:rPr>
        <w:t xml:space="preserve">Co-VAE </w:t>
      </w:r>
      <w:r w:rsidR="00E10E25">
        <w:rPr>
          <w:rFonts w:ascii="宋体" w:eastAsia="宋体" w:hAnsi="宋体" w:hint="eastAsia"/>
        </w:rPr>
        <w:fldChar w:fldCharType="begin"/>
      </w:r>
      <w:r w:rsidR="003E5F7E">
        <w:rPr>
          <w:rFonts w:ascii="宋体" w:eastAsia="宋体" w:hAnsi="宋体" w:hint="eastAsia"/>
        </w:rPr>
        <w:instrText xml:space="preserve"> ADDIN ZOTERO_ITEM CSL_CITATION {"citationID":"MVECJQ0n","properties":{"formattedCitation":"[45]","plainCitation":"[45]","noteIndex":0},"citationItems":[{"id":266,"uris":["http://zotero.org/users/14704831/items/BWHU4LRB"],"itemData":{"id":266,"type":"arti</w:instrText>
      </w:r>
      <w:r w:rsidR="003E5F7E">
        <w:rPr>
          <w:rFonts w:ascii="宋体" w:eastAsia="宋体" w:hAnsi="宋体"/>
        </w:rPr>
        <w:instrText>cle-journal","abstract":"Identifying drug-target interactions has been a key step in drug discovery. Many computational methods have been proposed to directly determine whether drugs and targets can interact or not. Drug-target binding af</w:instrText>
      </w:r>
      <w:r w:rsidR="003E5F7E">
        <w:rPr>
          <w:rFonts w:ascii="Times New Roman" w:eastAsia="宋体" w:hAnsi="Times New Roman" w:cs="Times New Roman"/>
        </w:rPr>
        <w:instrText>ﬁ</w:instrText>
      </w:r>
      <w:r w:rsidR="003E5F7E">
        <w:rPr>
          <w:rFonts w:ascii="宋体" w:eastAsia="宋体" w:hAnsi="宋体"/>
        </w:rPr>
        <w:instrText>nity is another type of data which could show the strength of the binding interaction between a drug and a target. However, it is more challenging to predict drug-target binding af</w:instrText>
      </w:r>
      <w:r w:rsidR="003E5F7E">
        <w:rPr>
          <w:rFonts w:ascii="Times New Roman" w:eastAsia="宋体" w:hAnsi="Times New Roman" w:cs="Times New Roman"/>
        </w:rPr>
        <w:instrText>ﬁ</w:instrText>
      </w:r>
      <w:r w:rsidR="003E5F7E">
        <w:rPr>
          <w:rFonts w:ascii="宋体" w:eastAsia="宋体" w:hAnsi="宋体"/>
        </w:rPr>
        <w:instrText>nity, and thus a very few studies follow this line. In our work, we propose a novel co-regularized variational autoencoders (Co-VAE) to predict drug-target binding af</w:instrText>
      </w:r>
      <w:r w:rsidR="003E5F7E">
        <w:rPr>
          <w:rFonts w:ascii="Times New Roman" w:eastAsia="宋体" w:hAnsi="Times New Roman" w:cs="Times New Roman"/>
        </w:rPr>
        <w:instrText>ﬁ</w:instrText>
      </w:r>
      <w:r w:rsidR="003E5F7E">
        <w:rPr>
          <w:rFonts w:ascii="宋体" w:eastAsia="宋体" w:hAnsi="宋体"/>
        </w:rPr>
        <w:instrText>nity based on drug structures and target sequences. The Co-VAE model consists of two VAEs for generating drug SMILES strings and target sequences, respectively, and a co-regularization part for generating the binding af</w:instrText>
      </w:r>
      <w:r w:rsidR="003E5F7E">
        <w:rPr>
          <w:rFonts w:ascii="Times New Roman" w:eastAsia="宋体" w:hAnsi="Times New Roman" w:cs="Times New Roman"/>
        </w:rPr>
        <w:instrText>ﬁ</w:instrText>
      </w:r>
      <w:r w:rsidR="003E5F7E">
        <w:rPr>
          <w:rFonts w:ascii="宋体" w:eastAsia="宋体" w:hAnsi="宋体"/>
        </w:rPr>
        <w:instrText>nities. We theoretically prove that the Co-VAE model is to maximize the lower bound of the joint likelihood of drug, protein and their af</w:instrText>
      </w:r>
      <w:r w:rsidR="003E5F7E">
        <w:rPr>
          <w:rFonts w:ascii="Times New Roman" w:eastAsia="宋体" w:hAnsi="Times New Roman" w:cs="Times New Roman"/>
        </w:rPr>
        <w:instrText>ﬁ</w:instrText>
      </w:r>
      <w:r w:rsidR="003E5F7E">
        <w:rPr>
          <w:rFonts w:ascii="宋体" w:eastAsia="宋体" w:hAnsi="宋体"/>
        </w:rPr>
        <w:instrText>nity. The Co-VAE could predict drug-target af</w:instrText>
      </w:r>
      <w:r w:rsidR="003E5F7E">
        <w:rPr>
          <w:rFonts w:ascii="Times New Roman" w:eastAsia="宋体" w:hAnsi="Times New Roman" w:cs="Times New Roman"/>
        </w:rPr>
        <w:instrText>ﬁ</w:instrText>
      </w:r>
      <w:r w:rsidR="003E5F7E">
        <w:rPr>
          <w:rFonts w:ascii="宋体" w:eastAsia="宋体" w:hAnsi="宋体"/>
        </w:rPr>
        <w:instrText>nity and generate new drugs which share similar targets with the input drugs. The experimental results on two datasets show that the Co-VAE could predict drug-target af</w:instrText>
      </w:r>
      <w:r w:rsidR="003E5F7E">
        <w:rPr>
          <w:rFonts w:ascii="Times New Roman" w:eastAsia="宋体" w:hAnsi="Times New Roman" w:cs="Times New Roman"/>
        </w:rPr>
        <w:instrText>ﬁ</w:instrText>
      </w:r>
      <w:r w:rsidR="003E5F7E">
        <w:rPr>
          <w:rFonts w:ascii="宋体" w:eastAsia="宋体" w:hAnsi="宋体"/>
        </w:rPr>
        <w:instrText>nity better than existing af</w:instrText>
      </w:r>
      <w:r w:rsidR="003E5F7E">
        <w:rPr>
          <w:rFonts w:ascii="Times New Roman" w:eastAsia="宋体" w:hAnsi="Times New Roman" w:cs="Times New Roman"/>
        </w:rPr>
        <w:instrText>ﬁ</w:instrText>
      </w:r>
      <w:r w:rsidR="003E5F7E">
        <w:rPr>
          <w:rFonts w:ascii="宋体" w:eastAsia="宋体" w:hAnsi="宋体"/>
        </w:rPr>
        <w:instrText>nity prediction methods such as DeepDTA and DeepAf</w:instrText>
      </w:r>
      <w:r w:rsidR="003E5F7E">
        <w:rPr>
          <w:rFonts w:ascii="Times New Roman" w:eastAsia="宋体" w:hAnsi="Times New Roman" w:cs="Times New Roman"/>
        </w:rPr>
        <w:instrText>ﬁ</w:instrText>
      </w:r>
      <w:r w:rsidR="003E5F7E">
        <w:rPr>
          <w:rFonts w:ascii="宋体" w:eastAsia="宋体" w:hAnsi="宋体"/>
        </w:rPr>
        <w:instrText>nity, and could generate more new v</w:instrText>
      </w:r>
      <w:r w:rsidR="003E5F7E">
        <w:rPr>
          <w:rFonts w:ascii="宋体" w:eastAsia="宋体" w:hAnsi="宋体" w:hint="eastAsia"/>
        </w:rPr>
        <w:instrText xml:space="preserve">alid drugs than existing methods such as GAN and VAE.","container-title":"IEEE Transactions on Pattern Analysis and Machine Intelligence","DOI":"10.1109/TPAMI.2021.3120428","ISSN":"0162-8828, 2160-9292, 1939-3539","issue":"12","journalAbbreviation":"IEEE Trans. Pattern Anal. Mach. Intell.","language":"en","license":"https://ieeexplore.ieee.org/Xplorehelp/downloads/license-information/IEEE.html","page":"8861-8873","source":"DOI.org (Crossref)","title":"Co-VAE: Drug-Target Binding Affinity Prediction by Co-Regularized Variational Autoencoders","title-short":"Co-VAE","volume":"44","author":[{"family":"Li","given":"Tianjiao"},{"family":"Zhao","given":"Xing-Ming"},{"family":"Li","given":"Limin"}],"issued":{"date-parts":[["2022",12,1]]}}}],"schema":"https://github.com/citation-style-language/schema/raw/master/csl-citation.json"} </w:instrText>
      </w:r>
      <w:r w:rsidR="00E10E25">
        <w:rPr>
          <w:rFonts w:ascii="宋体" w:eastAsia="宋体" w:hAnsi="宋体" w:hint="eastAsia"/>
        </w:rPr>
        <w:fldChar w:fldCharType="separate"/>
      </w:r>
      <w:r w:rsidR="009D189D" w:rsidRPr="009D189D">
        <w:rPr>
          <w:rFonts w:ascii="宋体" w:eastAsia="宋体" w:hAnsi="宋体" w:hint="eastAsia"/>
        </w:rPr>
        <w:t>[45]</w:t>
      </w:r>
      <w:r w:rsidR="00E10E25">
        <w:rPr>
          <w:rFonts w:ascii="宋体" w:eastAsia="宋体" w:hAnsi="宋体" w:hint="eastAsia"/>
        </w:rPr>
        <w:fldChar w:fldCharType="end"/>
      </w:r>
      <w:r w:rsidR="00531B6D" w:rsidRPr="00531B6D">
        <w:rPr>
          <w:rFonts w:ascii="宋体" w:eastAsia="宋体" w:hAnsi="宋体"/>
        </w:rPr>
        <w:t xml:space="preserve"> </w:t>
      </w:r>
      <w:r w:rsidR="00531B6D" w:rsidRPr="00531B6D">
        <w:rPr>
          <w:rFonts w:ascii="宋体" w:eastAsia="宋体" w:hAnsi="宋体" w:hint="eastAsia"/>
        </w:rPr>
        <w:t>采用了变分自编码技术。</w:t>
      </w:r>
      <w:proofErr w:type="spellStart"/>
      <w:r w:rsidR="00445C25" w:rsidRPr="00445C25">
        <w:rPr>
          <w:rFonts w:ascii="宋体" w:eastAsia="宋体" w:hAnsi="宋体"/>
        </w:rPr>
        <w:t>HyperAttentionDTI</w:t>
      </w:r>
      <w:proofErr w:type="spellEnd"/>
      <w:r w:rsidR="00445C25" w:rsidRPr="00445C25">
        <w:rPr>
          <w:rFonts w:ascii="宋体" w:eastAsia="宋体" w:hAnsi="宋体"/>
        </w:rPr>
        <w:t xml:space="preserve"> </w:t>
      </w:r>
      <w:r w:rsidR="00E10E25">
        <w:rPr>
          <w:rFonts w:ascii="宋体" w:eastAsia="宋体" w:hAnsi="宋体" w:hint="eastAsia"/>
        </w:rPr>
        <w:fldChar w:fldCharType="begin"/>
      </w:r>
      <w:r w:rsidR="003E5F7E">
        <w:rPr>
          <w:rFonts w:ascii="宋体" w:eastAsia="宋体" w:hAnsi="宋体" w:hint="eastAsia"/>
        </w:rPr>
        <w:instrText xml:space="preserve"> ADDIN ZOTERO_ITEM CSL_CITATION {"citationID":"9ErVuVDT","properties":{"formattedCitation":"[34]","plainCitation":"[34]","noteIndex":0},"citationItems":[{"id":168,"uris":["http://zotero.org/users/14704831/items/GY7A37VQ"],"itemData":{"id":168,"type":"arti</w:instrText>
      </w:r>
      <w:r w:rsidR="003E5F7E">
        <w:rPr>
          <w:rFonts w:ascii="宋体" w:eastAsia="宋体" w:hAnsi="宋体"/>
        </w:rPr>
        <w:instrText>cle-journal","abstract":"Motivation: Identifying drug–target interactions (DTIs) is a crucial step in drug repurposing and drug discovery. Accurately identifying DTIs in silico can signi</w:instrText>
      </w:r>
      <w:r w:rsidR="003E5F7E">
        <w:rPr>
          <w:rFonts w:ascii="Times New Roman" w:eastAsia="宋体" w:hAnsi="Times New Roman" w:cs="Times New Roman"/>
        </w:rPr>
        <w:instrText>ﬁ</w:instrText>
      </w:r>
      <w:r w:rsidR="003E5F7E">
        <w:rPr>
          <w:rFonts w:ascii="宋体" w:eastAsia="宋体" w:hAnsi="宋体"/>
        </w:rPr>
        <w:instrText>cantly shorten development time and reduce costs. Recently, many seq</w:instrText>
      </w:r>
      <w:r w:rsidR="003E5F7E">
        <w:rPr>
          <w:rFonts w:ascii="宋体" w:eastAsia="宋体" w:hAnsi="宋体" w:hint="eastAsia"/>
        </w:rPr>
        <w:instrText xml:space="preserve">uence-based methods are proposed for DTI prediction and improve performance by introducing the attention mechanism. However, these methods only model single non-covalent inter-molecular interactions among drugs and proteins and ignore the complex interaction between atoms and amino acids.","container-title":"Bioinformatics","DOI":"10.1093/bioinformatics/btab715","ISSN":"1367-4803, 1367-4811","issue":"3","language":"en","license":"https://academic.oup.com/journals/pages/open_access/funder_policies/chorus/standard_publication_model","page":"655-662","source":"DOI.org (Crossref)","title":"HyperAttentionDTI: improving drug–protein interaction prediction by sequence-based deep learning with attention mechanism","title-short":"HyperAttentionDTI","volume":"38","author":[{"family":"Zhao","given":"Qichang"},{"family":"Zhao","given":"Haochen"},{"family":"Zheng","given":"Kai"},{"family":"Wang","given":"Jianxin"}],"editor":[{"family":"Xu","given":"Jinbo"}],"issued":{"date-parts":[["2022",1,12]]}}}],"schema":"https://github.com/citation-style-language/schema/raw/master/csl-citation.json"} </w:instrText>
      </w:r>
      <w:r w:rsidR="00E10E25">
        <w:rPr>
          <w:rFonts w:ascii="宋体" w:eastAsia="宋体" w:hAnsi="宋体" w:hint="eastAsia"/>
        </w:rPr>
        <w:fldChar w:fldCharType="separate"/>
      </w:r>
      <w:r w:rsidR="009D189D" w:rsidRPr="009D189D">
        <w:rPr>
          <w:rFonts w:ascii="宋体" w:eastAsia="宋体" w:hAnsi="宋体" w:hint="eastAsia"/>
        </w:rPr>
        <w:t>[34]</w:t>
      </w:r>
      <w:r w:rsidR="00E10E25">
        <w:rPr>
          <w:rFonts w:ascii="宋体" w:eastAsia="宋体" w:hAnsi="宋体" w:hint="eastAsia"/>
        </w:rPr>
        <w:fldChar w:fldCharType="end"/>
      </w:r>
      <w:r w:rsidR="00445C25" w:rsidRPr="00445C25">
        <w:rPr>
          <w:rFonts w:ascii="宋体" w:eastAsia="宋体" w:hAnsi="宋体"/>
        </w:rPr>
        <w:t xml:space="preserve"> </w:t>
      </w:r>
      <w:r w:rsidR="00445C25" w:rsidRPr="00D333F9">
        <w:rPr>
          <w:rFonts w:ascii="宋体" w:eastAsia="宋体" w:hAnsi="宋体" w:hint="eastAsia"/>
          <w:u w:val="single"/>
        </w:rPr>
        <w:t>利用卷积神经网络（</w:t>
      </w:r>
      <w:r w:rsidR="00445C25" w:rsidRPr="00D333F9">
        <w:rPr>
          <w:rFonts w:ascii="宋体" w:eastAsia="宋体" w:hAnsi="宋体"/>
          <w:u w:val="single"/>
        </w:rPr>
        <w:t>CNN</w:t>
      </w:r>
      <w:r w:rsidR="00445C25" w:rsidRPr="00D333F9">
        <w:rPr>
          <w:rFonts w:ascii="宋体" w:eastAsia="宋体" w:hAnsi="宋体" w:hint="eastAsia"/>
          <w:u w:val="single"/>
        </w:rPr>
        <w:t>）和注意力机制来学习药物和靶点的特征，并为每个原子和氨基酸分配注意力向量以进行加权表示</w:t>
      </w:r>
      <w:r w:rsidR="00445C25" w:rsidRPr="00445C25">
        <w:rPr>
          <w:rFonts w:ascii="宋体" w:eastAsia="宋体" w:hAnsi="宋体" w:hint="eastAsia"/>
        </w:rPr>
        <w:t>。</w:t>
      </w:r>
      <w:proofErr w:type="spellStart"/>
      <w:r w:rsidR="00EF7934" w:rsidRPr="00EF7934">
        <w:rPr>
          <w:rFonts w:ascii="宋体" w:eastAsia="宋体" w:hAnsi="宋体"/>
        </w:rPr>
        <w:t>FusionDTA</w:t>
      </w:r>
      <w:proofErr w:type="spellEnd"/>
      <w:r w:rsidR="00EF7934" w:rsidRPr="00EF7934">
        <w:rPr>
          <w:rFonts w:ascii="宋体" w:eastAsia="宋体" w:hAnsi="宋体"/>
        </w:rPr>
        <w:t xml:space="preserve"> </w:t>
      </w:r>
      <w:r w:rsidR="00E10E25">
        <w:rPr>
          <w:rFonts w:ascii="宋体" w:eastAsia="宋体" w:hAnsi="宋体" w:hint="eastAsia"/>
        </w:rPr>
        <w:fldChar w:fldCharType="begin"/>
      </w:r>
      <w:r w:rsidR="003E5F7E">
        <w:rPr>
          <w:rFonts w:ascii="宋体" w:eastAsia="宋体" w:hAnsi="宋体" w:hint="eastAsia"/>
        </w:rPr>
        <w:instrText xml:space="preserve"> ADDIN ZOTERO_ITEM CSL_CITATION {"citationID":"EinBsNjO","properties":{"formattedCitation":"[46]","plainCitation":"[46]","noteIndex":0},"citationItems":[{"id":270,"uris":["http://zotero.org/users/14704831/items/HPSTH3BU"],"itemData":{"id":270,"type":"article-journal","abstract":"The prediction of drug-target affinity (DTA) plays an increasingly important role in drug discovery. Nowadays, lots of prediction methods focus on feature encoding of drugs and proteins, but ignore the importance of feature aggregation. However, the increasingly complex encoder networks lead to the loss of implicit information and excessive model size. To this end, we propose a deep-learningbased approach namely FusionDTA. For the loss of implicit information, a novel muti-head linear attention mechanism was utilized to replace the rough pooling method. This allows FusionDTA aggregates global information based on attention weights, instead of selecting the largest one as max-pooling does. To solve the redundancy issue of parameters, we applied knowledge distillation in FusionDTA by transfering learnable information from teacher model to student. Results show that FusionDTA performs better than existing models for the test domain on all evaluation metrics. We obtained concordance index (CI) index of 0.913 and 0.906 in Davis and KIBA dataset respectively, compared with 0.893 and 0.891 of previous state-of-art model. Under the cold-start constrain, our model proved to be more robust and more effective with unseen inputs than baseline methods. In addition, the knowledge distillation did save half of the parameters of the model, with only 0.006 reduction in CI index. Even FusionDTA with half the parameters could easily exceed the baseline on all metrics. In general, our model has superior performance and improves the effect of drug–target interaction (DTI) prediction. The visualization of DTI can effectively help predict the binding region of proteins during structure-based drug design.","container-title":"Briefings in Bioinformatics","DOI":"10.1093/bib/bbab506","ISSN":"1467-5463, 1477-4054","issue":"1","language":"en","license":"https://academic.oup.com/journals/pages/open_access/funder_policies/chorus/standard_publication_model","page":"bbab506","source":"DOI.org (Crossref)","title":"FusionDTA: attention-based feature polymerizer and knowledge distillation for drug-target binding affinity prediction","title-short":"FusionDTA","volume":"23","author":[{"family":"Yuan","given":"Weining"},{"family":"Chen","given":"Guanxing"},{"family":"Chen","given":"Calvin Yu-Chian"}],"issued":{"date-parts":[["2022",1,17]]}}}],"schema":"https://github.com/citation-style-language/schema/raw/master/csl-citation.json"} </w:instrText>
      </w:r>
      <w:r w:rsidR="00E10E25">
        <w:rPr>
          <w:rFonts w:ascii="宋体" w:eastAsia="宋体" w:hAnsi="宋体" w:hint="eastAsia"/>
        </w:rPr>
        <w:fldChar w:fldCharType="separate"/>
      </w:r>
      <w:r w:rsidR="009D189D" w:rsidRPr="009D189D">
        <w:rPr>
          <w:rFonts w:ascii="宋体" w:eastAsia="宋体" w:hAnsi="宋体" w:hint="eastAsia"/>
        </w:rPr>
        <w:t>[46]</w:t>
      </w:r>
      <w:r w:rsidR="00E10E25">
        <w:rPr>
          <w:rFonts w:ascii="宋体" w:eastAsia="宋体" w:hAnsi="宋体" w:hint="eastAsia"/>
        </w:rPr>
        <w:fldChar w:fldCharType="end"/>
      </w:r>
      <w:r w:rsidR="00EF7934" w:rsidRPr="00EF7934">
        <w:rPr>
          <w:rFonts w:ascii="宋体" w:eastAsia="宋体" w:hAnsi="宋体"/>
        </w:rPr>
        <w:t xml:space="preserve"> </w:t>
      </w:r>
      <w:r w:rsidR="00EF7934" w:rsidRPr="00D333F9">
        <w:rPr>
          <w:rFonts w:ascii="宋体" w:eastAsia="宋体" w:hAnsi="宋体" w:hint="eastAsia"/>
          <w:u w:val="single"/>
        </w:rPr>
        <w:t>采用基于注意力的特征融合模块来结合药物和靶点的特征表示，生成更具信息量的特征表示。此外，它还利用知识蒸馏</w:t>
      </w:r>
      <w:proofErr w:type="gramStart"/>
      <w:r w:rsidR="00EF7934" w:rsidRPr="00D333F9">
        <w:rPr>
          <w:rFonts w:ascii="宋体" w:eastAsia="宋体" w:hAnsi="宋体" w:hint="eastAsia"/>
          <w:u w:val="single"/>
        </w:rPr>
        <w:t>来结合</w:t>
      </w:r>
      <w:proofErr w:type="gramEnd"/>
      <w:r w:rsidR="00EF7934" w:rsidRPr="00D333F9">
        <w:rPr>
          <w:rFonts w:ascii="宋体" w:eastAsia="宋体" w:hAnsi="宋体" w:hint="eastAsia"/>
          <w:u w:val="single"/>
        </w:rPr>
        <w:t>多个模型的预测结果，进一步提高预测的准确性和鲁棒性</w:t>
      </w:r>
      <w:r w:rsidR="00EF7934" w:rsidRPr="00EF7934">
        <w:rPr>
          <w:rFonts w:ascii="宋体" w:eastAsia="宋体" w:hAnsi="宋体" w:hint="eastAsia"/>
        </w:rPr>
        <w:t>。</w:t>
      </w:r>
      <w:proofErr w:type="spellStart"/>
      <w:r w:rsidR="008C26FC" w:rsidRPr="008C26FC">
        <w:rPr>
          <w:rFonts w:ascii="宋体" w:eastAsia="宋体" w:hAnsi="宋体"/>
        </w:rPr>
        <w:t>DTINet</w:t>
      </w:r>
      <w:proofErr w:type="spellEnd"/>
      <w:r w:rsidR="008C26FC" w:rsidRPr="008C26FC">
        <w:rPr>
          <w:rFonts w:ascii="宋体" w:eastAsia="宋体" w:hAnsi="宋体"/>
        </w:rPr>
        <w:t xml:space="preserve"> </w:t>
      </w:r>
      <w:r w:rsidR="00E10E25">
        <w:rPr>
          <w:rFonts w:ascii="宋体" w:eastAsia="宋体" w:hAnsi="宋体" w:hint="eastAsia"/>
        </w:rPr>
        <w:fldChar w:fldCharType="begin"/>
      </w:r>
      <w:r w:rsidR="003E5F7E">
        <w:rPr>
          <w:rFonts w:ascii="宋体" w:eastAsia="宋体" w:hAnsi="宋体" w:hint="eastAsia"/>
        </w:rPr>
        <w:instrText xml:space="preserve"> ADDIN ZOTERO_ITEM CSL_CITATION {"citationID":"qvZCdyGM","properties":{"formattedCitation":"[47]","plainCitation":"[47]","noteIndex":0},"citationItems":[{"id":269,"uris":["http://zotero.org/users/14704831/items/HQUA89PP"],"itemData":{"id":269,"type":"article-journal","abstract":"Abstract\n            The emergence of large-scale genomic, chemical and pharmacological data provides new opportunities for drug discovery and repositioning. In this work, we develop a computational pipeline, called DTINet, to predict novel drug–target interactions from a constructed heterogeneous network, which integrates diverse drug-related information. DTINet focuses on learning a low-dimensional vector representation of features, which accurately explains the topological properties of individual nodes in the heterogeneous network, and then makes prediction based on these representations via a vector space projection scheme. DTINet achieves substantial performance improvement over other state-of-the-art methods for drug–target interaction prediction. Moreover, we experimentally validate the novel interactions between three drugs and the cyclooxygenase proteins predicted by DTINet, and demonstrate the new potential applications of these identified cyclooxygenase inhibitors in preventing inflammatory diseases. These results indicate that DTINet can provide a practically useful tool for integrating heterogeneous information to predict new drug–target interactions and repurpose existing drugs.","container-title":"Nature Communications","DOI":"10.1038/s41467-017-00680-8","ISSN":"2041-1723","issue":"1","journalAbbreviation":"Nat Commun","language":"en","page":"573","source":"DOI.org (Crossref)","title":"A network integration approach for drug-target interaction prediction and computational drug repositioning from heterogeneous information","volume":"8","author":[{"family":"Luo","given":"Yunan"},{"family":"Zhao","given":"Xinbin"},{"family":"Zhou","given":"Jingtian"},{"family":"Yang","given":"Jinglin"},{"family":"Zhang","given":"Yanqing"},{"family":"Kuang","given":"Wenhua"},{"family":"Peng","given":"Jian"},{"family":"Chen","given":"Ligong"},{"family":"Zeng","given":"Jianyang"}],"issued":{"date-parts":[["2017",9,18]]}}}],"schema":"https://github.com/citation-style-language/schema/raw/master/csl-citation.json"} </w:instrText>
      </w:r>
      <w:r w:rsidR="00E10E25">
        <w:rPr>
          <w:rFonts w:ascii="宋体" w:eastAsia="宋体" w:hAnsi="宋体" w:hint="eastAsia"/>
        </w:rPr>
        <w:fldChar w:fldCharType="separate"/>
      </w:r>
      <w:r w:rsidR="009D189D" w:rsidRPr="009D189D">
        <w:rPr>
          <w:rFonts w:ascii="宋体" w:eastAsia="宋体" w:hAnsi="宋体" w:hint="eastAsia"/>
        </w:rPr>
        <w:t>[47]</w:t>
      </w:r>
      <w:r w:rsidR="00E10E25">
        <w:rPr>
          <w:rFonts w:ascii="宋体" w:eastAsia="宋体" w:hAnsi="宋体" w:hint="eastAsia"/>
        </w:rPr>
        <w:fldChar w:fldCharType="end"/>
      </w:r>
      <w:r w:rsidR="008C26FC" w:rsidRPr="008C26FC">
        <w:rPr>
          <w:rFonts w:ascii="宋体" w:eastAsia="宋体" w:hAnsi="宋体"/>
        </w:rPr>
        <w:t xml:space="preserve"> </w:t>
      </w:r>
      <w:r w:rsidR="008C26FC" w:rsidRPr="008C26FC">
        <w:rPr>
          <w:rFonts w:ascii="宋体" w:eastAsia="宋体" w:hAnsi="宋体" w:hint="eastAsia"/>
        </w:rPr>
        <w:t>利用各种药物相关信息构建异质网络，以学习特征的低维向量表示，从而实现</w:t>
      </w:r>
      <w:r w:rsidR="008C26FC" w:rsidRPr="008C26FC">
        <w:rPr>
          <w:rFonts w:ascii="宋体" w:eastAsia="宋体" w:hAnsi="宋体"/>
        </w:rPr>
        <w:t xml:space="preserve">DTI </w:t>
      </w:r>
      <w:r w:rsidR="008C26FC" w:rsidRPr="008C26FC">
        <w:rPr>
          <w:rFonts w:ascii="宋体" w:eastAsia="宋体" w:hAnsi="宋体" w:hint="eastAsia"/>
        </w:rPr>
        <w:t>的预测。</w:t>
      </w:r>
      <w:r w:rsidR="00A12415" w:rsidRPr="00A12415">
        <w:rPr>
          <w:rFonts w:ascii="宋体" w:eastAsia="宋体" w:hAnsi="宋体"/>
        </w:rPr>
        <w:t xml:space="preserve">SPLCMF </w:t>
      </w:r>
      <w:r w:rsidR="00E10E25">
        <w:rPr>
          <w:rFonts w:ascii="宋体" w:eastAsia="宋体" w:hAnsi="宋体" w:hint="eastAsia"/>
        </w:rPr>
        <w:fldChar w:fldCharType="begin"/>
      </w:r>
      <w:r w:rsidR="003E5F7E">
        <w:rPr>
          <w:rFonts w:ascii="宋体" w:eastAsia="宋体" w:hAnsi="宋体" w:hint="eastAsia"/>
        </w:rPr>
        <w:instrText xml:space="preserve"> ADDIN ZOTERO_ITEM CSL_CITATION {"citationID":"S6KD2Ik2","properties":{"formattedCitation":"[48]","plainCitation":"[48]","noteIndex":0},"citationItems":[{"id":274,"uris":["http://zotero.org/users/14704831/items/QH4V3QX5"],"itemData":{"id":274,"type":"arti</w:instrText>
      </w:r>
      <w:r w:rsidR="003E5F7E">
        <w:rPr>
          <w:rFonts w:ascii="宋体" w:eastAsia="宋体" w:hAnsi="宋体"/>
        </w:rPr>
        <w:instrText>cle-journal","abstract":"Identifying drug</w:instrText>
      </w:r>
      <w:r w:rsidR="003E5F7E">
        <w:rPr>
          <w:rFonts w:ascii="Cambria Math" w:eastAsia="宋体" w:hAnsi="Cambria Math" w:cs="Cambria Math"/>
        </w:rPr>
        <w:instrText>−</w:instrText>
      </w:r>
      <w:r w:rsidR="003E5F7E">
        <w:rPr>
          <w:rFonts w:ascii="宋体" w:eastAsia="宋体" w:hAnsi="宋体"/>
        </w:rPr>
        <w:instrText xml:space="preserve">target interactions (DTIs) plays an important role in the </w:instrText>
      </w:r>
      <w:r w:rsidR="003E5F7E">
        <w:rPr>
          <w:rFonts w:ascii="Times New Roman" w:eastAsia="宋体" w:hAnsi="Times New Roman" w:cs="Times New Roman"/>
        </w:rPr>
        <w:instrText>ﬁ</w:instrText>
      </w:r>
      <w:r w:rsidR="003E5F7E">
        <w:rPr>
          <w:rFonts w:ascii="宋体" w:eastAsia="宋体" w:hAnsi="宋体"/>
        </w:rPr>
        <w:instrText>eld of drug discovery, drug side-e</w:instrText>
      </w:r>
      <w:r w:rsidR="003E5F7E">
        <w:rPr>
          <w:rFonts w:ascii="Times New Roman" w:eastAsia="宋体" w:hAnsi="Times New Roman" w:cs="Times New Roman"/>
        </w:rPr>
        <w:instrText>ﬀ</w:instrText>
      </w:r>
      <w:r w:rsidR="003E5F7E">
        <w:rPr>
          <w:rFonts w:ascii="宋体" w:eastAsia="宋体" w:hAnsi="宋体"/>
        </w:rPr>
        <w:instrText>ects, and drug repositioning. However, in vivo or biochemical experimental methods for identifying new DTIs are extreme</w:instrText>
      </w:r>
      <w:r w:rsidR="003E5F7E">
        <w:rPr>
          <w:rFonts w:ascii="宋体" w:eastAsia="宋体" w:hAnsi="宋体" w:hint="eastAsia"/>
        </w:rPr>
        <w:instrText>ly expensive and time-consuming. Recently, in silico or various computational methods have been developed for DTI prediction, such as ligand-based approaches and docking approaches, but these traditional computational methods have several limitations. Thi</w:instrText>
      </w:r>
      <w:r w:rsidR="003E5F7E">
        <w:rPr>
          <w:rFonts w:ascii="宋体" w:eastAsia="宋体" w:hAnsi="宋体"/>
        </w:rPr>
        <w:instrText>s work utilizes the chemogenomic-based approaches for e</w:instrText>
      </w:r>
      <w:r w:rsidR="003E5F7E">
        <w:rPr>
          <w:rFonts w:ascii="Times New Roman" w:eastAsia="宋体" w:hAnsi="Times New Roman" w:cs="Times New Roman"/>
        </w:rPr>
        <w:instrText>ﬃ</w:instrText>
      </w:r>
      <w:r w:rsidR="003E5F7E">
        <w:rPr>
          <w:rFonts w:ascii="宋体" w:eastAsia="宋体" w:hAnsi="宋体"/>
        </w:rPr>
        <w:instrText>ciently identifying potential DTI candidates, namely, self-paced learning with collaborative matrix factorization based on weighted low-rank approximation (SPLCMF) for DTI prediction, which integrate</w:instrText>
      </w:r>
      <w:r w:rsidR="003E5F7E">
        <w:rPr>
          <w:rFonts w:ascii="宋体" w:eastAsia="宋体" w:hAnsi="宋体" w:hint="eastAsia"/>
        </w:rPr>
        <w:instrText>s multiple networks related to drugs and targets into regularized least-squares and focuses on learning a low-dimensional vector representation of features. The SPLCMF framework can select samples from easy to complex into training by using soft weighting</w:instrText>
      </w:r>
      <w:r w:rsidR="003E5F7E">
        <w:rPr>
          <w:rFonts w:ascii="宋体" w:eastAsia="宋体" w:hAnsi="宋体"/>
        </w:rPr>
        <w:instrText>, which is inclined to more faithfully re</w:instrText>
      </w:r>
      <w:r w:rsidR="003E5F7E">
        <w:rPr>
          <w:rFonts w:ascii="Times New Roman" w:eastAsia="宋体" w:hAnsi="Times New Roman" w:cs="Times New Roman"/>
        </w:rPr>
        <w:instrText>ﬂ</w:instrText>
      </w:r>
      <w:r w:rsidR="003E5F7E">
        <w:rPr>
          <w:rFonts w:ascii="宋体" w:eastAsia="宋体" w:hAnsi="宋体"/>
        </w:rPr>
        <w:instrText xml:space="preserve">ect the latent importance of samples in training. Experimental results on synthetic data and </w:instrText>
      </w:r>
      <w:r w:rsidR="003E5F7E">
        <w:rPr>
          <w:rFonts w:ascii="Times New Roman" w:eastAsia="宋体" w:hAnsi="Times New Roman" w:cs="Times New Roman"/>
        </w:rPr>
        <w:instrText>ﬁ</w:instrText>
      </w:r>
      <w:r w:rsidR="003E5F7E">
        <w:rPr>
          <w:rFonts w:ascii="宋体" w:eastAsia="宋体" w:hAnsi="宋体"/>
        </w:rPr>
        <w:instrText>ve benchmark data sets show that our proposed SPLCMF outperforms other existing state-of-the-art approaches. These results indicate that our proposed SPLCMF can provide a useful tool to predict unknown DTIs, which may provide new insights into drug discovery, drug side-e</w:instrText>
      </w:r>
      <w:r w:rsidR="003E5F7E">
        <w:rPr>
          <w:rFonts w:ascii="Times New Roman" w:eastAsia="宋体" w:hAnsi="Times New Roman" w:cs="Times New Roman"/>
        </w:rPr>
        <w:instrText>ﬀ</w:instrText>
      </w:r>
      <w:r w:rsidR="003E5F7E">
        <w:rPr>
          <w:rFonts w:ascii="宋体" w:eastAsia="宋体" w:hAnsi="宋体"/>
        </w:rPr>
        <w:instrText>ect prediction, and repositioning existing drug.","container-title":"Journal of Chemical Information a</w:instrText>
      </w:r>
      <w:r w:rsidR="003E5F7E">
        <w:rPr>
          <w:rFonts w:ascii="宋体" w:eastAsia="宋体" w:hAnsi="宋体" w:hint="eastAsia"/>
        </w:rPr>
        <w:instrText xml:space="preserve">nd Modeling","DOI":"10.1021/acs.jcim.9b00408","ISSN":"1549-9596, 1549-960X","issue":"7","journalAbbreviation":"J. Chem. Inf. Model.","language":"en","license":"https://doi.org/10.15223/policy-029","page":"3340-3351","source":"DOI.org (Crossref)","title":"Improved Prediction of Drug–Target Interactions Using Self-Paced Learning with Collaborative Matrix Factorization","volume":"59","author":[{"family":"Xia","given":"Liang-Yong"},{"family":"Yang","given":"Zi-Yi"},{"family":"Zhang","given":"Hui"},{"family":"Liang","given":"Yong"}],"issued":{"date-parts":[["2019",7,22]]}}}],"schema":"https://github.com/citation-style-language/schema/raw/master/csl-citation.json"} </w:instrText>
      </w:r>
      <w:r w:rsidR="00E10E25">
        <w:rPr>
          <w:rFonts w:ascii="宋体" w:eastAsia="宋体" w:hAnsi="宋体" w:hint="eastAsia"/>
        </w:rPr>
        <w:fldChar w:fldCharType="separate"/>
      </w:r>
      <w:r w:rsidR="009D189D" w:rsidRPr="009D189D">
        <w:rPr>
          <w:rFonts w:ascii="宋体" w:eastAsia="宋体" w:hAnsi="宋体" w:hint="eastAsia"/>
        </w:rPr>
        <w:t>[48]</w:t>
      </w:r>
      <w:r w:rsidR="00E10E25">
        <w:rPr>
          <w:rFonts w:ascii="宋体" w:eastAsia="宋体" w:hAnsi="宋体" w:hint="eastAsia"/>
        </w:rPr>
        <w:fldChar w:fldCharType="end"/>
      </w:r>
      <w:r w:rsidR="00A12415" w:rsidRPr="00A12415">
        <w:rPr>
          <w:rFonts w:ascii="宋体" w:eastAsia="宋体" w:hAnsi="宋体"/>
        </w:rPr>
        <w:t xml:space="preserve"> </w:t>
      </w:r>
      <w:proofErr w:type="gramStart"/>
      <w:r w:rsidR="00A12415" w:rsidRPr="00A12415">
        <w:rPr>
          <w:rFonts w:ascii="宋体" w:eastAsia="宋体" w:hAnsi="宋体" w:hint="eastAsia"/>
        </w:rPr>
        <w:t>利用自步学习策略</w:t>
      </w:r>
      <w:proofErr w:type="gramEnd"/>
      <w:r w:rsidR="00A12415" w:rsidRPr="00A12415">
        <w:rPr>
          <w:rFonts w:ascii="宋体" w:eastAsia="宋体" w:hAnsi="宋体" w:hint="eastAsia"/>
        </w:rPr>
        <w:t>逐步选择训练样本并控制特征学习过程，从而提高模型的泛化能力和预测精度。它使用协同矩阵分解技术来预测药物</w:t>
      </w:r>
      <w:r w:rsidR="00A12415" w:rsidRPr="00A12415">
        <w:rPr>
          <w:rFonts w:ascii="宋体" w:eastAsia="宋体" w:hAnsi="宋体"/>
        </w:rPr>
        <w:t>-</w:t>
      </w:r>
      <w:r w:rsidR="00A12415" w:rsidRPr="00A12415">
        <w:rPr>
          <w:rFonts w:ascii="宋体" w:eastAsia="宋体" w:hAnsi="宋体" w:hint="eastAsia"/>
        </w:rPr>
        <w:t>靶点相互作用</w:t>
      </w:r>
      <w:r w:rsidR="00CC3344">
        <w:rPr>
          <w:rFonts w:ascii="宋体" w:eastAsia="宋体" w:hAnsi="宋体" w:hint="eastAsia"/>
        </w:rPr>
        <w:t>。</w:t>
      </w:r>
      <w:proofErr w:type="spellStart"/>
      <w:r w:rsidR="00CC3344" w:rsidRPr="00CC3344">
        <w:rPr>
          <w:rFonts w:ascii="宋体" w:eastAsia="宋体" w:hAnsi="宋体"/>
        </w:rPr>
        <w:t>GanDTI</w:t>
      </w:r>
      <w:proofErr w:type="spellEnd"/>
      <w:r w:rsidR="00E10E25">
        <w:rPr>
          <w:rFonts w:ascii="宋体" w:eastAsia="宋体" w:hAnsi="宋体" w:hint="eastAsia"/>
        </w:rPr>
        <w:fldChar w:fldCharType="begin"/>
      </w:r>
      <w:r w:rsidR="003E5F7E">
        <w:rPr>
          <w:rFonts w:ascii="宋体" w:eastAsia="宋体" w:hAnsi="宋体" w:hint="eastAsia"/>
        </w:rPr>
        <w:instrText xml:space="preserve"> ADDIN ZOTERO_ITEM CSL_CITATION {"citationID":"TGheLe9E","properties":{"formattedCitation":"[49]","plainCitation":"[49]","noteIndex":0},"citationItems":[{"id":275,"uris":["http://zotero.org/users/14704831/items/7WFBWRSA"],"itemData":{"id":275,"type":"article-journal","abstract":"Drug discovery processes require drug-target interaction (DTI) prediction by virtual screenings with high accuracy. Compared with traditional methods, the deep learning method requires less time and domain expertise, while achieving higher accuracy. However, there is still room for improvement for higher performance with simplified structures. Meanwhile, this field is calling for multi-task models to solve different tasks. Here we report the GanDTI, an end-to-end deep learning model for both interaction classification and binding affinity prediction tasks. This model employs the compound graph and protein sequence data. It only consists of a graph neural network, an attention module and a multiple-layer perceptron, yet outperforms the state-of-the art methods to predict binding affinity and interaction classification on the DUD-E, human, and bindingDB benchmark datasets. This demonstrates our refined model is highly effective and efficient for DTI prediction and provides a new strategy for performance improvement.","container-title":"Computational Biology and Chemistry","DOI":"10.1016/j.compbiolchem.2021.107476","ISSN":"14769271","journalAbbreviation":"Computational Biology and Chemistry","language":"en","page":"107476","source":"DOI.org (Crossref)","title":"GanDTI: A multi-task neural network for drug-target interaction prediction","title-short":"GanDTI","volume":"92","author":[{"family":"Wang","given":"Shuyu"},{"family":"Shan","given":"Peng"},{"family":"Zhao","given":"Yuliang"},{"family":"Zuo","given":"Lei"}],"issued":{"date-parts":[["2021",6]]}}}],"schema":"https://github.com/citation-style-language/schema/raw/master/csl-citation.json"} </w:instrText>
      </w:r>
      <w:r w:rsidR="00E10E25">
        <w:rPr>
          <w:rFonts w:ascii="宋体" w:eastAsia="宋体" w:hAnsi="宋体" w:hint="eastAsia"/>
        </w:rPr>
        <w:fldChar w:fldCharType="separate"/>
      </w:r>
      <w:r w:rsidR="009D189D" w:rsidRPr="009D189D">
        <w:rPr>
          <w:rFonts w:ascii="宋体" w:eastAsia="宋体" w:hAnsi="宋体" w:hint="eastAsia"/>
        </w:rPr>
        <w:t>[49]</w:t>
      </w:r>
      <w:r w:rsidR="00E10E25">
        <w:rPr>
          <w:rFonts w:ascii="宋体" w:eastAsia="宋体" w:hAnsi="宋体" w:hint="eastAsia"/>
        </w:rPr>
        <w:fldChar w:fldCharType="end"/>
      </w:r>
      <w:r w:rsidR="00CC3344" w:rsidRPr="00CC3344">
        <w:rPr>
          <w:rFonts w:ascii="宋体" w:eastAsia="宋体" w:hAnsi="宋体"/>
        </w:rPr>
        <w:t xml:space="preserve"> </w:t>
      </w:r>
      <w:r w:rsidR="00CC3344" w:rsidRPr="00CC3344">
        <w:rPr>
          <w:rFonts w:ascii="宋体" w:eastAsia="宋体" w:hAnsi="宋体" w:hint="eastAsia"/>
        </w:rPr>
        <w:t>包含一种技术，可将注意力集中在与目标药物相互作用最有利的蛋白质区域。</w:t>
      </w:r>
      <w:proofErr w:type="spellStart"/>
      <w:r w:rsidR="003B7DEA" w:rsidRPr="003B7DEA">
        <w:rPr>
          <w:rFonts w:ascii="宋体" w:eastAsia="宋体" w:hAnsi="宋体"/>
        </w:rPr>
        <w:t>GraphCPI</w:t>
      </w:r>
      <w:proofErr w:type="spellEnd"/>
      <w:r w:rsidR="00DA3DB5">
        <w:rPr>
          <w:rFonts w:ascii="宋体" w:eastAsia="宋体" w:hAnsi="宋体" w:hint="eastAsia"/>
        </w:rPr>
        <w:t xml:space="preserve"> </w:t>
      </w:r>
      <w:r w:rsidR="00B84E63">
        <w:rPr>
          <w:rFonts w:ascii="宋体" w:eastAsia="宋体" w:hAnsi="宋体" w:hint="eastAsia"/>
        </w:rPr>
        <w:fldChar w:fldCharType="begin"/>
      </w:r>
      <w:r w:rsidR="003E5F7E">
        <w:rPr>
          <w:rFonts w:ascii="宋体" w:eastAsia="宋体" w:hAnsi="宋体" w:hint="eastAsia"/>
        </w:rPr>
        <w:instrText xml:space="preserve"> ADDIN ZOTERO_ITEM CSL_CITATION {"citationID":"4grIwAxi","properties":{"formattedCitation":"[50]","plainCitation":"[50]","noteIndex":0},"citationItems":[{"id":277,"uris":["http://zotero.org/users/14704831/items/E5RBQEDR"],"itemData":{"id":277,"type":"pape</w:instrText>
      </w:r>
      <w:r w:rsidR="003E5F7E">
        <w:rPr>
          <w:rFonts w:ascii="宋体" w:eastAsia="宋体" w:hAnsi="宋体"/>
        </w:rPr>
        <w:instrText>r-conference","abstract":"Accurately predicting compound-protein interactions (CPIs) is of great help to increase the ef</w:instrText>
      </w:r>
      <w:r w:rsidR="003E5F7E">
        <w:rPr>
          <w:rFonts w:ascii="Times New Roman" w:eastAsia="宋体" w:hAnsi="Times New Roman" w:cs="Times New Roman"/>
        </w:rPr>
        <w:instrText>ﬁ</w:instrText>
      </w:r>
      <w:r w:rsidR="003E5F7E">
        <w:rPr>
          <w:rFonts w:ascii="宋体" w:eastAsia="宋体" w:hAnsi="宋体"/>
        </w:rPr>
        <w:instrText>ciency and reduce costs in drug development. Most of existing machine learning models for CPI prediction often represent compounds and</w:instrText>
      </w:r>
      <w:r w:rsidR="003E5F7E">
        <w:rPr>
          <w:rFonts w:ascii="宋体" w:eastAsia="宋体" w:hAnsi="宋体" w:hint="eastAsia"/>
        </w:rPr>
        <w:instrText xml:space="preserve"> proteins in one-dimensional strings, or use the descriptor-based methods. These models might ignore the fact that molecules are essentially structured by the chemical bond of atoms. However, in real-world scenarios, the topological structure information usually provides an overview of how the atoms are connected, and the local chemical context reveals the functionality of the protein sequence in CPI. These two types of information are complementary to each other and they are both important for modeling compounds and proteins. Motivated by this, this paper suggests an end-to-end deep learning framework called GraphCPI, which captures the structural information of compounds and leverages the chemical context of protein sequences for solving the CPI prediction task. Our framework can integrate any popular graph nerual networks for learning compounds, and it combines with a convolutional neural network for embedding sequences. We conduct extensive experiments based on two benchmark CPI datasets. The experimental results demonstrate that our proposed framework is feasible and also competitive, comparing against classic and state-of-the-art methods.","container-title":"2019 IEEE International Conference on Bioinformatics and Biomedicine (BIBM)","DOI":"10.1109/BIBM47256.2019.8983267","event-place":"San Diego, CA, USA","event-title":"2019 IEEE International Conference on Bioinformatics and Biomedicine (BIBM)","ISBN":"978-1-7281-1867-3","language":"en","license":"https://ieeexplore.ieee.org/Xplorehelp/downloads/license-information/IEEE.html","page":"717-722","publisher":"IEEE","publisher-place":"San Diego, CA, USA","source":"DOI.org (Crossref)","title":"GraphCPI: Graph Neural Representation Learning for Compound-Protein Interaction","title-short":"GraphCPI","URL":"https://ieeexplore.ieee.org/document/8983267/","author":[{"family":"Quan","given":"Zhe"},{"family":"Guo","given":"Yan"},{"family":"Lin","given":"Xuan"},{"family":"Wang","given":"Zhi-Jie"},{"family":"Zeng","given":"Xiangxiang"}],"accessed":{"date-parts":[["2025",3,23]]},"issued":{"date-parts":[["2019",11]]}}}],"schema":"https://github.com/citation-style-language/schema/raw/master/csl-citation.json"} </w:instrText>
      </w:r>
      <w:r w:rsidR="00B84E63">
        <w:rPr>
          <w:rFonts w:ascii="宋体" w:eastAsia="宋体" w:hAnsi="宋体" w:hint="eastAsia"/>
        </w:rPr>
        <w:fldChar w:fldCharType="separate"/>
      </w:r>
      <w:r w:rsidR="009D189D" w:rsidRPr="009D189D">
        <w:rPr>
          <w:rFonts w:ascii="宋体" w:eastAsia="宋体" w:hAnsi="宋体" w:hint="eastAsia"/>
        </w:rPr>
        <w:t>[50]</w:t>
      </w:r>
      <w:r w:rsidR="00B84E63">
        <w:rPr>
          <w:rFonts w:ascii="宋体" w:eastAsia="宋体" w:hAnsi="宋体" w:hint="eastAsia"/>
        </w:rPr>
        <w:fldChar w:fldCharType="end"/>
      </w:r>
      <w:r w:rsidR="003B7DEA" w:rsidRPr="003B7DEA">
        <w:rPr>
          <w:rFonts w:ascii="宋体" w:eastAsia="宋体" w:hAnsi="宋体" w:hint="eastAsia"/>
        </w:rPr>
        <w:t>利用</w:t>
      </w:r>
      <w:r w:rsidR="003B7DEA" w:rsidRPr="003B7DEA">
        <w:rPr>
          <w:rFonts w:ascii="宋体" w:eastAsia="宋体" w:hAnsi="宋体"/>
        </w:rPr>
        <w:t xml:space="preserve">Prot2Vec </w:t>
      </w:r>
      <w:r w:rsidR="00A8595D">
        <w:rPr>
          <w:rFonts w:ascii="宋体" w:eastAsia="宋体" w:hAnsi="宋体" w:hint="eastAsia"/>
        </w:rPr>
        <w:fldChar w:fldCharType="begin"/>
      </w:r>
      <w:r w:rsidR="003E5F7E">
        <w:rPr>
          <w:rFonts w:ascii="宋体" w:eastAsia="宋体" w:hAnsi="宋体" w:hint="eastAsia"/>
        </w:rPr>
        <w:instrText xml:space="preserve"> ADDIN ZOTERO_ITEM CSL_CITATION {"citationID":"bilbDuGB","properties":{"formattedCitation":"[51]","plainCitation":"[51]","noteIndex":0},"citationItems":[{"id":276,"uris":["http://zotero.org/users/14704831/items/UQHXPBTN"],"itemData":{"id":276,"type":"article-journal","abstract":"We introduce a new representation and feature extraction method for biological sequences. Named bio-vectors (BioVec) to refer to biological sequences in general with protein-vectors (ProtVec) for proteins (amino-acid sequences) and gene-vectors (GeneVec) for gene sequences, this representation can be widely used in applications of deep learning in proteomics and genomics. In the present paper, we focus on protein-vectors that can be utilized in a wide array of bioinformatics investigations such as family classification, protein visualization, structure prediction, disordered protein identification, and protein-protein interaction prediction. In this method, we adopt artificial neural network approaches and represent a protein sequence with a single dense n-dimensional vector. To evaluate this method, we apply it in classification of 324,018 protein sequences obtained from Swiss-Prot belonging to 7,027 protein families, where an average family classification accuracy of 93% ± 0.06% is obtained, outperforming existing family classification methods. In addition, we use ProtVec representation to predict disordered proteins from structured proteins. Two databases of disordered sequences are used: the DisProt database as well as a database featuring the disordered regions of nucleoporins rich with phenylalanine-glycine repeats (FG-Nups). Using support vector machine classifiers, FG-Nup sequences are distinguished from structured protein sequences found in Protein Data Bank (PDB) with a 99.8% accuracy, and unstructured DisProt sequences are differentiated from structured DisProt sequences with 100.0% accuracy. These results indicate that by only providing sequence data for various proteins into this model, accurate information about protein structure can be determined. Importantly, this model needs to be trained only once and can then be applied to extract a comprehensive set of information regarding proteins of interest. Moreover, this representation can be considered as pre-training for various applications of deep learning in bioinformatics. The related data is available at Life Language Processing Website: http://llp. berkeley.edu and Harvard Dataverse: http://dx.doi.org/10.7910/DVN/JMFHTN.","container-title":"PLOS ONE","DOI":"10.1371/journal.pone.0141287","ISSN":"1932-6203","issue":"11","journalAbbreviation":"PLoS ONE","language":"en","page":"e0141287","source":"DOI.org (Crossref)","title":"Continuous Distributed Representation of Biological Sequences for Deep Proteomics and Genomics","volume":"10","author":[{"family":"Asgari","given":"Ehsaneddin"},{"family":"Mofrad","given":"Mohammad R. K."}],"editor":[{"family":"Kobeissy","given":"Firas H"}],"issued":{"date-parts":[["2015",11,10]]}}}],"schema":"https://github.com/citation-style-language/schema/raw/master/csl-citation.json"} </w:instrText>
      </w:r>
      <w:r w:rsidR="00A8595D">
        <w:rPr>
          <w:rFonts w:ascii="宋体" w:eastAsia="宋体" w:hAnsi="宋体" w:hint="eastAsia"/>
        </w:rPr>
        <w:fldChar w:fldCharType="separate"/>
      </w:r>
      <w:r w:rsidR="009D189D" w:rsidRPr="009D189D">
        <w:rPr>
          <w:rFonts w:ascii="宋体" w:eastAsia="宋体" w:hAnsi="宋体" w:hint="eastAsia"/>
        </w:rPr>
        <w:t>[51]</w:t>
      </w:r>
      <w:r w:rsidR="00A8595D">
        <w:rPr>
          <w:rFonts w:ascii="宋体" w:eastAsia="宋体" w:hAnsi="宋体" w:hint="eastAsia"/>
        </w:rPr>
        <w:fldChar w:fldCharType="end"/>
      </w:r>
      <w:r w:rsidR="003B7DEA" w:rsidRPr="003B7DEA">
        <w:rPr>
          <w:rFonts w:ascii="宋体" w:eastAsia="宋体" w:hAnsi="宋体"/>
        </w:rPr>
        <w:t xml:space="preserve"> </w:t>
      </w:r>
      <w:r w:rsidR="003B7DEA" w:rsidRPr="003B7DEA">
        <w:rPr>
          <w:rFonts w:ascii="宋体" w:eastAsia="宋体" w:hAnsi="宋体" w:hint="eastAsia"/>
        </w:rPr>
        <w:t>将蛋白质序列转换为矩阵，然后输入到</w:t>
      </w:r>
      <w:r w:rsidR="003B7DEA" w:rsidRPr="003B7DEA">
        <w:rPr>
          <w:rFonts w:ascii="宋体" w:eastAsia="宋体" w:hAnsi="宋体"/>
        </w:rPr>
        <w:t xml:space="preserve">CNN </w:t>
      </w:r>
      <w:r w:rsidR="003B7DEA" w:rsidRPr="003B7DEA">
        <w:rPr>
          <w:rFonts w:ascii="宋体" w:eastAsia="宋体" w:hAnsi="宋体" w:hint="eastAsia"/>
        </w:rPr>
        <w:t>中进行特征训练。</w:t>
      </w:r>
      <w:r w:rsidR="00E41C3E" w:rsidRPr="00E41C3E">
        <w:rPr>
          <w:rFonts w:ascii="宋体" w:eastAsia="宋体" w:hAnsi="宋体"/>
        </w:rPr>
        <w:t xml:space="preserve">SAG-DTA </w:t>
      </w:r>
      <w:r w:rsidR="00E41C3E" w:rsidRPr="00E41C3E">
        <w:rPr>
          <w:rFonts w:ascii="宋体" w:eastAsia="宋体" w:hAnsi="宋体" w:hint="eastAsia"/>
        </w:rPr>
        <w:t>将</w:t>
      </w:r>
      <w:proofErr w:type="gramStart"/>
      <w:r w:rsidR="00E41C3E" w:rsidRPr="00E41C3E">
        <w:rPr>
          <w:rFonts w:ascii="宋体" w:eastAsia="宋体" w:hAnsi="宋体" w:hint="eastAsia"/>
        </w:rPr>
        <w:t>全局池化和分层池化以及</w:t>
      </w:r>
      <w:proofErr w:type="gramEnd"/>
      <w:r w:rsidR="00E41C3E" w:rsidRPr="00E41C3E">
        <w:rPr>
          <w:rFonts w:ascii="宋体" w:eastAsia="宋体" w:hAnsi="宋体" w:hint="eastAsia"/>
        </w:rPr>
        <w:t>自注意力方法融入分子图特征提取过程，以获得具有丰富药物特征表示的两种药物表示。</w:t>
      </w:r>
      <w:r w:rsidR="00E81559" w:rsidRPr="00E81559">
        <w:rPr>
          <w:rFonts w:ascii="宋体" w:eastAsia="宋体" w:hAnsi="宋体" w:hint="eastAsia"/>
        </w:rPr>
        <w:t xml:space="preserve">浅层模型不足以捕捉全局特征。在 </w:t>
      </w:r>
      <w:proofErr w:type="spellStart"/>
      <w:r w:rsidR="00E81559" w:rsidRPr="00E81559">
        <w:rPr>
          <w:rFonts w:ascii="宋体" w:eastAsia="宋体" w:hAnsi="宋体" w:hint="eastAsia"/>
        </w:rPr>
        <w:t>DenseNet</w:t>
      </w:r>
      <w:proofErr w:type="spellEnd"/>
      <w:r w:rsidR="00E81559" w:rsidRPr="00E81559">
        <w:rPr>
          <w:rFonts w:ascii="宋体" w:eastAsia="宋体" w:hAnsi="宋体" w:hint="eastAsia"/>
        </w:rPr>
        <w:t xml:space="preserve"> </w:t>
      </w:r>
      <w:r w:rsidR="00526C77">
        <w:rPr>
          <w:rFonts w:ascii="宋体" w:eastAsia="宋体" w:hAnsi="宋体" w:hint="eastAsia"/>
        </w:rPr>
        <w:fldChar w:fldCharType="begin"/>
      </w:r>
      <w:r w:rsidR="003E5F7E">
        <w:rPr>
          <w:rFonts w:ascii="宋体" w:eastAsia="宋体" w:hAnsi="宋体" w:hint="eastAsia"/>
        </w:rPr>
        <w:instrText xml:space="preserve"> ADDIN ZOTERO_ITEM CSL_CITATION {"citationID":"sbG6eAhC","properties":{"formattedCitation":"[52]","plainCitation":"[52]","noteIndex":0},"citationItems":[{"id":302,"uris":["http://zotero.org/users/14704831/items/2PTPU8MJ"],"itemData":{"id":302,"type":"arti</w:instrText>
      </w:r>
      <w:r w:rsidR="003E5F7E">
        <w:rPr>
          <w:rFonts w:ascii="宋体" w:eastAsia="宋体" w:hAnsi="宋体"/>
        </w:rPr>
        <w:instrText>cle-journal","abstract":"Convolutional neural networks (CNNs) have been very successful at solving a variety of computer vision tasks such as object classi</w:instrText>
      </w:r>
      <w:r w:rsidR="003E5F7E">
        <w:rPr>
          <w:rFonts w:ascii="Times New Roman" w:eastAsia="宋体" w:hAnsi="Times New Roman" w:cs="Times New Roman"/>
        </w:rPr>
        <w:instrText>ﬁ</w:instrText>
      </w:r>
      <w:r w:rsidR="003E5F7E">
        <w:rPr>
          <w:rFonts w:ascii="宋体" w:eastAsia="宋体" w:hAnsi="宋体"/>
        </w:rPr>
        <w:instrText>cation and detection, semantic segmentation, activity understanding, to name just a few. One key en</w:instrText>
      </w:r>
      <w:r w:rsidR="003E5F7E">
        <w:rPr>
          <w:rFonts w:ascii="宋体" w:eastAsia="宋体" w:hAnsi="宋体" w:hint="eastAsia"/>
        </w:rPr>
        <w:instrText>abling factor for their great performance has been the ability to train very deep networks. Despite their huge success in many tasks, CNNs do not work well with non-euclidean data, which is prevalent in many real-world applications. Graph Convolutional Networks (GCNs) offer an alternative that allows for non-Eucledian data input to a neural network. While GCNs already achieve encouraging results, they are currently limited to architectures with a relatively small number of layers, primarily due to vanishi</w:instrText>
      </w:r>
      <w:r w:rsidR="003E5F7E">
        <w:rPr>
          <w:rFonts w:ascii="宋体" w:eastAsia="宋体" w:hAnsi="宋体"/>
        </w:rPr>
        <w:instrText>ng gradients during training. This work transfers concepts such as residual/dense connections and dilated convolutions from CNNs to GCNs in order to successfully train very deep GCNs. We show the bene</w:instrText>
      </w:r>
      <w:r w:rsidR="003E5F7E">
        <w:rPr>
          <w:rFonts w:ascii="Times New Roman" w:eastAsia="宋体" w:hAnsi="Times New Roman" w:cs="Times New Roman"/>
        </w:rPr>
        <w:instrText>ﬁ</w:instrText>
      </w:r>
      <w:r w:rsidR="003E5F7E">
        <w:rPr>
          <w:rFonts w:ascii="宋体" w:eastAsia="宋体" w:hAnsi="宋体"/>
        </w:rPr>
        <w:instrText>t of using deep GCNs (with as many as 112 layers) experimentally across various datasets and tasks. Speci</w:instrText>
      </w:r>
      <w:r w:rsidR="003E5F7E">
        <w:rPr>
          <w:rFonts w:ascii="Times New Roman" w:eastAsia="宋体" w:hAnsi="Times New Roman" w:cs="Times New Roman"/>
        </w:rPr>
        <w:instrText>ﬁ</w:instrText>
      </w:r>
      <w:r w:rsidR="003E5F7E">
        <w:rPr>
          <w:rFonts w:ascii="宋体" w:eastAsia="宋体" w:hAnsi="宋体"/>
        </w:rPr>
        <w:instrText>cally, we achieve very promising performance in part segmentation and semantic segmentation on point clouds and in node classi</w:instrText>
      </w:r>
      <w:r w:rsidR="003E5F7E">
        <w:rPr>
          <w:rFonts w:ascii="Times New Roman" w:eastAsia="宋体" w:hAnsi="Times New Roman" w:cs="Times New Roman"/>
        </w:rPr>
        <w:instrText>ﬁ</w:instrText>
      </w:r>
      <w:r w:rsidR="003E5F7E">
        <w:rPr>
          <w:rFonts w:ascii="宋体" w:eastAsia="宋体" w:hAnsi="宋体"/>
        </w:rPr>
        <w:instrText>cation of protein functions across biological protein-protein interaction (P</w:instrText>
      </w:r>
      <w:r w:rsidR="003E5F7E">
        <w:rPr>
          <w:rFonts w:ascii="宋体" w:eastAsia="宋体" w:hAnsi="宋体" w:hint="eastAsia"/>
        </w:rPr>
        <w:instrText xml:space="preserve">PI) graphs. We believe that the insights in this work will open avenues for future research on GCNs and their application to further tasks not explored in this paper. The source code for this work is available at https://github.com/lightaime/deep_gcns_torch and https://github.com/lightaime/deep_gcns for PyTorch and TensorFlow implementations respectively.","container-title":"IEEE Transactions on Pattern Analysis and Machine Intelligence","DOI":"10.1109/TPAMI.2021.3074057","ISSN":"0162-8828, 2160-9292, 1939-3539","issue":"6","journalAbbreviation":"IEEE Trans. Pattern Anal. Mach. Intell.","language":"en","license":"https://ieeexplore.ieee.org/Xplorehelp/downloads/license-information/IEEE.html","page":"6923-6939","source":"DOI.org (Crossref)","title":"DeepGCNs: Making GCNs Go as Deep as CNNs","title-short":"DeepGCNs","volume":"45","author":[{"family":"Li","given":"Guohao"},{"family":"Müller","given":"Matthias"},{"family":"Qian","given":"Guocheng"},{"family":"Delgadillo","given":"Itzel C."},{"family":"Abualshour","given":"Abdulellah"},{"family":"Thabet","given":"Ali"},{"family":"Ghanem","given":"Bernard"}],"issued":{"date-parts":[["2023",6,1]]}}}],"schema":"https://github.com/citation-style-language/schema/raw/master/csl-citation.json"} </w:instrText>
      </w:r>
      <w:r w:rsidR="00526C77">
        <w:rPr>
          <w:rFonts w:ascii="宋体" w:eastAsia="宋体" w:hAnsi="宋体" w:hint="eastAsia"/>
        </w:rPr>
        <w:fldChar w:fldCharType="separate"/>
      </w:r>
      <w:r w:rsidR="009D189D" w:rsidRPr="009D189D">
        <w:rPr>
          <w:rFonts w:ascii="宋体" w:eastAsia="宋体" w:hAnsi="宋体" w:hint="eastAsia"/>
        </w:rPr>
        <w:t>[52]</w:t>
      </w:r>
      <w:r w:rsidR="00526C77">
        <w:rPr>
          <w:rFonts w:ascii="宋体" w:eastAsia="宋体" w:hAnsi="宋体" w:hint="eastAsia"/>
        </w:rPr>
        <w:fldChar w:fldCharType="end"/>
      </w:r>
      <w:r w:rsidR="00E81559" w:rsidRPr="00E81559">
        <w:rPr>
          <w:rFonts w:ascii="宋体" w:eastAsia="宋体" w:hAnsi="宋体" w:hint="eastAsia"/>
        </w:rPr>
        <w:t>的鼓励下，</w:t>
      </w:r>
      <w:proofErr w:type="spellStart"/>
      <w:r w:rsidR="00E81559" w:rsidRPr="00E81559">
        <w:rPr>
          <w:rFonts w:ascii="宋体" w:eastAsia="宋体" w:hAnsi="宋体" w:hint="eastAsia"/>
        </w:rPr>
        <w:t>MGraphDTA</w:t>
      </w:r>
      <w:proofErr w:type="spellEnd"/>
      <w:r w:rsidR="00526C77">
        <w:rPr>
          <w:rFonts w:ascii="宋体" w:eastAsia="宋体" w:hAnsi="宋体" w:hint="eastAsia"/>
        </w:rPr>
        <w:fldChar w:fldCharType="begin"/>
      </w:r>
      <w:r w:rsidR="003E5F7E">
        <w:rPr>
          <w:rFonts w:ascii="宋体" w:eastAsia="宋体" w:hAnsi="宋体" w:hint="eastAsia"/>
        </w:rPr>
        <w:instrText xml:space="preserve"> ADDIN ZOTERO_ITEM CSL_CITATION {"citationID":"slV0LxxZ","properties":{"formattedCitation":"[53]","plainCitation":"[53]","noteIndex":0},"citationItems":[{"id":281,"uris":["http://zotero.org/users/14704831/items/CQQKSQ5C"],"itemData":{"id":281,"type":"article-journal","abstract":"MGraphDTA is designed to capture the local and global structure of a compound simultaneously for drug–target affinity prediction and can provide explanations that are consistent with pharmacologists.\n          , \n            Predicting drug–target affinity (DTA) is beneficial for accelerating drug discovery. Graph neural networks (GNNs) have been widely used in DTA prediction. However, existing shallow GNNs are insufficient to capture the global structure of compounds. Besides, the interpretability of the graph-based DTA models highly relies on the graph attention mechanism, which can not reveal the global relationship between each atom of a molecule. In this study, we proposed a deep multiscale graph neural network based on chemical intuition for DTA prediction (MGraphDTA). We introduced a dense connection into the GNN and built a super-deep GNN with 27 graph convolutional layers to capture the local and global structure of the compound simultaneously. We also developed a novel visual explanation method, gradient-weighted affinity activation mapping (Grad-AAM), to analyze a deep learning model from the chemical perspective. We evaluated our approach using seven benchmark datasets and compared the proposed method to the state-of-the-art deep learning (DL) models. MGraphDTA outperforms other DL-based approaches significantly on various datasets. Moreover, we show that Grad-AAM creates explanations that are consistent with pharmacologists, which may help us gain chemical insights directly from data beyond human perception. These advantages demonstrate that the proposed method improves the generalization and interpretation capability of DTA prediction modeling.","container-title":"Chemical Science","DOI":"10.1039/D1SC05180F","ISSN":"2041-6520, 2041-6539","issue":"3","journalAbbreviation":"Chem. Sci.","language":"en","page":"816-833","source":"DOI.org (Crossref)","title":"MGraphDTA: deep multiscale graph neural network for explainable drug–target binding affinity prediction","title-short":"MGraphDTA","volume":"13","author":[{"family":"Yang","given":"Ziduo"},{"family":"Zhong","given":"Weihe"},{"family":"Zhao","given":"Lu"},{"family":"Yu-Chian Chen","given":"Calvin"}],"issued":{"date-parts":[["2022"]]}}}],"schema":"https://github.com/citation-style-language/schema/raw/master/csl-citation.json"} </w:instrText>
      </w:r>
      <w:r w:rsidR="00526C77">
        <w:rPr>
          <w:rFonts w:ascii="宋体" w:eastAsia="宋体" w:hAnsi="宋体" w:hint="eastAsia"/>
        </w:rPr>
        <w:fldChar w:fldCharType="separate"/>
      </w:r>
      <w:r w:rsidR="009D189D" w:rsidRPr="009D189D">
        <w:rPr>
          <w:rFonts w:ascii="宋体" w:eastAsia="宋体" w:hAnsi="宋体" w:hint="eastAsia"/>
        </w:rPr>
        <w:t>[53]</w:t>
      </w:r>
      <w:r w:rsidR="00526C77">
        <w:rPr>
          <w:rFonts w:ascii="宋体" w:eastAsia="宋体" w:hAnsi="宋体" w:hint="eastAsia"/>
        </w:rPr>
        <w:fldChar w:fldCharType="end"/>
      </w:r>
      <w:r w:rsidR="00E81559" w:rsidRPr="00E81559">
        <w:rPr>
          <w:rFonts w:ascii="宋体" w:eastAsia="宋体" w:hAnsi="宋体" w:hint="eastAsia"/>
        </w:rPr>
        <w:t xml:space="preserve"> 作为一种深度网络模型被提出来，它使用深度网络学习特征来处理药物分子和蛋白质序列。</w:t>
      </w:r>
      <w:r w:rsidR="005002CA" w:rsidRPr="005002CA">
        <w:rPr>
          <w:rFonts w:ascii="宋体" w:eastAsia="宋体" w:hAnsi="宋体"/>
        </w:rPr>
        <w:t xml:space="preserve">GDGRU-DTA </w:t>
      </w:r>
      <w:r w:rsidR="00526C77">
        <w:rPr>
          <w:rFonts w:ascii="宋体" w:eastAsia="宋体" w:hAnsi="宋体" w:hint="eastAsia"/>
        </w:rPr>
        <w:fldChar w:fldCharType="begin"/>
      </w:r>
      <w:r w:rsidR="003E5F7E">
        <w:rPr>
          <w:rFonts w:ascii="宋体" w:eastAsia="宋体" w:hAnsi="宋体" w:hint="eastAsia"/>
        </w:rPr>
        <w:instrText xml:space="preserve"> ADDIN ZOTERO_ITEM CSL_CITATION {"citationID":"mbK8KPT4","properties":{"formattedCitation":"[54]","plainCitation":"[54]","noteIndex":0},"citationItems":[{"id":280,"uris":["http://zotero.org/users/14704831/items/A4T2ECDF"],"itemData":{"id":280,"type":"paper-conference","abstract":"The work for predicting drug and target affinity(DTA) is crucial for drug development and repurposing. In this work, we propose a novel method called GDGRU-DTA to predict the binding affinity between drugs and targets, which is based on GraphDTA, but we consider that protein sequences are long sequences, so simple CNN cannot capture the context dependencies in protein sequences well. Therefore, we improve it by interpreting the protein sequences as time series and extracting their features using Gate Recurrent Unit(GRU) and Bidirectional Gate Recurrent Unit(BiGRU). For the drug, our processing method is similar to that of GraphDTA, but uses two different graph convolution methods. Subsequently, the representation of drugs and proteins are concatenated for final prediction. We evaluate the proposed model on two benchmark datasets. Our model outperforms some state-of-the-art deep learning methods, and the results demonstrate the feasibility and excellent feature capture ability of our model.","container-title":"Data Mining and Machine Learning","DOI":"10.5121/csit.2022.120703","event-title":"3rd International Conference on Data Mining and Machine Learning (DMML 2022)","ISBN":"978-1-925953-66-4","language":"en","page":"25-37","publisher":"Academy and Industry Research Collaboration Center (AIRCC)","source":"DOI.org (Crossref)","title":"GDGRU-DTA: Predicting Drug-Target Binding Affinity based on GNN and Double GRU","title-short":"GDGRU-DTA","URL":"https://aircconline.com/csit/papers/vol12/csit120703.pdf","author":[{"family":"Zhijian","given":"Lyu"},{"family":"Shaohua","given":"Jiang"},{"family":"Yigao","given":"Liang"},{"family":"Min","given":"Gao"}],"accessed":{"date-parts":[["2025",3,23]]},"issued":{"date-parts":[["2022",4,23]]}}}],"schema":"https://github.com/citation-style-language/schema/raw/master/csl-citation.json"} </w:instrText>
      </w:r>
      <w:r w:rsidR="00526C77">
        <w:rPr>
          <w:rFonts w:ascii="宋体" w:eastAsia="宋体" w:hAnsi="宋体" w:hint="eastAsia"/>
        </w:rPr>
        <w:fldChar w:fldCharType="separate"/>
      </w:r>
      <w:r w:rsidR="009D189D" w:rsidRPr="009D189D">
        <w:rPr>
          <w:rFonts w:ascii="宋体" w:eastAsia="宋体" w:hAnsi="宋体" w:hint="eastAsia"/>
        </w:rPr>
        <w:t>[54]</w:t>
      </w:r>
      <w:r w:rsidR="00526C77">
        <w:rPr>
          <w:rFonts w:ascii="宋体" w:eastAsia="宋体" w:hAnsi="宋体" w:hint="eastAsia"/>
        </w:rPr>
        <w:fldChar w:fldCharType="end"/>
      </w:r>
      <w:r w:rsidR="005002CA" w:rsidRPr="005002CA">
        <w:rPr>
          <w:rFonts w:ascii="宋体" w:eastAsia="宋体" w:hAnsi="宋体"/>
        </w:rPr>
        <w:t xml:space="preserve"> </w:t>
      </w:r>
      <w:r w:rsidR="005002CA" w:rsidRPr="005002CA">
        <w:rPr>
          <w:rFonts w:ascii="宋体" w:eastAsia="宋体" w:hAnsi="宋体" w:hint="eastAsia"/>
        </w:rPr>
        <w:t>使用长短期记忆网络（</w:t>
      </w:r>
      <w:r w:rsidR="005002CA" w:rsidRPr="005002CA">
        <w:rPr>
          <w:rFonts w:ascii="宋体" w:eastAsia="宋体" w:hAnsi="宋体"/>
        </w:rPr>
        <w:t>LSTM</w:t>
      </w:r>
      <w:r w:rsidR="005002CA" w:rsidRPr="005002CA">
        <w:rPr>
          <w:rFonts w:ascii="宋体" w:eastAsia="宋体" w:hAnsi="宋体" w:hint="eastAsia"/>
        </w:rPr>
        <w:t>）来学习蛋白质处理的隐藏特征</w:t>
      </w:r>
      <w:r w:rsidR="00CB5C6E">
        <w:rPr>
          <w:rFonts w:ascii="宋体" w:eastAsia="宋体" w:hAnsi="宋体" w:hint="eastAsia"/>
        </w:rPr>
        <w:t>。</w:t>
      </w:r>
      <w:r w:rsidR="00CB5C6E" w:rsidRPr="00CB5C6E">
        <w:rPr>
          <w:rFonts w:ascii="宋体" w:eastAsia="宋体" w:hAnsi="宋体" w:hint="eastAsia"/>
        </w:rPr>
        <w:t>GDGRU-DTA 不仅采用 GNN，还利用双向</w:t>
      </w:r>
      <w:r w:rsidR="0037244C">
        <w:rPr>
          <w:rFonts w:ascii="宋体" w:eastAsia="宋体" w:hAnsi="宋体" w:hint="eastAsia"/>
        </w:rPr>
        <w:t>门控循环单元</w:t>
      </w:r>
      <w:r w:rsidR="00CB5C6E" w:rsidRPr="00CB5C6E">
        <w:rPr>
          <w:rFonts w:ascii="宋体" w:eastAsia="宋体" w:hAnsi="宋体" w:hint="eastAsia"/>
        </w:rPr>
        <w:t>GRU</w:t>
      </w:r>
      <w:r w:rsidR="00526C77">
        <w:rPr>
          <w:rFonts w:ascii="宋体" w:eastAsia="宋体" w:hAnsi="宋体" w:hint="eastAsia"/>
        </w:rPr>
        <w:fldChar w:fldCharType="begin"/>
      </w:r>
      <w:r w:rsidR="003E5F7E">
        <w:rPr>
          <w:rFonts w:ascii="宋体" w:eastAsia="宋体" w:hAnsi="宋体" w:hint="eastAsia"/>
        </w:rPr>
        <w:instrText xml:space="preserve"> ADDIN ZOTERO_ITEM CSL_CITATION {"citationID":"cVGtQCqT","properties":{"formattedCitation":"[55]","plainCitation":"[55]","noteIndex":0},"citationItems":[{"id":282,"uris":["http://zotero.org/users/14704831/items/JWTSVCDQ"],"itemData":{"id":282,"type":"arti</w:instrText>
      </w:r>
      <w:r w:rsidR="003E5F7E">
        <w:rPr>
          <w:rFonts w:ascii="宋体" w:eastAsia="宋体" w:hAnsi="宋体"/>
        </w:rPr>
        <w:instrText xml:space="preserve">cle-journal","abstract":"In this work, we propose a novel recurrent neural network (RNN) architecture. The proposed RNN, gated-feedback RNN (GF-RNN), extends the existing approach of stacking multiple recurrent layers by allowing and controlling signals </w:instrText>
      </w:r>
      <w:r w:rsidR="003E5F7E">
        <w:rPr>
          <w:rFonts w:ascii="Times New Roman" w:eastAsia="宋体" w:hAnsi="Times New Roman" w:cs="Times New Roman"/>
        </w:rPr>
        <w:instrText>ﬂ</w:instrText>
      </w:r>
      <w:r w:rsidR="003E5F7E">
        <w:rPr>
          <w:rFonts w:ascii="宋体" w:eastAsia="宋体" w:hAnsi="宋体" w:hint="eastAsia"/>
        </w:rPr>
        <w:instrText xml:space="preserve">owing from upper recurrent layers to lower layers using a global gating unit for each pair of layers. The recurrent signals exchanged between layers are gated adaptively based on the previous hidden states and the current input. We evaluated the proposed GF-RNN with different types of recurrent units, such as tanh, long short-term memory and gated recurrent units, on the tasks of character-level language modeling and Python program evaluation. Our empirical evaluation of different RNN units, revealed that in both tasks, the GF-RNN outperforms the conventional approaches to build deep stacked RNNs. We suggest that the improvement arises because the GFRNN can adaptively assign different layers to different timescales and layer-to-layer interactions (including the top-down ones which are not usually present in a stacked RNN) by learning to gate these interactions.","language":"en","source":"Zotero","title":"Gated Feedback Recurrent Neural Networks","author":[{"family":"Chung","given":"Junyoung"},{"family":"Gulcehre","given":"Caglar"},{"family":"Cho","given":"Kyunghyun"},{"family":"Bengio","given":"Yoshua"}]}}],"schema":"https://github.com/citation-style-language/schema/raw/master/csl-citation.json"} </w:instrText>
      </w:r>
      <w:r w:rsidR="00526C77">
        <w:rPr>
          <w:rFonts w:ascii="宋体" w:eastAsia="宋体" w:hAnsi="宋体" w:hint="eastAsia"/>
        </w:rPr>
        <w:fldChar w:fldCharType="separate"/>
      </w:r>
      <w:r w:rsidR="009D189D" w:rsidRPr="009D189D">
        <w:rPr>
          <w:rFonts w:ascii="宋体" w:eastAsia="宋体" w:hAnsi="宋体" w:hint="eastAsia"/>
        </w:rPr>
        <w:t>[55]</w:t>
      </w:r>
      <w:r w:rsidR="00526C77">
        <w:rPr>
          <w:rFonts w:ascii="宋体" w:eastAsia="宋体" w:hAnsi="宋体" w:hint="eastAsia"/>
        </w:rPr>
        <w:fldChar w:fldCharType="end"/>
      </w:r>
      <w:r w:rsidR="00CB5C6E" w:rsidRPr="00CB5C6E">
        <w:rPr>
          <w:rFonts w:ascii="宋体" w:eastAsia="宋体" w:hAnsi="宋体" w:hint="eastAsia"/>
        </w:rPr>
        <w:t xml:space="preserve"> 来提取药物特征。</w:t>
      </w:r>
      <w:r w:rsidR="003B6D32" w:rsidRPr="003B6D32">
        <w:rPr>
          <w:rFonts w:ascii="宋体" w:eastAsia="宋体" w:hAnsi="宋体"/>
        </w:rPr>
        <w:t xml:space="preserve">GRU </w:t>
      </w:r>
      <w:r w:rsidR="003B6D32" w:rsidRPr="003B6D32">
        <w:rPr>
          <w:rFonts w:ascii="宋体" w:eastAsia="宋体" w:hAnsi="宋体" w:hint="eastAsia"/>
        </w:rPr>
        <w:t>是长短期记忆网络（</w:t>
      </w:r>
      <w:r w:rsidR="003B6D32" w:rsidRPr="003B6D32">
        <w:rPr>
          <w:rFonts w:ascii="宋体" w:eastAsia="宋体" w:hAnsi="宋体"/>
        </w:rPr>
        <w:t>LSTM</w:t>
      </w:r>
      <w:r w:rsidR="003B6D32" w:rsidRPr="003B6D32">
        <w:rPr>
          <w:rFonts w:ascii="宋体" w:eastAsia="宋体" w:hAnsi="宋体" w:hint="eastAsia"/>
        </w:rPr>
        <w:t>）的一种变体，其内部结构更简单，处理相同任务的速度比</w:t>
      </w:r>
      <w:r w:rsidR="003B6D32" w:rsidRPr="003B6D32">
        <w:rPr>
          <w:rFonts w:ascii="宋体" w:eastAsia="宋体" w:hAnsi="宋体"/>
        </w:rPr>
        <w:t xml:space="preserve">LSTM </w:t>
      </w:r>
      <w:r w:rsidR="003B6D32" w:rsidRPr="003B6D32">
        <w:rPr>
          <w:rFonts w:ascii="宋体" w:eastAsia="宋体" w:hAnsi="宋体" w:hint="eastAsia"/>
        </w:rPr>
        <w:t>更快。</w:t>
      </w:r>
      <w:r w:rsidR="008D1AA3" w:rsidRPr="008D1AA3">
        <w:rPr>
          <w:rFonts w:ascii="宋体" w:eastAsia="宋体" w:hAnsi="宋体" w:hint="eastAsia"/>
        </w:rPr>
        <w:t>受</w:t>
      </w:r>
      <w:r w:rsidR="008D1AA3" w:rsidRPr="008D1AA3">
        <w:rPr>
          <w:rFonts w:ascii="宋体" w:eastAsia="宋体" w:hAnsi="宋体"/>
        </w:rPr>
        <w:t xml:space="preserve">Word2Vec </w:t>
      </w:r>
      <w:r w:rsidR="008D1AA3" w:rsidRPr="008D1AA3">
        <w:rPr>
          <w:rFonts w:ascii="宋体" w:eastAsia="宋体" w:hAnsi="宋体" w:hint="eastAsia"/>
        </w:rPr>
        <w:t>的启发，</w:t>
      </w:r>
      <w:r w:rsidR="00133FF9">
        <w:rPr>
          <w:rFonts w:ascii="宋体" w:eastAsia="宋体" w:hAnsi="宋体" w:hint="eastAsia"/>
        </w:rPr>
        <w:fldChar w:fldCharType="begin"/>
      </w:r>
      <w:r w:rsidR="003E5F7E">
        <w:rPr>
          <w:rFonts w:ascii="宋体" w:eastAsia="宋体" w:hAnsi="宋体" w:hint="eastAsia"/>
        </w:rPr>
        <w:instrText xml:space="preserve"> ADDIN ZOTERO_ITEM CSL_CITATION {"citationID":"2meCDxHP","properties":{"formattedCitation":"[56]","plainCitation":"[56]","noteIndex":0},"citationItems":[{"id":304,"uris":["http://zotero.org/users/14704831/items/QXG3UKI4"],"itemData":{"id":304,"type":"book","collection-title":"Lecture Notes in Computer Science","event-place":"Cham","ISBN":"978-3-031-13828-7","language":"en","license":"https://www.springernature.com/gp/researchers/text-and-data-mining","note":"DOI: 10.1007/978-3-031-13829-4","publisher":"Springer International Publishing","publisher-place":"Cham","source":"DOI.org (Crossref)","title":"Intelligent Computing Theories and Application: 18th International Conference, ICIC 2022, Xi'an, China, August 7–11, 2022, Proceedings, Part II","title-short":"Intelligent Computing Theories and Application","URL":"https://link.springer.com/10.1007/978-3-031-13829-4","volume":"13394","editor":[{"family":"Huang","given":"De-Shuang"},{"family":"Jo","given":"Kang-Hyun"},{"family":"Jing","given":"Junfeng"},{"family":"Premaratne","given":"Prashan"},{"family":"Bevilacqua","given":"Vitoantonio"},{"family":"Hussain","given":"Abir"}],"accessed":{"date-parts":[["2025",3,23]]},"issued":{"date-parts":[["2022"]]}}}],"schema":"https://github.com/citation-style-language/schema/raw/master/csl-citation.json"} </w:instrText>
      </w:r>
      <w:r w:rsidR="00133FF9">
        <w:rPr>
          <w:rFonts w:ascii="宋体" w:eastAsia="宋体" w:hAnsi="宋体" w:hint="eastAsia"/>
        </w:rPr>
        <w:fldChar w:fldCharType="separate"/>
      </w:r>
      <w:r w:rsidR="009D189D" w:rsidRPr="009D189D">
        <w:rPr>
          <w:rFonts w:ascii="宋体" w:eastAsia="宋体" w:hAnsi="宋体" w:hint="eastAsia"/>
        </w:rPr>
        <w:t>[56]</w:t>
      </w:r>
      <w:r w:rsidR="00133FF9">
        <w:rPr>
          <w:rFonts w:ascii="宋体" w:eastAsia="宋体" w:hAnsi="宋体" w:hint="eastAsia"/>
        </w:rPr>
        <w:fldChar w:fldCharType="end"/>
      </w:r>
      <w:r w:rsidR="008D1AA3" w:rsidRPr="008D1AA3">
        <w:rPr>
          <w:rFonts w:ascii="宋体" w:eastAsia="宋体" w:hAnsi="宋体"/>
        </w:rPr>
        <w:t xml:space="preserve"> </w:t>
      </w:r>
      <w:r w:rsidR="008D1AA3" w:rsidRPr="008D1AA3">
        <w:rPr>
          <w:rFonts w:ascii="宋体" w:eastAsia="宋体" w:hAnsi="宋体" w:hint="eastAsia"/>
        </w:rPr>
        <w:t>使用卷积神经网络（</w:t>
      </w:r>
      <w:r w:rsidR="008D1AA3" w:rsidRPr="008D1AA3">
        <w:rPr>
          <w:rFonts w:ascii="宋体" w:eastAsia="宋体" w:hAnsi="宋体"/>
        </w:rPr>
        <w:t>CNN</w:t>
      </w:r>
      <w:r w:rsidR="008D1AA3" w:rsidRPr="008D1AA3">
        <w:rPr>
          <w:rFonts w:ascii="宋体" w:eastAsia="宋体" w:hAnsi="宋体" w:hint="eastAsia"/>
        </w:rPr>
        <w:t>）提取蛋白质特征，并采用</w:t>
      </w:r>
      <w:r w:rsidR="008D1AA3" w:rsidRPr="008D1AA3">
        <w:rPr>
          <w:rFonts w:ascii="宋体" w:eastAsia="宋体" w:hAnsi="宋体"/>
          <w:i/>
          <w:iCs/>
        </w:rPr>
        <w:t xml:space="preserve">N-gram </w:t>
      </w:r>
      <w:r w:rsidR="008D1AA3" w:rsidRPr="008D1AA3">
        <w:rPr>
          <w:rFonts w:ascii="宋体" w:eastAsia="宋体" w:hAnsi="宋体" w:hint="eastAsia"/>
        </w:rPr>
        <w:t>分词将蛋白质序列转换为有意义的“生物词”。</w:t>
      </w:r>
      <w:r w:rsidR="00A00143" w:rsidRPr="00A00143">
        <w:rPr>
          <w:rFonts w:ascii="宋体" w:eastAsia="宋体" w:hAnsi="宋体" w:hint="eastAsia"/>
        </w:rPr>
        <w:t>由于氨基酸和药物序列中的上下文信息未被考虑，</w:t>
      </w:r>
      <w:proofErr w:type="spellStart"/>
      <w:r w:rsidR="00A00143" w:rsidRPr="00A00143">
        <w:rPr>
          <w:rFonts w:ascii="宋体" w:eastAsia="宋体" w:hAnsi="宋体"/>
        </w:rPr>
        <w:t>DeepGS</w:t>
      </w:r>
      <w:proofErr w:type="spellEnd"/>
      <w:r w:rsidR="00F6407A">
        <w:rPr>
          <w:rFonts w:ascii="宋体" w:eastAsia="宋体" w:hAnsi="宋体" w:hint="eastAsia"/>
        </w:rPr>
        <w:fldChar w:fldCharType="begin"/>
      </w:r>
      <w:r w:rsidR="003E5F7E">
        <w:rPr>
          <w:rFonts w:ascii="宋体" w:eastAsia="宋体" w:hAnsi="宋体" w:hint="eastAsia"/>
        </w:rPr>
        <w:instrText xml:space="preserve"> ADDIN ZOTERO_ITEM CSL_CITATION {"citationID":"NDkDvkwH","properties":{"formattedCitation":"[57]","plainCitation":"[57]","noteIndex":0},"citationItems":[{"id":284,"uris":["http://zotero.org/users/14704831/items/CSX8NE3W"],"itemData":{"id":284,"type":"chap</w:instrText>
      </w:r>
      <w:r w:rsidR="003E5F7E">
        <w:rPr>
          <w:rFonts w:ascii="宋体" w:eastAsia="宋体" w:hAnsi="宋体"/>
        </w:rPr>
        <w:instrText>ter","abstract":"Accurately predicting drug-target binding af</w:instrText>
      </w:r>
      <w:r w:rsidR="003E5F7E">
        <w:rPr>
          <w:rFonts w:ascii="Times New Roman" w:eastAsia="宋体" w:hAnsi="Times New Roman" w:cs="Times New Roman"/>
        </w:rPr>
        <w:instrText>ﬁ</w:instrText>
      </w:r>
      <w:r w:rsidR="003E5F7E">
        <w:rPr>
          <w:rFonts w:ascii="宋体" w:eastAsia="宋体" w:hAnsi="宋体"/>
        </w:rPr>
        <w:instrText>nity (DTA) in silico is a key task in drug discovery. Most of the conventional DTA prediction methods are simulation-based, which rely heavily on domain knowledge or the assumption of having the 3D structure of the targets, which are often dif</w:instrText>
      </w:r>
      <w:r w:rsidR="003E5F7E">
        <w:rPr>
          <w:rFonts w:ascii="Times New Roman" w:eastAsia="宋体" w:hAnsi="Times New Roman" w:cs="Times New Roman"/>
        </w:rPr>
        <w:instrText>ﬁ</w:instrText>
      </w:r>
      <w:r w:rsidR="003E5F7E">
        <w:rPr>
          <w:rFonts w:ascii="宋体" w:eastAsia="宋体" w:hAnsi="宋体"/>
        </w:rPr>
        <w:instrText>cult to obtain. Meanwhile, traditional machine learning-based methods apply various features and descriptors, and simply depend on the similarities between drug-target pairs. Recently, with the increasing amount of af</w:instrText>
      </w:r>
      <w:r w:rsidR="003E5F7E">
        <w:rPr>
          <w:rFonts w:ascii="Times New Roman" w:eastAsia="宋体" w:hAnsi="Times New Roman" w:cs="Times New Roman"/>
        </w:rPr>
        <w:instrText>ﬁ</w:instrText>
      </w:r>
      <w:r w:rsidR="003E5F7E">
        <w:rPr>
          <w:rFonts w:ascii="宋体" w:eastAsia="宋体" w:hAnsi="宋体"/>
        </w:rPr>
        <w:instrText>nity data available and the success of deep representation learning models on various domains, deep learning techniques have been applied to DTA prediction. However, these methods consider either label/one-hot encodings or the topological st</w:instrText>
      </w:r>
      <w:r w:rsidR="003E5F7E">
        <w:rPr>
          <w:rFonts w:ascii="宋体" w:eastAsia="宋体" w:hAnsi="宋体" w:hint="eastAsia"/>
        </w:rPr>
        <w:instrText xml:space="preserve">ructure of molecules, without considering the local chemical context of amino acids and SMILES sequences. Motivated by this, we propose a novel end-to-end learning framework, called DeepGS, which uses deep neural networks to extract the local chemical context from amino acids and SMILES sequences, as well as the molecular structure from the drugs. To assist the operations on the symbolic data, we propose to use advanced embedding techniques (i.e., Smi2Vec and Prot2Vec) to encode the amino acids and SMILES sequences to a distributed representation. Meanwhile, we suggest a new molecular structure modeling approach that works well under our framework. We have conducted extensive experiments to compare our proposed method with state-of-the-art models including KronRLS, SimBoost, DeepDTA and DeepCPI. Extensive experimental results demonstrate the superiorities and competitiveness of DeepGS.","container-title":"Frontiers in Artificial Intelligence and Applications","language":"en","note":"DOI: 10.3233/FAIA200232","publisher":"IOS Press","source":"DOI.org (Crossref)","title":"DeepGS: Deep Representation Learning of Graphs and Sequences for Drug-Target Binding Affinity Prediction","title-short":"DeepGS","URL":"https://www.medra.org/servlet/aliasResolver?alias=iospressISBN&amp;isbn=978-1-64368-100-9&amp;spage=1301&amp;doi=10.3233/FAIA200232","author":[{"literal":"Lin Xuan"},{"literal":"Zhao Kaiqi"},{"literal":"Xiao Tong"},{"literal":"Quan Zhe"},{"literal":"Wang Zhi-Jie"},{"literal":"Yu Philip S."}],"accessed":{"date-parts":[["2025",3,23]]},"issued":{"date-parts":[["2020"]]}}}],"schema":"https://github.com/citation-style-language/schema/raw/master/csl-citation.json"} </w:instrText>
      </w:r>
      <w:r w:rsidR="00F6407A">
        <w:rPr>
          <w:rFonts w:ascii="宋体" w:eastAsia="宋体" w:hAnsi="宋体" w:hint="eastAsia"/>
        </w:rPr>
        <w:fldChar w:fldCharType="separate"/>
      </w:r>
      <w:r w:rsidR="009D189D" w:rsidRPr="009D189D">
        <w:rPr>
          <w:rFonts w:ascii="宋体" w:eastAsia="宋体" w:hAnsi="宋体" w:hint="eastAsia"/>
        </w:rPr>
        <w:t>[57]</w:t>
      </w:r>
      <w:r w:rsidR="00F6407A">
        <w:rPr>
          <w:rFonts w:ascii="宋体" w:eastAsia="宋体" w:hAnsi="宋体" w:hint="eastAsia"/>
        </w:rPr>
        <w:fldChar w:fldCharType="end"/>
      </w:r>
      <w:r w:rsidR="00A00143" w:rsidRPr="00A00143">
        <w:rPr>
          <w:rFonts w:ascii="宋体" w:eastAsia="宋体" w:hAnsi="宋体" w:hint="eastAsia"/>
        </w:rPr>
        <w:t>分别利用</w:t>
      </w:r>
      <w:r w:rsidR="00A00143" w:rsidRPr="00A00143">
        <w:rPr>
          <w:rFonts w:ascii="宋体" w:eastAsia="宋体" w:hAnsi="宋体"/>
        </w:rPr>
        <w:t xml:space="preserve">Prot2Vec </w:t>
      </w:r>
      <w:r w:rsidR="00651ED3">
        <w:rPr>
          <w:rFonts w:ascii="宋体" w:eastAsia="宋体" w:hAnsi="宋体" w:hint="eastAsia"/>
        </w:rPr>
        <w:fldChar w:fldCharType="begin"/>
      </w:r>
      <w:r w:rsidR="003E5F7E">
        <w:rPr>
          <w:rFonts w:ascii="宋体" w:eastAsia="宋体" w:hAnsi="宋体" w:hint="eastAsia"/>
        </w:rPr>
        <w:instrText xml:space="preserve"> ADDIN ZOTERO_ITEM CSL_CITATION {"citationID":"aLyWGxqz","properties":{"formattedCitation":"[51]","plainCitation":"[51]","noteIndex":0},"citationItems":[{"id":276,"uris":["http://zotero.org/users/14704831/items/UQHXPBTN"],"itemData":{"id":276,"type":"article-journal","abstract":"We introduce a new representation and feature extraction method for biological sequences. Named bio-vectors (BioVec) to refer to biological sequences in general with protein-vectors (ProtVec) for proteins (amino-acid sequences) and gene-vectors (GeneVec) for gene sequences, this representation can be widely used in applications of deep learning in proteomics and genomics. In the present paper, we focus on protein-vectors that can be utilized in a wide array of bioinformatics investigations such as family classification, protein visualization, structure prediction, disordered protein identification, and protein-protein interaction prediction. In this method, we adopt artificial neural network approaches and represent a protein sequence with a single dense n-dimensional vector. To evaluate this method, we apply it in classification of 324,018 protein sequences obtained from Swiss-Prot belonging to 7,027 protein families, where an average family classification accuracy of 93% ± 0.06% is obtained, outperforming existing family classification methods. In addition, we use ProtVec representation to predict disordered proteins from structured proteins. Two databases of disordered sequences are used: the DisProt database as well as a database featuring the disordered regions of nucleoporins rich with phenylalanine-glycine repeats (FG-Nups). Using support vector machine classifiers, FG-Nup sequences are distinguished from structured protein sequences found in Protein Data Bank (PDB) with a 99.8% accuracy, and unstructured DisProt sequences are differentiated from structured DisProt sequences with 100.0% accuracy. These results indicate that by only providing sequence data for various proteins into this model, accurate information about protein structure can be determined. Importantly, this model needs to be trained only once and can then be applied to extract a comprehensive set of information regarding proteins of interest. Moreover, this representation can be considered as pre-training for various applications of deep learning in bioinformatics. The related data is available at Life Language Processing Website: http://llp. berkeley.edu and Harvard Dataverse: http://dx.doi.org/10.7910/DVN/JMFHTN.","container-title":"PLOS ONE","DOI":"10.1371/journal.pone.0141287","ISSN":"1932-6203","issue":"11","journalAbbreviation":"PLoS ONE","language":"en","page":"e0141287","source":"DOI.org (Crossref)","title":"Continuous Distributed Representation of Biological Sequences for Deep Proteomics and Genomics","volume":"10","author":[{"family":"Asgari","given":"Ehsaneddin"},{"family":"Mofrad","given":"Mohammad R. K."}],"editor":[{"family":"Kobeissy","given":"Firas H"}],"issued":{"date-parts":[["2015",11,10]]}}}],"schema":"https://github.com/citation-style-language/schema/raw/master/csl-citation.json"} </w:instrText>
      </w:r>
      <w:r w:rsidR="00651ED3">
        <w:rPr>
          <w:rFonts w:ascii="宋体" w:eastAsia="宋体" w:hAnsi="宋体" w:hint="eastAsia"/>
        </w:rPr>
        <w:fldChar w:fldCharType="separate"/>
      </w:r>
      <w:r w:rsidR="009D189D" w:rsidRPr="009D189D">
        <w:rPr>
          <w:rFonts w:ascii="宋体" w:eastAsia="宋体" w:hAnsi="宋体" w:hint="eastAsia"/>
        </w:rPr>
        <w:t>[51]</w:t>
      </w:r>
      <w:r w:rsidR="00651ED3">
        <w:rPr>
          <w:rFonts w:ascii="宋体" w:eastAsia="宋体" w:hAnsi="宋体" w:hint="eastAsia"/>
        </w:rPr>
        <w:fldChar w:fldCharType="end"/>
      </w:r>
      <w:r w:rsidR="00A00143" w:rsidRPr="00A00143">
        <w:rPr>
          <w:rFonts w:ascii="宋体" w:eastAsia="宋体" w:hAnsi="宋体"/>
        </w:rPr>
        <w:t xml:space="preserve"> </w:t>
      </w:r>
      <w:r w:rsidR="00A00143" w:rsidRPr="00A00143">
        <w:rPr>
          <w:rFonts w:ascii="宋体" w:eastAsia="宋体" w:hAnsi="宋体" w:hint="eastAsia"/>
        </w:rPr>
        <w:t xml:space="preserve">和 </w:t>
      </w:r>
      <w:r w:rsidR="00A00143" w:rsidRPr="00A00143">
        <w:rPr>
          <w:rFonts w:ascii="宋体" w:eastAsia="宋体" w:hAnsi="宋体"/>
        </w:rPr>
        <w:t xml:space="preserve">Smi2Vec </w:t>
      </w:r>
      <w:r w:rsidR="00651ED3">
        <w:rPr>
          <w:rFonts w:ascii="宋体" w:eastAsia="宋体" w:hAnsi="宋体" w:hint="eastAsia"/>
        </w:rPr>
        <w:fldChar w:fldCharType="begin"/>
      </w:r>
      <w:r w:rsidR="003E5F7E">
        <w:rPr>
          <w:rFonts w:ascii="宋体" w:eastAsia="宋体" w:hAnsi="宋体" w:hint="eastAsia"/>
        </w:rPr>
        <w:instrText xml:space="preserve"> ADDIN ZOTERO_ITEM CSL_CITATION {"citationID":"drKzWPxS","properties":{"formattedCitation":"[58]","plainCitation":"[58]","noteIndex":0},"citationItems":[{"id":285,"uris":["http://zotero.org/users/14704831/items/47IRPNGQ"],"itemData":{"id":285,"type":"pape</w:instrText>
      </w:r>
      <w:r w:rsidR="003E5F7E">
        <w:rPr>
          <w:rFonts w:ascii="宋体" w:eastAsia="宋体" w:hAnsi="宋体"/>
        </w:rPr>
        <w:instrText xml:space="preserve">r-conference","abstract":"In recent years, researchers in the </w:instrText>
      </w:r>
      <w:r w:rsidR="003E5F7E">
        <w:rPr>
          <w:rFonts w:ascii="Times New Roman" w:eastAsia="宋体" w:hAnsi="Times New Roman" w:cs="Times New Roman"/>
        </w:rPr>
        <w:instrText>ﬁ</w:instrText>
      </w:r>
      <w:r w:rsidR="003E5F7E">
        <w:rPr>
          <w:rFonts w:ascii="宋体" w:eastAsia="宋体" w:hAnsi="宋体"/>
        </w:rPr>
        <w:instrText>elds of bioinformatics and cheminformatics have attempted to utilize machine learning methods for molecule modeling, bioactivity prediction, chemical property prediction, biology analysis, etc. In this paper, we present a system that merges the merits of various techniques such as long short-term memory (LSTM) recurrent neural networks, and is designed for learning atoms and solving the classic problems such as single task classi</w:instrText>
      </w:r>
      <w:r w:rsidR="003E5F7E">
        <w:rPr>
          <w:rFonts w:ascii="Times New Roman" w:eastAsia="宋体" w:hAnsi="Times New Roman" w:cs="Times New Roman"/>
        </w:rPr>
        <w:instrText>ﬁ</w:instrText>
      </w:r>
      <w:r w:rsidR="003E5F7E">
        <w:rPr>
          <w:rFonts w:ascii="宋体" w:eastAsia="宋体" w:hAnsi="宋体"/>
        </w:rPr>
        <w:instrText xml:space="preserve">cation in the </w:instrText>
      </w:r>
      <w:r w:rsidR="003E5F7E">
        <w:rPr>
          <w:rFonts w:ascii="Times New Roman" w:eastAsia="宋体" w:hAnsi="Times New Roman" w:cs="Times New Roman"/>
        </w:rPr>
        <w:instrText>ﬁ</w:instrText>
      </w:r>
      <w:r w:rsidR="003E5F7E">
        <w:rPr>
          <w:rFonts w:ascii="宋体" w:eastAsia="宋体" w:hAnsi="宋体"/>
        </w:rPr>
        <w:instrText xml:space="preserve">eld of drug discovery. We have implemented our approach and conducted extensive experiments based on several widely used datasets such as SIDER and Tox21. The experimental results consistently demonstrate the feasibility and superiority of our proposed </w:instrText>
      </w:r>
      <w:r w:rsidR="003E5F7E">
        <w:rPr>
          <w:rFonts w:ascii="宋体" w:eastAsia="宋体" w:hAnsi="宋体" w:hint="eastAsia"/>
        </w:rPr>
        <w:instrText xml:space="preserve">approach.","container-title":"2018 IEEE International Conference on Bioinformatics and Biomedicine (BIBM)","DOI":"10.1109/BIBM.2018.8621313","event-place":"Madrid, Spain","event-title":"2018 IEEE International Conference on Bioinformatics and Biomedicine (BIBM)","ISBN":"978-1-5386-5488-0","language":"en","page":"728-733","publisher":"IEEE","publisher-place":"Madrid, Spain","source":"DOI.org (Crossref)","title":"A System for Learning Atoms Based on Long Short-Term Memory Recurrent Neural Networks","URL":"https://ieeexplore.ieee.org/document/8621313/","author":[{"family":"Quan","given":"Zhe"},{"family":"Lin","given":"Xuan"},{"family":"Wang","given":"Zhi-Jie"},{"family":"Liu","given":"Yan"},{"family":"Wang","given":"Fan"},{"family":"Li","given":"Kenli"}],"accessed":{"date-parts":[["2025",3,23]]},"issued":{"date-parts":[["2018",12]]}}}],"schema":"https://github.com/citation-style-language/schema/raw/master/csl-citation.json"} </w:instrText>
      </w:r>
      <w:r w:rsidR="00651ED3">
        <w:rPr>
          <w:rFonts w:ascii="宋体" w:eastAsia="宋体" w:hAnsi="宋体" w:hint="eastAsia"/>
        </w:rPr>
        <w:fldChar w:fldCharType="separate"/>
      </w:r>
      <w:r w:rsidR="009D189D" w:rsidRPr="009D189D">
        <w:rPr>
          <w:rFonts w:ascii="宋体" w:eastAsia="宋体" w:hAnsi="宋体" w:hint="eastAsia"/>
        </w:rPr>
        <w:t>[58]</w:t>
      </w:r>
      <w:r w:rsidR="00651ED3">
        <w:rPr>
          <w:rFonts w:ascii="宋体" w:eastAsia="宋体" w:hAnsi="宋体" w:hint="eastAsia"/>
        </w:rPr>
        <w:fldChar w:fldCharType="end"/>
      </w:r>
      <w:r w:rsidR="00A00143" w:rsidRPr="00A00143">
        <w:rPr>
          <w:rFonts w:ascii="宋体" w:eastAsia="宋体" w:hAnsi="宋体" w:hint="eastAsia"/>
        </w:rPr>
        <w:t>来表征这两种序列信息，同时</w:t>
      </w:r>
      <w:r w:rsidR="00A00143" w:rsidRPr="00A00143">
        <w:rPr>
          <w:rFonts w:ascii="宋体" w:eastAsia="宋体" w:hAnsi="宋体" w:hint="eastAsia"/>
        </w:rPr>
        <w:lastRenderedPageBreak/>
        <w:t>通过</w:t>
      </w:r>
      <w:r w:rsidR="00A00143" w:rsidRPr="00A00143">
        <w:rPr>
          <w:rFonts w:ascii="宋体" w:eastAsia="宋体" w:hAnsi="宋体"/>
        </w:rPr>
        <w:t xml:space="preserve">CNN </w:t>
      </w:r>
      <w:r w:rsidR="00A00143" w:rsidRPr="00A00143">
        <w:rPr>
          <w:rFonts w:ascii="宋体" w:eastAsia="宋体" w:hAnsi="宋体" w:hint="eastAsia"/>
        </w:rPr>
        <w:t>和双向</w:t>
      </w:r>
      <w:r w:rsidR="00A00143" w:rsidRPr="00A00143">
        <w:rPr>
          <w:rFonts w:ascii="宋体" w:eastAsia="宋体" w:hAnsi="宋体"/>
        </w:rPr>
        <w:t xml:space="preserve">GRU </w:t>
      </w:r>
      <w:r w:rsidR="00A00143" w:rsidRPr="00A00143">
        <w:rPr>
          <w:rFonts w:ascii="宋体" w:eastAsia="宋体" w:hAnsi="宋体" w:hint="eastAsia"/>
        </w:rPr>
        <w:t>提取局部信息。之后，将通过分子药物</w:t>
      </w:r>
      <w:proofErr w:type="gramStart"/>
      <w:r w:rsidR="00A00143" w:rsidRPr="00A00143">
        <w:rPr>
          <w:rFonts w:ascii="宋体" w:eastAsia="宋体" w:hAnsi="宋体" w:hint="eastAsia"/>
        </w:rPr>
        <w:t>图获得</w:t>
      </w:r>
      <w:proofErr w:type="gramEnd"/>
      <w:r w:rsidR="00A00143" w:rsidRPr="00A00143">
        <w:rPr>
          <w:rFonts w:ascii="宋体" w:eastAsia="宋体" w:hAnsi="宋体" w:hint="eastAsia"/>
        </w:rPr>
        <w:t>的特征与这些信息相结合进行预测。</w:t>
      </w:r>
      <w:r w:rsidR="004C64F0" w:rsidRPr="004C64F0">
        <w:rPr>
          <w:rFonts w:ascii="宋体" w:eastAsia="宋体" w:hAnsi="宋体" w:hint="eastAsia"/>
        </w:rPr>
        <w:t>由于</w:t>
      </w:r>
      <w:r w:rsidR="00033AB3">
        <w:rPr>
          <w:rFonts w:ascii="宋体" w:eastAsia="宋体" w:hAnsi="宋体" w:hint="eastAsia"/>
        </w:rPr>
        <w:t>one-hot</w:t>
      </w:r>
      <w:r w:rsidR="004C64F0" w:rsidRPr="004C64F0">
        <w:rPr>
          <w:rFonts w:ascii="宋体" w:eastAsia="宋体" w:hAnsi="宋体" w:hint="eastAsia"/>
        </w:rPr>
        <w:t>编码蛋白质会降低原子之间的相关性，</w:t>
      </w:r>
      <w:r w:rsidR="004C64F0" w:rsidRPr="004C64F0">
        <w:rPr>
          <w:rFonts w:ascii="宋体" w:eastAsia="宋体" w:hAnsi="宋体"/>
        </w:rPr>
        <w:t xml:space="preserve"> </w:t>
      </w:r>
      <w:r w:rsidR="002D22D6">
        <w:rPr>
          <w:rFonts w:ascii="宋体" w:eastAsia="宋体" w:hAnsi="宋体" w:hint="eastAsia"/>
        </w:rPr>
        <w:fldChar w:fldCharType="begin"/>
      </w:r>
      <w:r w:rsidR="003E5F7E">
        <w:rPr>
          <w:rFonts w:ascii="宋体" w:eastAsia="宋体" w:hAnsi="宋体" w:hint="eastAsia"/>
        </w:rPr>
        <w:instrText xml:space="preserve"> ADDIN ZOTERO_ITEM CSL_CITATION {"citationID":"eiSit3Kv","properties":{"formattedCitation":"[59]","plainCitation":"[59]","noteIndex":0},"citationItems":[{"id":286,"uris":["http://zotero.org/users/14704831/items/CRVVCQ8U"],"itemData":{"id":286,"type":"article-journal","container-title":"Frontiers in Bioengineering and Biotechnology","DOI":"10.3389/fbioe.2020.00267","ISSN":"2296-4185","journalAbbreviation":"Front. Bioeng. Biotechnol.","language":"en","page":"267","source":"DOI.org (Crossref)","title":"Dipeptide Frequency of Word Frequency and Graph Convolutional Networks for DTA Prediction","volume":"8","author":[{"family":"Wang","given":"Xianfang"},{"family":"Liu","given":"Yifeng"},{"family":"Lu","given":"Fan"},{"family":"Li","given":"Hongfei"},{"family":"Gao","given":"Peng"},{"family":"Wei","given":"Dongqing"}],"issued":{"date-parts":[["2020",4,3]]}}}],"schema":"https://github.com/citation-style-language/schema/raw/master/csl-citation.json"} </w:instrText>
      </w:r>
      <w:r w:rsidR="002D22D6">
        <w:rPr>
          <w:rFonts w:ascii="宋体" w:eastAsia="宋体" w:hAnsi="宋体" w:hint="eastAsia"/>
        </w:rPr>
        <w:fldChar w:fldCharType="separate"/>
      </w:r>
      <w:r w:rsidR="009D189D" w:rsidRPr="009D189D">
        <w:rPr>
          <w:rFonts w:ascii="宋体" w:eastAsia="宋体" w:hAnsi="宋体" w:hint="eastAsia"/>
        </w:rPr>
        <w:t>[59]</w:t>
      </w:r>
      <w:r w:rsidR="002D22D6">
        <w:rPr>
          <w:rFonts w:ascii="宋体" w:eastAsia="宋体" w:hAnsi="宋体" w:hint="eastAsia"/>
        </w:rPr>
        <w:fldChar w:fldCharType="end"/>
      </w:r>
      <w:r w:rsidR="004C64F0" w:rsidRPr="004C64F0">
        <w:rPr>
          <w:rFonts w:ascii="宋体" w:eastAsia="宋体" w:hAnsi="宋体" w:hint="eastAsia"/>
        </w:rPr>
        <w:t>从自然语言处理中引入了词频</w:t>
      </w:r>
      <w:r w:rsidR="004C64F0" w:rsidRPr="004C64F0">
        <w:rPr>
          <w:rFonts w:ascii="宋体" w:eastAsia="宋体" w:hAnsi="宋体"/>
        </w:rPr>
        <w:t>-</w:t>
      </w:r>
      <w:r w:rsidR="004C64F0" w:rsidRPr="004C64F0">
        <w:rPr>
          <w:rFonts w:ascii="宋体" w:eastAsia="宋体" w:hAnsi="宋体" w:hint="eastAsia"/>
        </w:rPr>
        <w:t>逆文档频率（</w:t>
      </w:r>
      <w:r w:rsidR="004C64F0" w:rsidRPr="004C64F0">
        <w:rPr>
          <w:rFonts w:ascii="宋体" w:eastAsia="宋体" w:hAnsi="宋体"/>
        </w:rPr>
        <w:t>TF-IDF</w:t>
      </w:r>
      <w:r w:rsidR="004C64F0" w:rsidRPr="004C64F0">
        <w:rPr>
          <w:rFonts w:ascii="宋体" w:eastAsia="宋体" w:hAnsi="宋体" w:hint="eastAsia"/>
        </w:rPr>
        <w:t>）</w:t>
      </w:r>
      <w:r w:rsidR="001A0882">
        <w:rPr>
          <w:rFonts w:ascii="宋体" w:eastAsia="宋体" w:hAnsi="宋体" w:hint="eastAsia"/>
        </w:rPr>
        <w:fldChar w:fldCharType="begin"/>
      </w:r>
      <w:r w:rsidR="003E5F7E">
        <w:rPr>
          <w:rFonts w:ascii="宋体" w:eastAsia="宋体" w:hAnsi="宋体" w:hint="eastAsia"/>
        </w:rPr>
        <w:instrText xml:space="preserve"> ADDIN ZOTERO_ITEM CSL_CITATION {"citationID":"DHsgpWEz","properties":{"formattedCitation":"[60]","plainCitation":"[60]","noteIndex":0},"citationItems":[{"id":287,"uris":["http://zotero.org/users/14704831/items/KIAM9E9I"],"itemData":{"id":287,"type":"article-journal","abstract":"Analysis of poetic text is very challenging from computational linguistic perspective. Computational analysis of literary arts, especially poetry, is very difficult task for classification. For library recommendation system, poetries can be classified on various metrics such as poet, time period, sentiments and subject matter. In this work, content-based Punjabi poetry classifier was developed using Weka toolset. Four different categories were manually populated with 2034 poems Nature and Festival (NAFE), Linguistic and Patriotic (LIPA), Relation and Romantic (RORE), Philosophy and Spiritual (PHSP) categories consists of 505, 399, 529 and 601 numbers of poetries, respectively. These poetries were passed to various pre-processing sub phases such as tokenization, noise removal, stop word removal, and special symbol removal. 31938 extracted tokens were weighted using Term Frequency (TF) and Term Frequency-Inverse Document Frequency (TF-IDF) weighting scheme. Based upon poetry elements, three different textual features (lexical, syntactic and semantic) were experimented to develop classifier using different machine learning algorithms. Naive Bayes (NB), Support Vector Machine, Hyper pipes and K-nearest neighbour algorithms were experimented with textual features. The results revealed that semantic feature performed better as compared to lexical and syntactic. The best performing algorithm is SVM and highest accuracy (76.02%) is achieved by incorporating semantic information associated with words.","container-title":"The International Arab Journal of Information Technology","DOI":"10.34028/iajit/17/1/5","ISSN":"2309-4524, 1683-3198","journalAbbreviation":"IAJIT","language":"en","page":"38-44","source":"DOI.org (Crossref)","title":"Designing Punjabi Poetry Classifiers Using Machine Learning and Different Textual Features","author":[{"family":"Kaur","given":"Jasleen"},{"family":"Saini","given":"Jatinderkumar"}],"issued":{"date-parts":[["2020",1,1]]}}}],"schema":"https://github.com/citation-style-language/schema/raw/master/csl-citation.json"} </w:instrText>
      </w:r>
      <w:r w:rsidR="001A0882">
        <w:rPr>
          <w:rFonts w:ascii="宋体" w:eastAsia="宋体" w:hAnsi="宋体" w:hint="eastAsia"/>
        </w:rPr>
        <w:fldChar w:fldCharType="separate"/>
      </w:r>
      <w:r w:rsidR="009D189D" w:rsidRPr="009D189D">
        <w:rPr>
          <w:rFonts w:ascii="宋体" w:eastAsia="宋体" w:hAnsi="宋体" w:hint="eastAsia"/>
        </w:rPr>
        <w:t>[60]</w:t>
      </w:r>
      <w:r w:rsidR="001A0882">
        <w:rPr>
          <w:rFonts w:ascii="宋体" w:eastAsia="宋体" w:hAnsi="宋体" w:hint="eastAsia"/>
        </w:rPr>
        <w:fldChar w:fldCharType="end"/>
      </w:r>
      <w:r w:rsidR="004C64F0" w:rsidRPr="004C64F0">
        <w:rPr>
          <w:rFonts w:ascii="宋体" w:eastAsia="宋体" w:hAnsi="宋体"/>
        </w:rPr>
        <w:t xml:space="preserve"> </w:t>
      </w:r>
      <w:r w:rsidR="004C64F0" w:rsidRPr="004C64F0">
        <w:rPr>
          <w:rFonts w:ascii="宋体" w:eastAsia="宋体" w:hAnsi="宋体" w:hint="eastAsia"/>
        </w:rPr>
        <w:t>算法来增强蛋白质。</w:t>
      </w:r>
      <w:r w:rsidR="00033AB3" w:rsidRPr="00B53563">
        <w:rPr>
          <w:rFonts w:ascii="宋体" w:eastAsia="宋体" w:hAnsi="宋体" w:hint="eastAsia"/>
          <w:color w:val="E97132" w:themeColor="accent2"/>
        </w:rPr>
        <w:t>此外，</w:t>
      </w:r>
      <w:proofErr w:type="spellStart"/>
      <w:r w:rsidR="004C64F0" w:rsidRPr="004C64F0">
        <w:rPr>
          <w:rFonts w:ascii="宋体" w:eastAsia="宋体" w:hAnsi="宋体"/>
          <w:color w:val="E97132" w:themeColor="accent2"/>
        </w:rPr>
        <w:t>GraphDTA</w:t>
      </w:r>
      <w:proofErr w:type="spellEnd"/>
      <w:r w:rsidR="004C64F0" w:rsidRPr="004C64F0">
        <w:rPr>
          <w:rFonts w:ascii="宋体" w:eastAsia="宋体" w:hAnsi="宋体"/>
          <w:color w:val="E97132" w:themeColor="accent2"/>
        </w:rPr>
        <w:t xml:space="preserve"> </w:t>
      </w:r>
      <w:r w:rsidR="004C64F0" w:rsidRPr="004C64F0">
        <w:rPr>
          <w:rFonts w:ascii="宋体" w:eastAsia="宋体" w:hAnsi="宋体" w:hint="eastAsia"/>
          <w:color w:val="E97132" w:themeColor="accent2"/>
        </w:rPr>
        <w:t>方法被</w:t>
      </w:r>
      <w:r w:rsidR="004C64F0" w:rsidRPr="004C64F0">
        <w:rPr>
          <w:rFonts w:ascii="宋体" w:eastAsia="宋体" w:hAnsi="宋体" w:hint="eastAsia"/>
        </w:rPr>
        <w:t>实现用于构建药物分子图</w:t>
      </w:r>
      <w:r w:rsidR="00033AB3">
        <w:rPr>
          <w:rFonts w:ascii="宋体" w:eastAsia="宋体" w:hAnsi="宋体" w:hint="eastAsia"/>
        </w:rPr>
        <w:t>。</w:t>
      </w:r>
      <w:proofErr w:type="spellStart"/>
      <w:r w:rsidR="00D545D8" w:rsidRPr="00D545D8">
        <w:rPr>
          <w:rFonts w:ascii="宋体" w:eastAsia="宋体" w:hAnsi="宋体"/>
        </w:rPr>
        <w:t>EmbedDTI</w:t>
      </w:r>
      <w:proofErr w:type="spellEnd"/>
      <w:r w:rsidR="00D545D8" w:rsidRPr="00D545D8">
        <w:rPr>
          <w:rFonts w:ascii="宋体" w:eastAsia="宋体" w:hAnsi="宋体"/>
        </w:rPr>
        <w:t xml:space="preserve"> </w:t>
      </w:r>
      <w:r w:rsidR="001769FE">
        <w:rPr>
          <w:rFonts w:ascii="宋体" w:eastAsia="宋体" w:hAnsi="宋体" w:hint="eastAsia"/>
        </w:rPr>
        <w:fldChar w:fldCharType="begin"/>
      </w:r>
      <w:r w:rsidR="003E5F7E">
        <w:rPr>
          <w:rFonts w:ascii="宋体" w:eastAsia="宋体" w:hAnsi="宋体" w:hint="eastAsia"/>
        </w:rPr>
        <w:instrText xml:space="preserve"> ADDIN ZOTERO_ITEM CSL_CITATION {"citationID":"KHBt8IoW","properties":{"formattedCitation":"[61]","plainCitation":"[61]","noteIndex":0},"citationItems":[{"id":288,"uris":["http://zotero.org/users/14704831/items/IWT388X8"],"itemData":{"id":288,"type":"arti</w:instrText>
      </w:r>
      <w:r w:rsidR="003E5F7E">
        <w:rPr>
          <w:rFonts w:ascii="宋体" w:eastAsia="宋体" w:hAnsi="宋体"/>
        </w:rPr>
        <w:instrText>cle-journal","abstract":"The identi</w:instrText>
      </w:r>
      <w:r w:rsidR="003E5F7E">
        <w:rPr>
          <w:rFonts w:ascii="Times New Roman" w:eastAsia="宋体" w:hAnsi="Times New Roman" w:cs="Times New Roman"/>
        </w:rPr>
        <w:instrText>ﬁ</w:instrText>
      </w:r>
      <w:r w:rsidR="003E5F7E">
        <w:rPr>
          <w:rFonts w:ascii="宋体" w:eastAsia="宋体" w:hAnsi="宋体"/>
        </w:rPr>
        <w:instrText>cation of drug-target interaction (DTI) plays a key role in drug discovery and development. Bene</w:instrText>
      </w:r>
      <w:r w:rsidR="003E5F7E">
        <w:rPr>
          <w:rFonts w:ascii="Times New Roman" w:eastAsia="宋体" w:hAnsi="Times New Roman" w:cs="Times New Roman"/>
        </w:rPr>
        <w:instrText>ﬁ</w:instrText>
      </w:r>
      <w:r w:rsidR="003E5F7E">
        <w:rPr>
          <w:rFonts w:ascii="宋体" w:eastAsia="宋体" w:hAnsi="宋体"/>
        </w:rPr>
        <w:instrText>tting from large-scale drug databases and veri</w:instrText>
      </w:r>
      <w:r w:rsidR="003E5F7E">
        <w:rPr>
          <w:rFonts w:ascii="Times New Roman" w:eastAsia="宋体" w:hAnsi="Times New Roman" w:cs="Times New Roman"/>
        </w:rPr>
        <w:instrText>ﬁ</w:instrText>
      </w:r>
      <w:r w:rsidR="003E5F7E">
        <w:rPr>
          <w:rFonts w:ascii="宋体" w:eastAsia="宋体" w:hAnsi="宋体"/>
        </w:rPr>
        <w:instrText>ed DTI relationships, a lot of machine-learning methods have been developed to predict DTIs. However, due to the dif</w:instrText>
      </w:r>
      <w:r w:rsidR="003E5F7E">
        <w:rPr>
          <w:rFonts w:ascii="Times New Roman" w:eastAsia="宋体" w:hAnsi="Times New Roman" w:cs="Times New Roman"/>
        </w:rPr>
        <w:instrText>ﬁ</w:instrText>
      </w:r>
      <w:r w:rsidR="003E5F7E">
        <w:rPr>
          <w:rFonts w:ascii="宋体" w:eastAsia="宋体" w:hAnsi="宋体"/>
        </w:rPr>
        <w:instrText>culty in extracting useful information from molecules, the performance of these methods is limited by the representation of drugs and target proteins. This study proposes a new model called EmbedDTI to enhance the</w:instrText>
      </w:r>
      <w:r w:rsidR="003E5F7E">
        <w:rPr>
          <w:rFonts w:ascii="宋体" w:eastAsia="宋体" w:hAnsi="宋体" w:hint="eastAsia"/>
        </w:rPr>
        <w:instrText xml:space="preserve"> representation of both drugs and target proteins, and improve the performance of DTI prediction. For protein sequences, we leverage language modeling for pretraining the feature embeddings of amino acids and feed them to a convolutional neural network model for further representation learning. For drugs, we build two levels of graphs to represent compound structural information, namely the atom graph and substructure graph, and adopt graph convolutional network with an attention module to learn the embedding vectors for the graphs. We compare EmbedDTI with the existing DTI predictors on two benchmark datasets. The experimental results show that EmbedDTI outperforms the state-of-the-art models, and the attention module can identify the components crucial for DTIs in compounds.","container-title":"Biomolecules","DOI":"10.3390/biom11121783","ISSN":"2218-273X","issue":"12","journalAbbreviation":"Biomolecules","language":"en","license":"https://creativecommons.org/licenses/by/4.0/","page":"1783","source":"DOI.org (Crossref)","title":"EmbedDTI: Enhancing the Molecular Representations via Sequence Embedding and Graph Convolutional Network for the Prediction of Drug-Target Interaction","title-short":"EmbedDTI","volume":"11","author":[{"family":"Jin","given":"Yuan"},{"family":"Lu","given":"Jiarui"},{"family":"Shi","given":"Runhan"},{"family":"Yang","given":"Yang"}],"issued":{"date-parts":[["2021",11,29]]}}}],"schema":"https://github.com/citation-style-language/schema/raw/master/csl-citation.json"} </w:instrText>
      </w:r>
      <w:r w:rsidR="001769FE">
        <w:rPr>
          <w:rFonts w:ascii="宋体" w:eastAsia="宋体" w:hAnsi="宋体" w:hint="eastAsia"/>
        </w:rPr>
        <w:fldChar w:fldCharType="separate"/>
      </w:r>
      <w:r w:rsidR="009D189D" w:rsidRPr="009D189D">
        <w:rPr>
          <w:rFonts w:ascii="宋体" w:eastAsia="宋体" w:hAnsi="宋体" w:hint="eastAsia"/>
        </w:rPr>
        <w:t>[61]</w:t>
      </w:r>
      <w:r w:rsidR="001769FE">
        <w:rPr>
          <w:rFonts w:ascii="宋体" w:eastAsia="宋体" w:hAnsi="宋体" w:hint="eastAsia"/>
        </w:rPr>
        <w:fldChar w:fldCharType="end"/>
      </w:r>
      <w:r w:rsidR="00D545D8" w:rsidRPr="00D545D8">
        <w:rPr>
          <w:rFonts w:ascii="宋体" w:eastAsia="宋体" w:hAnsi="宋体"/>
        </w:rPr>
        <w:t xml:space="preserve"> </w:t>
      </w:r>
      <w:r w:rsidR="00D545D8" w:rsidRPr="00D545D8">
        <w:rPr>
          <w:rFonts w:ascii="宋体" w:eastAsia="宋体" w:hAnsi="宋体" w:hint="eastAsia"/>
        </w:rPr>
        <w:t>利用两个图来描述药物的化学结构，并推断其全局和局部结构。蛋白质特征通过卷积神经网络（</w:t>
      </w:r>
      <w:r w:rsidR="00D545D8" w:rsidRPr="00D545D8">
        <w:rPr>
          <w:rFonts w:ascii="宋体" w:eastAsia="宋体" w:hAnsi="宋体"/>
        </w:rPr>
        <w:t>CNN</w:t>
      </w:r>
      <w:r w:rsidR="00D545D8" w:rsidRPr="00D545D8">
        <w:rPr>
          <w:rFonts w:ascii="宋体" w:eastAsia="宋体" w:hAnsi="宋体" w:hint="eastAsia"/>
        </w:rPr>
        <w:t>）不断学习</w:t>
      </w:r>
      <w:r w:rsidR="001C12E7">
        <w:rPr>
          <w:rFonts w:ascii="宋体" w:eastAsia="宋体" w:hAnsi="宋体" w:hint="eastAsia"/>
        </w:rPr>
        <w:t>。</w:t>
      </w:r>
      <w:proofErr w:type="spellStart"/>
      <w:r w:rsidR="001C12E7" w:rsidRPr="001C12E7">
        <w:rPr>
          <w:rFonts w:ascii="宋体" w:eastAsia="宋体" w:hAnsi="宋体"/>
        </w:rPr>
        <w:t>MGraphDTA</w:t>
      </w:r>
      <w:proofErr w:type="spellEnd"/>
      <w:r w:rsidR="005A6772">
        <w:rPr>
          <w:rFonts w:ascii="宋体" w:eastAsia="宋体" w:hAnsi="宋体" w:hint="eastAsia"/>
        </w:rPr>
        <w:fldChar w:fldCharType="begin"/>
      </w:r>
      <w:r w:rsidR="003E5F7E">
        <w:rPr>
          <w:rFonts w:ascii="宋体" w:eastAsia="宋体" w:hAnsi="宋体" w:hint="eastAsia"/>
        </w:rPr>
        <w:instrText xml:space="preserve"> ADDIN ZOTERO_ITEM CSL_CITATION {"citationID":"OwIsEwko","properties":{"formattedCitation":"[53]","plainCitation":"[53]","noteIndex":0},"citationItems":[{"id":281,"uris":["http://zotero.org/users/14704831/items/CQQKSQ5C"],"itemData":{"id":281,"type":"article-journal","abstract":"MGraphDTA is designed to capture the local and global structure of a compound simultaneously for drug–target affinity prediction and can provide explanations that are consistent with pharmacologists.\n          , \n            Predicting drug–target affinity (DTA) is beneficial for accelerating drug discovery. Graph neural networks (GNNs) have been widely used in DTA prediction. However, existing shallow GNNs are insufficient to capture the global structure of compounds. Besides, the interpretability of the graph-based DTA models highly relies on the graph attention mechanism, which can not reveal the global relationship between each atom of a molecule. In this study, we proposed a deep multiscale graph neural network based on chemical intuition for DTA prediction (MGraphDTA). We introduced a dense connection into the GNN and built a super-deep GNN with 27 graph convolutional layers to capture the local and global structure of the compound simultaneously. We also developed a novel visual explanation method, gradient-weighted affinity activation mapping (Grad-AAM), to analyze a deep learning model from the chemical perspective. We evaluated our approach using seven benchmark datasets and compared the proposed method to the state-of-the-art deep learning (DL) models. MGraphDTA outperforms other DL-based approaches significantly on various datasets. Moreover, we show that Grad-AAM creates explanations that are consistent with pharmacologists, which may help us gain chemical insights directly from data beyond human perception. These advantages demonstrate that the proposed method improves the generalization and interpretation capability of DTA prediction modeling.","container-title":"Chemical Science","DOI":"10.1039/D1SC05180F","ISSN":"2041-6520, 2041-6539","issue":"3","journalAbbreviation":"Chem. Sci.","language":"en","page":"816-833","source":"DOI.org (Crossref)","title":"MGraphDTA: deep multiscale graph neural network for explainable drug–target binding affinity prediction","title-short":"MGraphDTA","volume":"13","author":[{"family":"Yang","given":"Ziduo"},{"family":"Zhong","given":"Weihe"},{"family":"Zhao","given":"Lu"},{"family":"Yu-Chian Chen","given":"Calvin"}],"issued":{"date-parts":[["2022"]]}}}],"schema":"https://github.com/citation-style-language/schema/raw/master/csl-citation.json"} </w:instrText>
      </w:r>
      <w:r w:rsidR="005A6772">
        <w:rPr>
          <w:rFonts w:ascii="宋体" w:eastAsia="宋体" w:hAnsi="宋体" w:hint="eastAsia"/>
        </w:rPr>
        <w:fldChar w:fldCharType="separate"/>
      </w:r>
      <w:r w:rsidR="009D189D" w:rsidRPr="009D189D">
        <w:rPr>
          <w:rFonts w:ascii="宋体" w:eastAsia="宋体" w:hAnsi="宋体" w:hint="eastAsia"/>
        </w:rPr>
        <w:t>[53]</w:t>
      </w:r>
      <w:r w:rsidR="005A6772">
        <w:rPr>
          <w:rFonts w:ascii="宋体" w:eastAsia="宋体" w:hAnsi="宋体" w:hint="eastAsia"/>
        </w:rPr>
        <w:fldChar w:fldCharType="end"/>
      </w:r>
      <w:r w:rsidR="001C12E7" w:rsidRPr="001C12E7">
        <w:rPr>
          <w:rFonts w:ascii="宋体" w:eastAsia="宋体" w:hAnsi="宋体"/>
        </w:rPr>
        <w:t xml:space="preserve">  </w:t>
      </w:r>
      <w:r w:rsidR="00CA61DD">
        <w:rPr>
          <w:rFonts w:ascii="宋体" w:eastAsia="宋体" w:hAnsi="宋体" w:hint="eastAsia"/>
        </w:rPr>
        <w:t>甚至在</w:t>
      </w:r>
      <w:r w:rsidR="001C12E7" w:rsidRPr="001C12E7">
        <w:rPr>
          <w:rFonts w:ascii="宋体" w:eastAsia="宋体" w:hAnsi="宋体" w:hint="eastAsia"/>
        </w:rPr>
        <w:t>浅层模型效果更佳，也探索了更深层的网络。作者受</w:t>
      </w:r>
      <w:proofErr w:type="spellStart"/>
      <w:r w:rsidR="001C12E7" w:rsidRPr="001C12E7">
        <w:rPr>
          <w:rFonts w:ascii="宋体" w:eastAsia="宋体" w:hAnsi="宋体"/>
        </w:rPr>
        <w:t>DenseNet</w:t>
      </w:r>
      <w:proofErr w:type="spellEnd"/>
      <w:r w:rsidR="001C12E7" w:rsidRPr="001C12E7">
        <w:rPr>
          <w:rFonts w:ascii="宋体" w:eastAsia="宋体" w:hAnsi="宋体"/>
        </w:rPr>
        <w:t xml:space="preserve"> </w:t>
      </w:r>
      <w:r w:rsidR="001C12E7" w:rsidRPr="001C12E7">
        <w:rPr>
          <w:rFonts w:ascii="宋体" w:eastAsia="宋体" w:hAnsi="宋体" w:hint="eastAsia"/>
        </w:rPr>
        <w:t>的启发，应用了一个具有</w:t>
      </w:r>
      <w:r w:rsidR="001C12E7" w:rsidRPr="001C12E7">
        <w:rPr>
          <w:rFonts w:ascii="宋体" w:eastAsia="宋体" w:hAnsi="宋体"/>
        </w:rPr>
        <w:t xml:space="preserve">27 </w:t>
      </w:r>
      <w:r w:rsidR="001C12E7" w:rsidRPr="001C12E7">
        <w:rPr>
          <w:rFonts w:ascii="宋体" w:eastAsia="宋体" w:hAnsi="宋体" w:hint="eastAsia"/>
        </w:rPr>
        <w:t>层的超深图卷积网络（</w:t>
      </w:r>
      <w:r w:rsidR="001C12E7" w:rsidRPr="001C12E7">
        <w:rPr>
          <w:rFonts w:ascii="宋体" w:eastAsia="宋体" w:hAnsi="宋体"/>
        </w:rPr>
        <w:t>GCN</w:t>
      </w:r>
      <w:r w:rsidR="001C12E7" w:rsidRPr="001C12E7">
        <w:rPr>
          <w:rFonts w:ascii="宋体" w:eastAsia="宋体" w:hAnsi="宋体" w:hint="eastAsia"/>
        </w:rPr>
        <w:t>）来捕捉药物的化学结构。蛋白质序列的结构通过具有不同大小感受野的三个卷积神经网络（</w:t>
      </w:r>
      <w:r w:rsidR="001C12E7" w:rsidRPr="001C12E7">
        <w:rPr>
          <w:rFonts w:ascii="宋体" w:eastAsia="宋体" w:hAnsi="宋体"/>
        </w:rPr>
        <w:t>CNN</w:t>
      </w:r>
      <w:r w:rsidR="001C12E7" w:rsidRPr="001C12E7">
        <w:rPr>
          <w:rFonts w:ascii="宋体" w:eastAsia="宋体" w:hAnsi="宋体" w:hint="eastAsia"/>
        </w:rPr>
        <w:t>）来检测。</w:t>
      </w:r>
      <w:proofErr w:type="spellStart"/>
      <w:r w:rsidR="0031218F" w:rsidRPr="0031218F">
        <w:rPr>
          <w:rFonts w:ascii="宋体" w:eastAsia="宋体" w:hAnsi="宋体"/>
        </w:rPr>
        <w:t>DGraphDTA</w:t>
      </w:r>
      <w:proofErr w:type="spellEnd"/>
      <w:r w:rsidR="00DD2E58">
        <w:rPr>
          <w:rFonts w:ascii="宋体" w:eastAsia="宋体" w:hAnsi="宋体" w:hint="eastAsia"/>
        </w:rPr>
        <w:fldChar w:fldCharType="begin"/>
      </w:r>
      <w:r w:rsidR="003E5F7E">
        <w:rPr>
          <w:rFonts w:ascii="宋体" w:eastAsia="宋体" w:hAnsi="宋体" w:hint="eastAsia"/>
        </w:rPr>
        <w:instrText xml:space="preserve"> ADDIN ZOTERO_ITEM CSL_CITATION {"citationID":"xdTBp7MG","properties":{"formattedCitation":"[62]","plainCitation":"[62]","noteIndex":0},"citationItems":[{"id":289,"uris":["http://zotero.org/users/14704831/items/87JPLRHD"],"itemData":{"id":289,"type":"article-journal","abstract":"Prediction of drug–target affinity by constructing both molecule and protein graphs.\n          , \n            Computer-aided drug design uses high-performance computers to simulate the tasks in drug design, which is a promising research area. Drug–target affinity (DTA) prediction is the most important step of computer-aided drug design, which could speed up drug development and reduce resource consumption. With the development of deep learning, the introduction of deep learning to DTA prediction and improving the accuracy have become a focus of research. In this paper, utilizing the structural information of molecules and proteins, two graphs of drug molecules and proteins are built up respectively. Graph neural networks are introduced to obtain their representations, and a method called DGraphDTA is proposed for DTA prediction. Specifically, the protein graph is constructed based on the contact map output from the prediction method, which could predict the structural characteristics of the protein according to its sequence. It can be seen from the test of various metrics on benchmark datasets that the method proposed in this paper has strong robustness and generalizability.","container-title":"RSC Advances","DOI":"10.1039/D0RA02297G","ISSN":"2046-2069","issue":"35","journalAbbreviation":"RSC Adv.","language":"en","page":"20701-20712","source":"DOI.org (Crossref)","title":"Drug–target affinity prediction using graph neural network and contact maps","volume":"10","author":[{"family":"Jiang","given":"Mingjian"},{"family":"Li","given":"Zhen"},{"family":"Zhang","given":"Shugang"},{"family":"Wang","given":"Shuang"},{"family":"Wang","given":"Xiaofeng"},{"family":"Yuan","given":"Qing"},{"family":"Wei","given":"Zhiqiang"}],"issued":{"date-parts":[["2020"]]}}}],"schema":"https://github.com/citation-style-language/schema/raw/master/csl-citation.json"} </w:instrText>
      </w:r>
      <w:r w:rsidR="00DD2E58">
        <w:rPr>
          <w:rFonts w:ascii="宋体" w:eastAsia="宋体" w:hAnsi="宋体" w:hint="eastAsia"/>
        </w:rPr>
        <w:fldChar w:fldCharType="separate"/>
      </w:r>
      <w:r w:rsidR="009D189D" w:rsidRPr="009D189D">
        <w:rPr>
          <w:rFonts w:ascii="宋体" w:eastAsia="宋体" w:hAnsi="宋体" w:hint="eastAsia"/>
        </w:rPr>
        <w:t>[62]</w:t>
      </w:r>
      <w:r w:rsidR="00DD2E58">
        <w:rPr>
          <w:rFonts w:ascii="宋体" w:eastAsia="宋体" w:hAnsi="宋体" w:hint="eastAsia"/>
        </w:rPr>
        <w:fldChar w:fldCharType="end"/>
      </w:r>
      <w:r w:rsidR="0031218F" w:rsidRPr="0031218F">
        <w:rPr>
          <w:rFonts w:ascii="宋体" w:eastAsia="宋体" w:hAnsi="宋体"/>
        </w:rPr>
        <w:t xml:space="preserve">  </w:t>
      </w:r>
      <w:r w:rsidR="0031218F" w:rsidRPr="0031218F">
        <w:rPr>
          <w:rFonts w:ascii="宋体" w:eastAsia="宋体" w:hAnsi="宋体" w:hint="eastAsia"/>
        </w:rPr>
        <w:t>对蛋白质序列进行处理以生成接触图，进而</w:t>
      </w:r>
      <w:proofErr w:type="gramStart"/>
      <w:r w:rsidR="0031218F" w:rsidRPr="0031218F">
        <w:rPr>
          <w:rFonts w:ascii="宋体" w:eastAsia="宋体" w:hAnsi="宋体" w:hint="eastAsia"/>
        </w:rPr>
        <w:t>构建图</w:t>
      </w:r>
      <w:proofErr w:type="gramEnd"/>
      <w:r w:rsidR="0031218F" w:rsidRPr="0031218F">
        <w:rPr>
          <w:rFonts w:ascii="宋体" w:eastAsia="宋体" w:hAnsi="宋体" w:hint="eastAsia"/>
        </w:rPr>
        <w:t>结构。利用</w:t>
      </w:r>
      <w:proofErr w:type="spellStart"/>
      <w:r w:rsidR="0031218F" w:rsidRPr="0031218F">
        <w:rPr>
          <w:rFonts w:ascii="宋体" w:eastAsia="宋体" w:hAnsi="宋体"/>
        </w:rPr>
        <w:t>RDKit</w:t>
      </w:r>
      <w:proofErr w:type="spellEnd"/>
      <w:r w:rsidR="0031218F" w:rsidRPr="0031218F">
        <w:rPr>
          <w:rFonts w:ascii="宋体" w:eastAsia="宋体" w:hAnsi="宋体" w:hint="eastAsia"/>
        </w:rPr>
        <w:t>，将药物分子从</w:t>
      </w:r>
      <w:r w:rsidR="0031218F" w:rsidRPr="0031218F">
        <w:rPr>
          <w:rFonts w:ascii="宋体" w:eastAsia="宋体" w:hAnsi="宋体"/>
        </w:rPr>
        <w:t xml:space="preserve">SMILES </w:t>
      </w:r>
      <w:r w:rsidR="0031218F" w:rsidRPr="0031218F">
        <w:rPr>
          <w:rFonts w:ascii="宋体" w:eastAsia="宋体" w:hAnsi="宋体" w:hint="eastAsia"/>
        </w:rPr>
        <w:t>转换为分子图。然后将这两种分子图加载到图神经网络（</w:t>
      </w:r>
      <w:r w:rsidR="0031218F" w:rsidRPr="0031218F">
        <w:rPr>
          <w:rFonts w:ascii="宋体" w:eastAsia="宋体" w:hAnsi="宋体"/>
        </w:rPr>
        <w:t>GNN</w:t>
      </w:r>
      <w:r w:rsidR="0031218F" w:rsidRPr="0031218F">
        <w:rPr>
          <w:rFonts w:ascii="宋体" w:eastAsia="宋体" w:hAnsi="宋体" w:hint="eastAsia"/>
        </w:rPr>
        <w:t>）中以实现特征学习</w:t>
      </w:r>
      <w:r w:rsidR="00D43116">
        <w:rPr>
          <w:rFonts w:ascii="宋体" w:eastAsia="宋体" w:hAnsi="宋体" w:hint="eastAsia"/>
        </w:rPr>
        <w:t>。</w:t>
      </w:r>
      <w:r w:rsidR="00D43116" w:rsidRPr="00D43116">
        <w:rPr>
          <w:rFonts w:ascii="宋体" w:eastAsia="宋体" w:hAnsi="宋体" w:hint="eastAsia"/>
        </w:rPr>
        <w:t xml:space="preserve">为了在获取药物和蛋白质图的同时丰富所学特征，X-DPI </w:t>
      </w:r>
      <w:r w:rsidR="0051589E">
        <w:rPr>
          <w:rFonts w:ascii="宋体" w:eastAsia="宋体" w:hAnsi="宋体" w:hint="eastAsia"/>
        </w:rPr>
        <w:fldChar w:fldCharType="begin"/>
      </w:r>
      <w:r w:rsidR="003E5F7E">
        <w:rPr>
          <w:rFonts w:ascii="宋体" w:eastAsia="宋体" w:hAnsi="宋体" w:hint="eastAsia"/>
        </w:rPr>
        <w:instrText xml:space="preserve"> ADDIN ZOTERO_ITEM CSL_CITATION {"citationID":"WLti6jSm","properties":{"formattedCitation":"[39]","plainCitation":"[39]","noteIndex":0},"citationItems":[{"id":162,"uris":["http://zotero.org/users/14704831/items/BMWILUE6"],"itemData":{"id":162,"type":"arti</w:instrText>
      </w:r>
      <w:r w:rsidR="003E5F7E">
        <w:rPr>
          <w:rFonts w:ascii="宋体" w:eastAsia="宋体" w:hAnsi="宋体"/>
        </w:rPr>
        <w:instrText>cle-journal","abstract":"Identifying drug</w:instrText>
      </w:r>
      <w:r w:rsidR="003E5F7E">
        <w:rPr>
          <w:rFonts w:ascii="Cambria Math" w:eastAsia="宋体" w:hAnsi="Cambria Math" w:cs="Cambria Math"/>
        </w:rPr>
        <w:instrText>−</w:instrText>
      </w:r>
      <w:r w:rsidR="003E5F7E">
        <w:rPr>
          <w:rFonts w:ascii="宋体" w:eastAsia="宋体" w:hAnsi="宋体"/>
        </w:rPr>
        <w:instrText>protein interactions (DPIs) is crucial in drug discovery, and a number of machine learning methods have been developed to predict DPIs. Existing methods usually use unrealistic data sets with hidden bias, which will limit the accuracy of virtual screening methods. Meanwhile, most DPI prediction methods pay more attention to molecular representation but lack e</w:instrText>
      </w:r>
      <w:r w:rsidR="003E5F7E">
        <w:rPr>
          <w:rFonts w:ascii="Times New Roman" w:eastAsia="宋体" w:hAnsi="Times New Roman" w:cs="Times New Roman"/>
        </w:rPr>
        <w:instrText>ﬀ</w:instrText>
      </w:r>
      <w:r w:rsidR="003E5F7E">
        <w:rPr>
          <w:rFonts w:ascii="宋体" w:eastAsia="宋体" w:hAnsi="宋体"/>
        </w:rPr>
        <w:instrText>ective research on protein representation and high-level associations between di</w:instrText>
      </w:r>
      <w:r w:rsidR="003E5F7E">
        <w:rPr>
          <w:rFonts w:ascii="Times New Roman" w:eastAsia="宋体" w:hAnsi="Times New Roman" w:cs="Times New Roman"/>
        </w:rPr>
        <w:instrText>ﬀ</w:instrText>
      </w:r>
      <w:r w:rsidR="003E5F7E">
        <w:rPr>
          <w:rFonts w:ascii="宋体" w:eastAsia="宋体" w:hAnsi="宋体"/>
        </w:rPr>
        <w:instrText xml:space="preserve">erent instances. To this </w:instrText>
      </w:r>
      <w:r w:rsidR="003E5F7E">
        <w:rPr>
          <w:rFonts w:ascii="宋体" w:eastAsia="宋体" w:hAnsi="宋体" w:hint="eastAsia"/>
        </w:rPr>
        <w:instrText>end, we present the novel structure-aware multimodal deep DPI prediction model, STAMP-DPI, which was trained on a curated industry-scale benchmark data set. We built a high-quality benchmark data set named GalaxyDB for DPI prediction. This industry-scale data set along with an unbiased training procedure resulted in a more robust benchmark study. For informative protein representation, we constructed a structure-aware graph neural network method from the protein sequence by combining predicted contact map</w:instrText>
      </w:r>
      <w:r w:rsidR="003E5F7E">
        <w:rPr>
          <w:rFonts w:ascii="宋体" w:eastAsia="宋体" w:hAnsi="宋体"/>
        </w:rPr>
        <w:instrText>s and graph neural networks. Through further integration of structure-based representation and high-level pretrained embeddings for molecules and proteins, our model e</w:instrText>
      </w:r>
      <w:r w:rsidR="003E5F7E">
        <w:rPr>
          <w:rFonts w:ascii="Times New Roman" w:eastAsia="宋体" w:hAnsi="Times New Roman" w:cs="Times New Roman"/>
        </w:rPr>
        <w:instrText>ﬀ</w:instrText>
      </w:r>
      <w:r w:rsidR="003E5F7E">
        <w:rPr>
          <w:rFonts w:ascii="宋体" w:eastAsia="宋体" w:hAnsi="宋体"/>
        </w:rPr>
        <w:instrText>ectively captures the feature representation of the interactions between them. As a res</w:instrText>
      </w:r>
      <w:r w:rsidR="003E5F7E">
        <w:rPr>
          <w:rFonts w:ascii="宋体" w:eastAsia="宋体" w:hAnsi="宋体" w:hint="eastAsia"/>
        </w:rPr>
        <w:instrText xml:space="preserve">ult, STAMP-DPI outperformed state-of-the-art DPI prediction methods by decreasing 7.00% mean square error (MSE) in the Davis data set and improving 8.89% area under the curve (AUC) in the GalaxyDB data set. Moreover, our model is an interpretable model with the transformer-based interaction mechanism, which can accurately reveal the binding sites between molecules and proteins.","container-title":"Journal of Chemical Information and Modeling","DOI":"10.1021/acs.jcim.2c00060","ISSN":"1549-9596, 1549-960X","issue":"5","journalAbbreviation":"J. Chem. Inf. Model.","language":"en","license":"https://doi.org/10.15223/policy-029","page":"1308-1317","source":"DOI.org (Crossref)","title":"Structure-Aware Multimodal Deep Learning for Drug–Protein Interaction Prediction","volume":"62","author":[{"family":"Wang","given":"Penglei"},{"family":"Zheng","given":"Shuangjia"},{"family":"Jiang","given":"Yize"},{"family":"Li","given":"Chengtao"},{"family":"Liu","given":"Junhong"},{"family":"Wen","given":"Chang"},{"family":"Patronov","given":"Atanas"},{"family":"Qian","given":"Dahong"},{"family":"Chen","given":"Hongming"},{"family":"Yang","given":"Yuedong"}],"issued":{"date-parts":[["2022",3,14]]}}}],"schema":"https://github.com/citation-style-language/schema/raw/master/csl-citation.json"} </w:instrText>
      </w:r>
      <w:r w:rsidR="0051589E">
        <w:rPr>
          <w:rFonts w:ascii="宋体" w:eastAsia="宋体" w:hAnsi="宋体" w:hint="eastAsia"/>
        </w:rPr>
        <w:fldChar w:fldCharType="separate"/>
      </w:r>
      <w:r w:rsidR="009D189D" w:rsidRPr="009D189D">
        <w:rPr>
          <w:rFonts w:ascii="宋体" w:eastAsia="宋体" w:hAnsi="宋体" w:hint="eastAsia"/>
        </w:rPr>
        <w:t>[39]</w:t>
      </w:r>
      <w:r w:rsidR="0051589E">
        <w:rPr>
          <w:rFonts w:ascii="宋体" w:eastAsia="宋体" w:hAnsi="宋体" w:hint="eastAsia"/>
        </w:rPr>
        <w:fldChar w:fldCharType="end"/>
      </w:r>
      <w:r w:rsidR="00D43116" w:rsidRPr="00D43116">
        <w:rPr>
          <w:rFonts w:ascii="宋体" w:eastAsia="宋体" w:hAnsi="宋体" w:hint="eastAsia"/>
        </w:rPr>
        <w:t xml:space="preserve"> 采用 Mol2vec </w:t>
      </w:r>
      <w:r w:rsidR="0012719B">
        <w:rPr>
          <w:rFonts w:ascii="宋体" w:eastAsia="宋体" w:hAnsi="宋体" w:hint="eastAsia"/>
        </w:rPr>
        <w:fldChar w:fldCharType="begin"/>
      </w:r>
      <w:r w:rsidR="003E5F7E">
        <w:rPr>
          <w:rFonts w:ascii="宋体" w:eastAsia="宋体" w:hAnsi="宋体" w:hint="eastAsia"/>
        </w:rPr>
        <w:instrText xml:space="preserve"> ADDIN ZOTERO_ITEM CSL_CITATION {"citationID":"AW4Wkn4t","properties":{"formattedCitation":"[63]","plainCitation":"[63]","noteIndex":0},"citationItems":[{"id":291,"uris":["http://zotero.org/users/14704831/items/CBPGZZ6J"],"itemData":{"id":291,"type":"article-journal","abstract":"Inspired by natural language processing techniques, we here introduce Mol2vec, which is an unsupervised machine learning approach to learn vector representations of molecular substructures. Like the Word2vec models, where vectors </w:instrText>
      </w:r>
      <w:r w:rsidR="003E5F7E">
        <w:rPr>
          <w:rFonts w:ascii="宋体" w:eastAsia="宋体" w:hAnsi="宋体"/>
        </w:rPr>
        <w:instrText xml:space="preserve">of closely related words are in close proximity in the vector space, Mol2vec learns vector representations of molecular substructures that point in similar directions for chemically related substructures. Compounds can </w:instrText>
      </w:r>
      <w:r w:rsidR="003E5F7E">
        <w:rPr>
          <w:rFonts w:ascii="Times New Roman" w:eastAsia="宋体" w:hAnsi="Times New Roman" w:cs="Times New Roman"/>
        </w:rPr>
        <w:instrText>ﬁ</w:instrText>
      </w:r>
      <w:r w:rsidR="003E5F7E">
        <w:rPr>
          <w:rFonts w:ascii="宋体" w:eastAsia="宋体" w:hAnsi="宋体"/>
        </w:rPr>
        <w:instrText>nally be encoded as vectors by summ</w:instrText>
      </w:r>
      <w:r w:rsidR="003E5F7E">
        <w:rPr>
          <w:rFonts w:ascii="宋体" w:eastAsia="宋体" w:hAnsi="宋体" w:hint="eastAsia"/>
        </w:rPr>
        <w:instrText>ing the vectors of the individual substructures and, for instance, be fed into supervised machine learning approaches to predict compound properties. The underlying substructure vector embeddings are obtained by training an unsupervised machine learning approach on a so-called corpus of compounds that consists of all available chemical matter. The resulting Mol2vec model is pretrained once, yields dense vector representations, and overcomes drawbacks of common compound feature representations such as spar</w:instrText>
      </w:r>
      <w:r w:rsidR="003E5F7E">
        <w:rPr>
          <w:rFonts w:ascii="宋体" w:eastAsia="宋体" w:hAnsi="宋体"/>
        </w:rPr>
        <w:instrText xml:space="preserve">seness and bit collisions. The prediction capabilities are demonstrated on several compound property and bioactivity data sets and compared with results obtained for Morgan </w:instrText>
      </w:r>
      <w:r w:rsidR="003E5F7E">
        <w:rPr>
          <w:rFonts w:ascii="Times New Roman" w:eastAsia="宋体" w:hAnsi="Times New Roman" w:cs="Times New Roman"/>
        </w:rPr>
        <w:instrText>ﬁ</w:instrText>
      </w:r>
      <w:r w:rsidR="003E5F7E">
        <w:rPr>
          <w:rFonts w:ascii="宋体" w:eastAsia="宋体" w:hAnsi="宋体"/>
        </w:rPr>
        <w:instrText>ngerprints as a reference compound representation. Mol2vec can be easily combined</w:instrText>
      </w:r>
      <w:r w:rsidR="003E5F7E">
        <w:rPr>
          <w:rFonts w:ascii="宋体" w:eastAsia="宋体" w:hAnsi="宋体" w:hint="eastAsia"/>
        </w:rPr>
        <w:instrText xml:space="preserve"> with ProtVec, which employs the same Word2vec concept on protein sequences, resulting in a proteochemometric approach that is alignment-independent and thus can also be easily used for proteins with low sequence similarities.","container-title":"Journal of Chemical Information and Modeling","DOI":"10.1021/acs.jcim.7b00616","ISSN":"1549-9596, 1549-960X","issue":"1","journalAbbreviation":"J. Chem. Inf. Model.","language":"en","page":"27-35","source":"DOI.org (Crossref)","title":"Mol2vec: Unsupervised Machine Learning Approach with Chemical Intuition","title-short":"Mol2vec","volume":"58","author":[{"family":"Jaeger","given":"Sabrina"},{"family":"Fulle","given":"Simone"},{"family":"Turk","given":"Samo"}],"issued":{"date-parts":[["2018",1,22]]}}}],"schema":"https://github.com/citation-style-language/schema/raw/master/csl-citation.json"} </w:instrText>
      </w:r>
      <w:r w:rsidR="0012719B">
        <w:rPr>
          <w:rFonts w:ascii="宋体" w:eastAsia="宋体" w:hAnsi="宋体" w:hint="eastAsia"/>
        </w:rPr>
        <w:fldChar w:fldCharType="separate"/>
      </w:r>
      <w:r w:rsidR="009D189D" w:rsidRPr="009D189D">
        <w:rPr>
          <w:rFonts w:ascii="宋体" w:eastAsia="宋体" w:hAnsi="宋体" w:hint="eastAsia"/>
        </w:rPr>
        <w:t>[63]</w:t>
      </w:r>
      <w:r w:rsidR="0012719B">
        <w:rPr>
          <w:rFonts w:ascii="宋体" w:eastAsia="宋体" w:hAnsi="宋体" w:hint="eastAsia"/>
        </w:rPr>
        <w:fldChar w:fldCharType="end"/>
      </w:r>
      <w:r w:rsidR="00D43116" w:rsidRPr="00D43116">
        <w:rPr>
          <w:rFonts w:ascii="宋体" w:eastAsia="宋体" w:hAnsi="宋体" w:hint="eastAsia"/>
        </w:rPr>
        <w:t xml:space="preserve"> 来获取药物与药物之间的关系。然后，它应用预先训练好的 BERT </w:t>
      </w:r>
      <w:r w:rsidR="000775C9">
        <w:rPr>
          <w:rFonts w:ascii="宋体" w:eastAsia="宋体" w:hAnsi="宋体" w:hint="eastAsia"/>
        </w:rPr>
        <w:fldChar w:fldCharType="begin"/>
      </w:r>
      <w:r w:rsidR="003E5F7E">
        <w:rPr>
          <w:rFonts w:ascii="宋体" w:eastAsia="宋体" w:hAnsi="宋体" w:hint="eastAsia"/>
        </w:rPr>
        <w:instrText xml:space="preserve"> ADDIN ZOTERO_ITEM CSL_CITATION {"citationID":"U1HmSPv8","properties":{"formattedCitation":"[64]","plainCitation":"[64]","noteIndex":0},"citationItems":[{"id":292,"uris":["http://zotero.org/users/14704831/items/DJKEDSPC"],"itemData":{"id":292,"type":"article-journal","abstract":"We introduce a new language representation model called BERT, which stands for Bidirectional Encoder Representations from Transformers. Unlike recent language representation models (Peters et al., 2018a; Radford et al., 2018), BER</w:instrText>
      </w:r>
      <w:r w:rsidR="003E5F7E">
        <w:rPr>
          <w:rFonts w:ascii="宋体" w:eastAsia="宋体" w:hAnsi="宋体"/>
        </w:rPr>
        <w:instrText xml:space="preserve">T is designed to pretrain deep bidirectional representations from unlabeled text by jointly conditioning on both left and right context in all layers. As a result, the pre-trained BERT model can be </w:instrText>
      </w:r>
      <w:r w:rsidR="003E5F7E">
        <w:rPr>
          <w:rFonts w:ascii="Times New Roman" w:eastAsia="宋体" w:hAnsi="Times New Roman" w:cs="Times New Roman"/>
        </w:rPr>
        <w:instrText>ﬁ</w:instrText>
      </w:r>
      <w:r w:rsidR="003E5F7E">
        <w:rPr>
          <w:rFonts w:ascii="宋体" w:eastAsia="宋体" w:hAnsi="宋体"/>
        </w:rPr>
        <w:instrText>netuned with just one additional output layer to create state-of-the-art models for a wide range of tasks, such as question answering and language inference, without substantial taskspeci</w:instrText>
      </w:r>
      <w:r w:rsidR="003E5F7E">
        <w:rPr>
          <w:rFonts w:ascii="Times New Roman" w:eastAsia="宋体" w:hAnsi="Times New Roman" w:cs="Times New Roman"/>
        </w:rPr>
        <w:instrText>ﬁ</w:instrText>
      </w:r>
      <w:r w:rsidR="003E5F7E">
        <w:rPr>
          <w:rFonts w:ascii="宋体" w:eastAsia="宋体" w:hAnsi="宋体"/>
        </w:rPr>
        <w:instrText>c architecture modi</w:instrText>
      </w:r>
      <w:r w:rsidR="003E5F7E">
        <w:rPr>
          <w:rFonts w:ascii="Times New Roman" w:eastAsia="宋体" w:hAnsi="Times New Roman" w:cs="Times New Roman"/>
        </w:rPr>
        <w:instrText>ﬁ</w:instrText>
      </w:r>
      <w:r w:rsidR="003E5F7E">
        <w:rPr>
          <w:rFonts w:ascii="宋体" w:eastAsia="宋体" w:hAnsi="宋体"/>
        </w:rPr>
        <w:instrText>cations.","language":"en","source":"Zotero","title":"BERT: Pre-training of Deep Bidirectional Transform</w:instrText>
      </w:r>
      <w:r w:rsidR="003E5F7E">
        <w:rPr>
          <w:rFonts w:ascii="宋体" w:eastAsia="宋体" w:hAnsi="宋体" w:hint="eastAsia"/>
        </w:rPr>
        <w:instrText xml:space="preserve">ers for Language Understanding","author":[{"family":"Devlin","given":"Jacob"},{"family":"Chang","given":"Ming-Wei"},{"family":"Lee","given":"Kenton"},{"family":"Toutanova","given":"Kristina"}]}}],"schema":"https://github.com/citation-style-language/schema/raw/master/csl-citation.json"} </w:instrText>
      </w:r>
      <w:r w:rsidR="000775C9">
        <w:rPr>
          <w:rFonts w:ascii="宋体" w:eastAsia="宋体" w:hAnsi="宋体" w:hint="eastAsia"/>
        </w:rPr>
        <w:fldChar w:fldCharType="separate"/>
      </w:r>
      <w:r w:rsidR="009D189D" w:rsidRPr="009D189D">
        <w:rPr>
          <w:rFonts w:ascii="宋体" w:eastAsia="宋体" w:hAnsi="宋体" w:hint="eastAsia"/>
        </w:rPr>
        <w:t>[64]</w:t>
      </w:r>
      <w:r w:rsidR="000775C9">
        <w:rPr>
          <w:rFonts w:ascii="宋体" w:eastAsia="宋体" w:hAnsi="宋体" w:hint="eastAsia"/>
        </w:rPr>
        <w:fldChar w:fldCharType="end"/>
      </w:r>
      <w:r w:rsidR="00D43116" w:rsidRPr="00D43116">
        <w:rPr>
          <w:rFonts w:ascii="宋体" w:eastAsia="宋体" w:hAnsi="宋体" w:hint="eastAsia"/>
        </w:rPr>
        <w:t xml:space="preserve"> 模型，从 TAPE </w:t>
      </w:r>
      <w:r w:rsidR="001A4F0C">
        <w:rPr>
          <w:rFonts w:ascii="宋体" w:eastAsia="宋体" w:hAnsi="宋体" w:hint="eastAsia"/>
        </w:rPr>
        <w:fldChar w:fldCharType="begin"/>
      </w:r>
      <w:r w:rsidR="003E5F7E">
        <w:rPr>
          <w:rFonts w:ascii="宋体" w:eastAsia="宋体" w:hAnsi="宋体" w:hint="eastAsia"/>
        </w:rPr>
        <w:instrText xml:space="preserve"> ADDIN ZOTERO_ITEM CSL_CITATION {"citationID":"Fz7zr0dd","properties":{"formattedCitation":"[65]","plainCitation":"[65]","noteIndex":0},"citationItems":[{"id":293,"uris":["http://zotero.org/users/14704831/items/Z4GN4SJJ"],"itemData":{"id":293,"type":"article","abstract":"Machine learning applied to protein sequences is an increasingly popular area of research. Semi-supervised learning for proteins has emerged as an important paradigm due to the high cost of acquiring supervised protein labels, but the cur</w:instrText>
      </w:r>
      <w:r w:rsidR="003E5F7E">
        <w:rPr>
          <w:rFonts w:ascii="宋体" w:eastAsia="宋体" w:hAnsi="宋体"/>
        </w:rPr>
        <w:instrText xml:space="preserve">rent literature is fragmented when it comes to datasets and standardized evaluation techniques. To facilitate progress in this </w:instrText>
      </w:r>
      <w:r w:rsidR="003E5F7E">
        <w:rPr>
          <w:rFonts w:ascii="Times New Roman" w:eastAsia="宋体" w:hAnsi="Times New Roman" w:cs="Times New Roman"/>
        </w:rPr>
        <w:instrText>ﬁ</w:instrText>
      </w:r>
      <w:r w:rsidR="003E5F7E">
        <w:rPr>
          <w:rFonts w:ascii="宋体" w:eastAsia="宋体" w:hAnsi="宋体"/>
        </w:rPr>
        <w:instrText xml:space="preserve">eld, we introduce the Tasks Assessing Protein Embeddings (TAPE), a set of </w:instrText>
      </w:r>
      <w:r w:rsidR="003E5F7E">
        <w:rPr>
          <w:rFonts w:ascii="Times New Roman" w:eastAsia="宋体" w:hAnsi="Times New Roman" w:cs="Times New Roman"/>
        </w:rPr>
        <w:instrText>ﬁ</w:instrText>
      </w:r>
      <w:r w:rsidR="003E5F7E">
        <w:rPr>
          <w:rFonts w:ascii="宋体" w:eastAsia="宋体" w:hAnsi="宋体"/>
        </w:rPr>
        <w:instrText>ve biologically relevant semi-supervised learning tasks spread across different domains of protein biology. We curate tasks into speci</w:instrText>
      </w:r>
      <w:r w:rsidR="003E5F7E">
        <w:rPr>
          <w:rFonts w:ascii="Times New Roman" w:eastAsia="宋体" w:hAnsi="Times New Roman" w:cs="Times New Roman"/>
        </w:rPr>
        <w:instrText>ﬁ</w:instrText>
      </w:r>
      <w:r w:rsidR="003E5F7E">
        <w:rPr>
          <w:rFonts w:ascii="宋体" w:eastAsia="宋体" w:hAnsi="宋体"/>
        </w:rPr>
        <w:instrText xml:space="preserve">c training, validation, and test splits to ensure that each task tests biologically relevant generalization that transfers to real-life scenarios. We benchmark a range of approaches to semi-supervised protein representation learning, which span recent work as well as canonical sequence learning techniques. We </w:instrText>
      </w:r>
      <w:r w:rsidR="003E5F7E">
        <w:rPr>
          <w:rFonts w:ascii="Times New Roman" w:eastAsia="宋体" w:hAnsi="Times New Roman" w:cs="Times New Roman"/>
        </w:rPr>
        <w:instrText>ﬁ</w:instrText>
      </w:r>
      <w:r w:rsidR="003E5F7E">
        <w:rPr>
          <w:rFonts w:ascii="宋体" w:eastAsia="宋体" w:hAnsi="宋体"/>
        </w:rPr>
        <w:instrText>nd that self-supervised pretraining is helpful for almost all models on all tasks, more than doubling performance i</w:instrText>
      </w:r>
      <w:r w:rsidR="003E5F7E">
        <w:rPr>
          <w:rFonts w:ascii="宋体" w:eastAsia="宋体" w:hAnsi="宋体" w:hint="eastAsia"/>
        </w:rPr>
        <w:instrText>n some cases. Despite this increase, in several cases features learned by self-supervised pretraining still lag behind features extracted by state-of-the-art non-neural techniques. This gap in performance suggests a huge opportunity for innovative archite</w:instrText>
      </w:r>
      <w:r w:rsidR="003E5F7E">
        <w:rPr>
          <w:rFonts w:ascii="宋体" w:eastAsia="宋体" w:hAnsi="宋体"/>
        </w:rPr>
        <w:instrText>cture design and improved modeling paradigms that better capture the signal in biological sequences. TAPE will help the machine learning community focus effort on scienti</w:instrText>
      </w:r>
      <w:r w:rsidR="003E5F7E">
        <w:rPr>
          <w:rFonts w:ascii="Times New Roman" w:eastAsia="宋体" w:hAnsi="Times New Roman" w:cs="Times New Roman"/>
        </w:rPr>
        <w:instrText>ﬁ</w:instrText>
      </w:r>
      <w:r w:rsidR="003E5F7E">
        <w:rPr>
          <w:rFonts w:ascii="宋体" w:eastAsia="宋体" w:hAnsi="宋体"/>
        </w:rPr>
        <w:instrText>cally relevant problems. Toward this end, all data and code used to run these experi</w:instrText>
      </w:r>
      <w:r w:rsidR="003E5F7E">
        <w:rPr>
          <w:rFonts w:ascii="宋体" w:eastAsia="宋体" w:hAnsi="宋体" w:hint="eastAsia"/>
        </w:rPr>
        <w:instrText xml:space="preserve">ments are available at https://github.com/songlab-cal/tape.","DOI":"10.1101/676825","language":"en","publisher":"Synthetic Biology","source":"DOI.org (Crossref)","title":"Evaluating Protein Transfer Learning with TAPE","URL":"http://biorxiv.org/lookup/doi/10.1101/676825","author":[{"family":"Rao","given":"Roshan"},{"family":"Bhattacharya","given":"Nicholas"},{"family":"Thomas","given":"Neil"},{"family":"Duan","given":"Yan"},{"family":"Chen","given":"Xi"},{"family":"Canny","given":"John"},{"family":"Abbeel","given":"Pieter"},{"family":"Song","given":"Yun S."}],"accessed":{"date-parts":[["2025",3,23]]},"issued":{"date-parts":[["2019",6,20]]}}}],"schema":"https://github.com/citation-style-language/schema/raw/master/csl-citation.json"} </w:instrText>
      </w:r>
      <w:r w:rsidR="001A4F0C">
        <w:rPr>
          <w:rFonts w:ascii="宋体" w:eastAsia="宋体" w:hAnsi="宋体" w:hint="eastAsia"/>
        </w:rPr>
        <w:fldChar w:fldCharType="separate"/>
      </w:r>
      <w:r w:rsidR="009D189D" w:rsidRPr="009D189D">
        <w:rPr>
          <w:rFonts w:ascii="宋体" w:eastAsia="宋体" w:hAnsi="宋体" w:hint="eastAsia"/>
        </w:rPr>
        <w:t>[65]</w:t>
      </w:r>
      <w:r w:rsidR="001A4F0C">
        <w:rPr>
          <w:rFonts w:ascii="宋体" w:eastAsia="宋体" w:hAnsi="宋体" w:hint="eastAsia"/>
        </w:rPr>
        <w:fldChar w:fldCharType="end"/>
      </w:r>
      <w:r w:rsidR="00D43116" w:rsidRPr="00D43116">
        <w:rPr>
          <w:rFonts w:ascii="宋体" w:eastAsia="宋体" w:hAnsi="宋体" w:hint="eastAsia"/>
        </w:rPr>
        <w:t>提供的大量未标注蛋白质序列中学习嵌入式表示。</w:t>
      </w:r>
      <w:proofErr w:type="spellStart"/>
      <w:r w:rsidR="00E15FCE" w:rsidRPr="00E15FCE">
        <w:rPr>
          <w:rFonts w:ascii="宋体" w:eastAsia="宋体" w:hAnsi="宋体"/>
        </w:rPr>
        <w:t>DGraphDTA</w:t>
      </w:r>
      <w:proofErr w:type="spellEnd"/>
      <w:r w:rsidR="00E15FCE" w:rsidRPr="00E15FCE">
        <w:rPr>
          <w:rFonts w:ascii="宋体" w:eastAsia="宋体" w:hAnsi="宋体"/>
        </w:rPr>
        <w:t xml:space="preserve"> </w:t>
      </w:r>
      <w:r w:rsidR="00E15FCE" w:rsidRPr="00E15FCE">
        <w:rPr>
          <w:rFonts w:ascii="宋体" w:eastAsia="宋体" w:hAnsi="宋体" w:hint="eastAsia"/>
        </w:rPr>
        <w:t>由于处理时间长，特别是在序列比对步骤，需要进行大量的数据库扫描，这极大地降低了预测的准确性。因此，</w:t>
      </w:r>
      <w:r w:rsidR="00E15FCE" w:rsidRPr="00E15FCE">
        <w:rPr>
          <w:rFonts w:ascii="宋体" w:eastAsia="宋体" w:hAnsi="宋体"/>
        </w:rPr>
        <w:t xml:space="preserve">WGNN-DTA </w:t>
      </w:r>
      <w:r w:rsidR="00C10DA7">
        <w:rPr>
          <w:rFonts w:ascii="宋体" w:eastAsia="宋体" w:hAnsi="宋体" w:hint="eastAsia"/>
        </w:rPr>
        <w:fldChar w:fldCharType="begin"/>
      </w:r>
      <w:r w:rsidR="003E5F7E">
        <w:rPr>
          <w:rFonts w:ascii="宋体" w:eastAsia="宋体" w:hAnsi="宋体" w:hint="eastAsia"/>
        </w:rPr>
        <w:instrText xml:space="preserve"> ADDIN ZOTERO_ITEM CSL_CITATION {"citationID":"CNma2DM1","properties":{"formattedCitation":"[66]","plainCitation":"[66]","noteIndex":0},"citationItems":[{"id":294,"uris":["http://zotero.org/users/14704831/items/FG3BZJMS"],"itemData":{"id":294,"type":"article-journal","abstract":"Background: Affinity prediction between molecule and protein is an important step of virtual screening, which is usually called drug-target affinity (DTA) prediction. Its accuracy directly influences the progress of drug development. Sequence-based drug-target affinity prediction can predict the affinity according to protein sequence, which is fast and can be applied to large datasets. However, due to the lack of protein structure information, the accuracy needs to be improved.\nResults: The proposed model which is called WGNN-DTA can be competent in drug-target affinity (DTA) and compound-protein interaction (CPI) prediction tasks. Various experiments are designed to verify the performance of the proposed method in different scenarios, which proves that WGNN-DTA has the advantages of simplicity and high accuracy. Moreover, because it does not need complex steps such as multiple sequence alignment (MSA), it has fast execution speed, and can be suitable for the screening of large databases.\nConclusion: We construct protein and molecular graphs through sequence and SMILES that can effectively reflect their structures. To utilize the detail contact information of protein, graph neural network is used to extract features and predict the binding affinity based on the graphs, which is called weighted graph neural networks drug-target affinity predictor (WGNN-DTA). The proposed method has the advantages of simplicity and high accuracy.","container-title":"BMC Genomics","DOI":"10.1186/s12864-022-08648-9","ISSN":"1471-2164","issue":"1","journalAbbreviation":"BMC Genomics","language":"en","page":"449","source":"DOI.org (Crossref)","title":"Sequence-based drug-target affinity prediction using weighted graph neural networks","volume":"23","author":[{"family":"Jiang","given":"Mingjian"},{"family":"Wang","given":"Shuang"},{"family":"Zhang","given":"Shugang"},{"family":"Zhou","given":"Wei"},{"family":"Zhang","given":"Yuanyuan"},{"family":"Li","given":"Zhen"}],"issued":{"date-parts":[["2022",12]]}}}],"schema":"https://github.com/citation-style-language/schema/raw/master/csl-citation.json"} </w:instrText>
      </w:r>
      <w:r w:rsidR="00C10DA7">
        <w:rPr>
          <w:rFonts w:ascii="宋体" w:eastAsia="宋体" w:hAnsi="宋体" w:hint="eastAsia"/>
        </w:rPr>
        <w:fldChar w:fldCharType="separate"/>
      </w:r>
      <w:r w:rsidR="009D189D" w:rsidRPr="009D189D">
        <w:rPr>
          <w:rFonts w:ascii="宋体" w:eastAsia="宋体" w:hAnsi="宋体" w:hint="eastAsia"/>
        </w:rPr>
        <w:t>[66]</w:t>
      </w:r>
      <w:r w:rsidR="00C10DA7">
        <w:rPr>
          <w:rFonts w:ascii="宋体" w:eastAsia="宋体" w:hAnsi="宋体" w:hint="eastAsia"/>
        </w:rPr>
        <w:fldChar w:fldCharType="end"/>
      </w:r>
      <w:r w:rsidR="00E15FCE" w:rsidRPr="00E15FCE">
        <w:rPr>
          <w:rFonts w:ascii="宋体" w:eastAsia="宋体" w:hAnsi="宋体"/>
        </w:rPr>
        <w:t xml:space="preserve"> </w:t>
      </w:r>
      <w:r w:rsidR="00E15FCE" w:rsidRPr="00E15FCE">
        <w:rPr>
          <w:rFonts w:ascii="宋体" w:eastAsia="宋体" w:hAnsi="宋体" w:hint="eastAsia"/>
        </w:rPr>
        <w:t>借鉴了进化尺度建模（</w:t>
      </w:r>
      <w:r w:rsidR="00E15FCE" w:rsidRPr="00E15FCE">
        <w:rPr>
          <w:rFonts w:ascii="宋体" w:eastAsia="宋体" w:hAnsi="宋体"/>
        </w:rPr>
        <w:t>ESM</w:t>
      </w:r>
      <w:r w:rsidR="00E15FCE" w:rsidRPr="00E15FCE">
        <w:rPr>
          <w:rFonts w:ascii="宋体" w:eastAsia="宋体" w:hAnsi="宋体" w:hint="eastAsia"/>
        </w:rPr>
        <w:t>）</w:t>
      </w:r>
      <w:r w:rsidR="00A90FB1">
        <w:rPr>
          <w:rFonts w:ascii="宋体" w:eastAsia="宋体" w:hAnsi="宋体" w:hint="eastAsia"/>
        </w:rPr>
        <w:fldChar w:fldCharType="begin"/>
      </w:r>
      <w:r w:rsidR="003E5F7E">
        <w:rPr>
          <w:rFonts w:ascii="宋体" w:eastAsia="宋体" w:hAnsi="宋体" w:hint="eastAsia"/>
        </w:rPr>
        <w:instrText xml:space="preserve"> ADDIN ZOTERO_ITEM CSL_CITATION {"citationID":"agmU7mhW","properties":{"formattedCitation":"[67]","plainCitation":"[67]","noteIndex":0},"citationItems":[{"id":295,"uris":["http://zotero.org/users/14704831/items/E5PPXGF9"],"itemData":{"id":295,"type":"article","abstract":"A\n            bstract\n          \n          \n            Unsupervised contact prediction is central to uncovering physical, structural, and functional constraints for protein structure determination and design. For decades, the predominant approach has been to infer evolutionary constraints from a set of related sequences. In the past year, protein language models have emerged as a potential alternative, but performance has fallen short of state-of-the-art approaches in bioinformatics. In this paper we demonstrate that Transformer attention maps learn contacts from the unsupervised language modeling objective. We find the highest capacity models that have been trained to date already outperform a state-of-the-art unsupervised contact prediction pipeline, suggesting these pipelines can be replaced with a single forward pass of an end-to-end model.\n            1","DOI":"10.1101/2020.12.15.422761","language":"en","license":"http://creativecommons.org/licenses/by-nc-nd/4.0/","publisher":"Synthetic Biology","source":"DOI.org (Crossref)","title":"Transformer protein language models are unsupervised structure learners","URL":"http://biorxiv.org/lookup/doi/10.1101/2020.12.15.422761","author":[{"family":"Rao","given":"Roshan"},{"family":"Meier","given":"Joshua"},{"family":"Sercu","given":"Tom"},{"family":"Ovchinnikov","given":"Sergey"},{"family":"Rives","given":"Alexander"}],"accessed":{"date-parts":[["2025",3,23]]},"issued":{"date-parts":[["2020",12,15]]}}}],"schema":"https://github.com/citation-style-language/schema/raw/master/csl-citation.json"} </w:instrText>
      </w:r>
      <w:r w:rsidR="00A90FB1">
        <w:rPr>
          <w:rFonts w:ascii="宋体" w:eastAsia="宋体" w:hAnsi="宋体" w:hint="eastAsia"/>
        </w:rPr>
        <w:fldChar w:fldCharType="separate"/>
      </w:r>
      <w:r w:rsidR="009D189D" w:rsidRPr="009D189D">
        <w:rPr>
          <w:rFonts w:ascii="宋体" w:eastAsia="宋体" w:hAnsi="宋体" w:hint="eastAsia"/>
        </w:rPr>
        <w:t>[67]</w:t>
      </w:r>
      <w:r w:rsidR="00A90FB1">
        <w:rPr>
          <w:rFonts w:ascii="宋体" w:eastAsia="宋体" w:hAnsi="宋体" w:hint="eastAsia"/>
        </w:rPr>
        <w:fldChar w:fldCharType="end"/>
      </w:r>
      <w:r w:rsidR="00E15FCE" w:rsidRPr="00E15FCE">
        <w:rPr>
          <w:rFonts w:ascii="宋体" w:eastAsia="宋体" w:hAnsi="宋体" w:hint="eastAsia"/>
        </w:rPr>
        <w:t>，从该模型中提取蛋白质图</w:t>
      </w:r>
      <w:r w:rsidR="00521C86">
        <w:rPr>
          <w:rFonts w:ascii="宋体" w:eastAsia="宋体" w:hAnsi="宋体" w:hint="eastAsia"/>
        </w:rPr>
        <w:t>，</w:t>
      </w:r>
      <w:r w:rsidR="00E15FCE" w:rsidRPr="00E15FCE">
        <w:rPr>
          <w:rFonts w:ascii="宋体" w:eastAsia="宋体" w:hAnsi="宋体" w:hint="eastAsia"/>
        </w:rPr>
        <w:t>这种方法能够高效地完成预测过程，并产生更好的结果。</w:t>
      </w:r>
    </w:p>
    <w:p w14:paraId="78F1092D" w14:textId="011E24C2" w:rsidR="00A8623C" w:rsidRPr="001C2ADA" w:rsidRDefault="00E724A9" w:rsidP="00B8705F">
      <w:pPr>
        <w:spacing w:after="0" w:line="240" w:lineRule="auto"/>
        <w:ind w:firstLineChars="200" w:firstLine="440"/>
        <w:jc w:val="both"/>
        <w:rPr>
          <w:rFonts w:ascii="宋体" w:eastAsia="宋体" w:hAnsi="宋体" w:hint="eastAsia"/>
        </w:rPr>
      </w:pPr>
      <w:bookmarkStart w:id="0" w:name="OLE_LINK1"/>
      <w:r>
        <w:rPr>
          <w:rFonts w:ascii="宋体" w:eastAsia="宋体" w:hAnsi="宋体" w:hint="eastAsia"/>
        </w:rPr>
        <w:t>国外：</w:t>
      </w:r>
      <w:proofErr w:type="spellStart"/>
      <w:r w:rsidR="00341322" w:rsidRPr="00341322">
        <w:rPr>
          <w:rFonts w:ascii="宋体" w:eastAsia="宋体" w:hAnsi="宋体"/>
        </w:rPr>
        <w:t>DeepDTA</w:t>
      </w:r>
      <w:proofErr w:type="spellEnd"/>
      <w:r w:rsidR="00341322" w:rsidRPr="00341322">
        <w:rPr>
          <w:rFonts w:ascii="宋体" w:eastAsia="宋体" w:hAnsi="宋体"/>
        </w:rPr>
        <w:t xml:space="preserve"> </w:t>
      </w:r>
      <w:r w:rsidR="00BA2B8B">
        <w:rPr>
          <w:rFonts w:ascii="宋体" w:eastAsia="宋体" w:hAnsi="宋体" w:hint="eastAsia"/>
        </w:rPr>
        <w:fldChar w:fldCharType="begin"/>
      </w:r>
      <w:r w:rsidR="003E5F7E">
        <w:rPr>
          <w:rFonts w:ascii="宋体" w:eastAsia="宋体" w:hAnsi="宋体" w:hint="eastAsia"/>
        </w:rPr>
        <w:instrText xml:space="preserve"> ADDIN ZOTERO_ITEM CSL_CITATION {"citationID":"AfWnN7O0","properties":{"formattedCitation":"[68]","plainCitation":"[68]","noteIndex":0},"citationItems":[{"id":264,"uris":["http://zotero.org/users/14704831/items/4GU4CGMG"],"itemData":{"id":264,"type":"arti</w:instrText>
      </w:r>
      <w:r w:rsidR="003E5F7E">
        <w:rPr>
          <w:rFonts w:ascii="宋体" w:eastAsia="宋体" w:hAnsi="宋体"/>
        </w:rPr>
        <w:instrText>cle-journal","abstract":"Motivation: The identi</w:instrText>
      </w:r>
      <w:r w:rsidR="003E5F7E">
        <w:rPr>
          <w:rFonts w:ascii="Times New Roman" w:eastAsia="宋体" w:hAnsi="Times New Roman" w:cs="Times New Roman"/>
        </w:rPr>
        <w:instrText>ﬁ</w:instrText>
      </w:r>
      <w:r w:rsidR="003E5F7E">
        <w:rPr>
          <w:rFonts w:ascii="宋体" w:eastAsia="宋体" w:hAnsi="宋体"/>
        </w:rPr>
        <w:instrText>cation of novel drug</w:instrText>
      </w:r>
      <w:r w:rsidR="003E5F7E">
        <w:rPr>
          <w:rFonts w:ascii="宋体" w:eastAsia="宋体" w:hAnsi="宋体" w:cs="宋体" w:hint="eastAsia"/>
        </w:rPr>
        <w:instrText>–</w:instrText>
      </w:r>
      <w:r w:rsidR="003E5F7E">
        <w:rPr>
          <w:rFonts w:ascii="宋体" w:eastAsia="宋体" w:hAnsi="宋体"/>
        </w:rPr>
        <w:instrText>target (DT) interactions is a substantial part of the drug discovery process. Most of the computational methods that have been proposed to predict DT interactions have focused on binary classi</w:instrText>
      </w:r>
      <w:r w:rsidR="003E5F7E">
        <w:rPr>
          <w:rFonts w:ascii="Times New Roman" w:eastAsia="宋体" w:hAnsi="Times New Roman" w:cs="Times New Roman"/>
        </w:rPr>
        <w:instrText>ﬁ</w:instrText>
      </w:r>
      <w:r w:rsidR="003E5F7E">
        <w:rPr>
          <w:rFonts w:ascii="宋体" w:eastAsia="宋体" w:hAnsi="宋体"/>
        </w:rPr>
        <w:instrText>cation, where the goal is to determine whether a DT pair interacts or not. However, protein</w:instrText>
      </w:r>
      <w:r w:rsidR="003E5F7E">
        <w:rPr>
          <w:rFonts w:ascii="宋体" w:eastAsia="宋体" w:hAnsi="宋体" w:cs="宋体" w:hint="eastAsia"/>
        </w:rPr>
        <w:instrText>–</w:instrText>
      </w:r>
      <w:r w:rsidR="003E5F7E">
        <w:rPr>
          <w:rFonts w:ascii="宋体" w:eastAsia="宋体" w:hAnsi="宋体"/>
        </w:rPr>
        <w:instrText>ligand interactions assume a continuum of binding strength values, also called binding af</w:instrText>
      </w:r>
      <w:r w:rsidR="003E5F7E">
        <w:rPr>
          <w:rFonts w:ascii="Times New Roman" w:eastAsia="宋体" w:hAnsi="Times New Roman" w:cs="Times New Roman"/>
        </w:rPr>
        <w:instrText>ﬁ</w:instrText>
      </w:r>
      <w:r w:rsidR="003E5F7E">
        <w:rPr>
          <w:rFonts w:ascii="宋体" w:eastAsia="宋体" w:hAnsi="宋体"/>
        </w:rPr>
        <w:instrText>nity and predicting this value still remains a challenge. The increase in the af</w:instrText>
      </w:r>
      <w:r w:rsidR="003E5F7E">
        <w:rPr>
          <w:rFonts w:ascii="Times New Roman" w:eastAsia="宋体" w:hAnsi="Times New Roman" w:cs="Times New Roman"/>
        </w:rPr>
        <w:instrText>ﬁ</w:instrText>
      </w:r>
      <w:r w:rsidR="003E5F7E">
        <w:rPr>
          <w:rFonts w:ascii="宋体" w:eastAsia="宋体" w:hAnsi="宋体"/>
        </w:rPr>
        <w:instrText>nity data available in DT knowledge-bases allows the use of advanced learning techniques such as deep learning architectures in the prediction of binding af</w:instrText>
      </w:r>
      <w:r w:rsidR="003E5F7E">
        <w:rPr>
          <w:rFonts w:ascii="Times New Roman" w:eastAsia="宋体" w:hAnsi="Times New Roman" w:cs="Times New Roman"/>
        </w:rPr>
        <w:instrText>ﬁ</w:instrText>
      </w:r>
      <w:r w:rsidR="003E5F7E">
        <w:rPr>
          <w:rFonts w:ascii="宋体" w:eastAsia="宋体" w:hAnsi="宋体"/>
        </w:rPr>
        <w:instrText>nities. In this study, we propose a deep-learning based model that uses only sequence information of both targets and drugs to predict DT interaction binding af</w:instrText>
      </w:r>
      <w:r w:rsidR="003E5F7E">
        <w:rPr>
          <w:rFonts w:ascii="Times New Roman" w:eastAsia="宋体" w:hAnsi="Times New Roman" w:cs="Times New Roman"/>
        </w:rPr>
        <w:instrText>ﬁ</w:instrText>
      </w:r>
      <w:r w:rsidR="003E5F7E">
        <w:rPr>
          <w:rFonts w:ascii="宋体" w:eastAsia="宋体" w:hAnsi="宋体"/>
        </w:rPr>
        <w:instrText>nities. The few studies that focus on DT binding af</w:instrText>
      </w:r>
      <w:r w:rsidR="003E5F7E">
        <w:rPr>
          <w:rFonts w:ascii="Times New Roman" w:eastAsia="宋体" w:hAnsi="Times New Roman" w:cs="Times New Roman"/>
        </w:rPr>
        <w:instrText>ﬁ</w:instrText>
      </w:r>
      <w:r w:rsidR="003E5F7E">
        <w:rPr>
          <w:rFonts w:ascii="宋体" w:eastAsia="宋体" w:hAnsi="宋体"/>
        </w:rPr>
        <w:instrText>nity prediction use either 3D structures of protein</w:instrText>
      </w:r>
      <w:r w:rsidR="003E5F7E">
        <w:rPr>
          <w:rFonts w:ascii="宋体" w:eastAsia="宋体" w:hAnsi="宋体" w:cs="宋体" w:hint="eastAsia"/>
        </w:rPr>
        <w:instrText>–</w:instrText>
      </w:r>
      <w:r w:rsidR="003E5F7E">
        <w:rPr>
          <w:rFonts w:ascii="宋体" w:eastAsia="宋体" w:hAnsi="宋体"/>
        </w:rPr>
        <w:instrText xml:space="preserve">ligand complexes or 2D features of compounds. One novel approach used in </w:instrText>
      </w:r>
      <w:r w:rsidR="003E5F7E">
        <w:rPr>
          <w:rFonts w:ascii="宋体" w:eastAsia="宋体" w:hAnsi="宋体" w:hint="eastAsia"/>
        </w:rPr>
        <w:instrText xml:space="preserve">this work is the modeling of protein sequences and compound 1D representations with convolutional neural networks (CNNs).","container-title":"Bioinformatics","DOI":"10.1093/bioinformatics/bty593","ISSN":"1367-4803, 1367-4811","issue":"17","language":"en","license":"http://creativecommons.org/licenses/by-nc/4.0/","page":"i821-i829","source":"DOI.org (Crossref)","title":"DeepDTA: deep drug–target binding affinity prediction","title-short":"DeepDTA","volume":"34","author":[{"family":"Öztürk","given":"Hakime"},{"family":"Özgür","given":"Arzucan"},{"family":"Ozkirimli","given":"Elif"}],"issued":{"date-parts":[["2018",9,1]]}}}],"schema":"https://github.com/citation-style-language/schema/raw/master/csl-citation.json"} </w:instrText>
      </w:r>
      <w:r w:rsidR="00BA2B8B">
        <w:rPr>
          <w:rFonts w:ascii="宋体" w:eastAsia="宋体" w:hAnsi="宋体" w:hint="eastAsia"/>
        </w:rPr>
        <w:fldChar w:fldCharType="separate"/>
      </w:r>
      <w:r w:rsidR="009D189D" w:rsidRPr="009D189D">
        <w:rPr>
          <w:rFonts w:ascii="宋体" w:eastAsia="宋体" w:hAnsi="宋体" w:hint="eastAsia"/>
        </w:rPr>
        <w:t>[68]</w:t>
      </w:r>
      <w:r w:rsidR="00BA2B8B">
        <w:rPr>
          <w:rFonts w:ascii="宋体" w:eastAsia="宋体" w:hAnsi="宋体" w:hint="eastAsia"/>
        </w:rPr>
        <w:fldChar w:fldCharType="end"/>
      </w:r>
      <w:r w:rsidR="00341322" w:rsidRPr="00341322">
        <w:rPr>
          <w:rFonts w:ascii="宋体" w:eastAsia="宋体" w:hAnsi="宋体"/>
        </w:rPr>
        <w:t xml:space="preserve"> </w:t>
      </w:r>
      <w:r w:rsidR="00341322" w:rsidRPr="00341322">
        <w:rPr>
          <w:rFonts w:ascii="宋体" w:eastAsia="宋体" w:hAnsi="宋体" w:hint="eastAsia"/>
        </w:rPr>
        <w:t>采用两个</w:t>
      </w:r>
      <w:r w:rsidR="00341322" w:rsidRPr="00341322">
        <w:rPr>
          <w:rFonts w:ascii="宋体" w:eastAsia="宋体" w:hAnsi="宋体"/>
        </w:rPr>
        <w:t xml:space="preserve">CNN </w:t>
      </w:r>
      <w:r w:rsidR="00341322" w:rsidRPr="00341322">
        <w:rPr>
          <w:rFonts w:ascii="宋体" w:eastAsia="宋体" w:hAnsi="宋体" w:hint="eastAsia"/>
        </w:rPr>
        <w:t>来学习药物分子和蛋白质序列的特征以进行</w:t>
      </w:r>
      <w:r w:rsidR="00341322" w:rsidRPr="00341322">
        <w:rPr>
          <w:rFonts w:ascii="宋体" w:eastAsia="宋体" w:hAnsi="宋体"/>
        </w:rPr>
        <w:t xml:space="preserve">DTA </w:t>
      </w:r>
      <w:r w:rsidR="00341322" w:rsidRPr="00341322">
        <w:rPr>
          <w:rFonts w:ascii="宋体" w:eastAsia="宋体" w:hAnsi="宋体" w:hint="eastAsia"/>
        </w:rPr>
        <w:t>预测。另外添加了两个</w:t>
      </w:r>
      <w:r w:rsidR="00341322" w:rsidRPr="00341322">
        <w:rPr>
          <w:rFonts w:ascii="宋体" w:eastAsia="宋体" w:hAnsi="宋体"/>
        </w:rPr>
        <w:t xml:space="preserve">CNN </w:t>
      </w:r>
      <w:r w:rsidR="00341322" w:rsidRPr="00341322">
        <w:rPr>
          <w:rFonts w:ascii="宋体" w:eastAsia="宋体" w:hAnsi="宋体" w:hint="eastAsia"/>
        </w:rPr>
        <w:t>分别学习蛋白质结构域和基序（</w:t>
      </w:r>
      <w:r w:rsidR="00341322" w:rsidRPr="00341322">
        <w:rPr>
          <w:rFonts w:ascii="宋体" w:eastAsia="宋体" w:hAnsi="宋体"/>
        </w:rPr>
        <w:t>PDMs</w:t>
      </w:r>
      <w:r w:rsidR="00341322" w:rsidRPr="00341322">
        <w:rPr>
          <w:rFonts w:ascii="宋体" w:eastAsia="宋体" w:hAnsi="宋体" w:hint="eastAsia"/>
        </w:rPr>
        <w:t>）以及配体最大公共子结构（</w:t>
      </w:r>
      <w:r w:rsidR="00341322" w:rsidRPr="00341322">
        <w:rPr>
          <w:rFonts w:ascii="宋体" w:eastAsia="宋体" w:hAnsi="宋体"/>
        </w:rPr>
        <w:t>LMCSs</w:t>
      </w:r>
      <w:r w:rsidR="00341322" w:rsidRPr="00341322">
        <w:rPr>
          <w:rFonts w:ascii="宋体" w:eastAsia="宋体" w:hAnsi="宋体" w:hint="eastAsia"/>
        </w:rPr>
        <w:t>）的特征。</w:t>
      </w:r>
      <w:proofErr w:type="spellStart"/>
      <w:r w:rsidR="00EF1CA8" w:rsidRPr="00EF1CA8">
        <w:rPr>
          <w:rFonts w:ascii="宋体" w:eastAsia="宋体" w:hAnsi="宋体"/>
        </w:rPr>
        <w:t>WideDTA</w:t>
      </w:r>
      <w:proofErr w:type="spellEnd"/>
      <w:r w:rsidR="00EF1CA8" w:rsidRPr="00EF1CA8">
        <w:rPr>
          <w:rFonts w:ascii="宋体" w:eastAsia="宋体" w:hAnsi="宋体"/>
        </w:rPr>
        <w:t xml:space="preserve"> </w:t>
      </w:r>
      <w:r w:rsidR="00917C74">
        <w:rPr>
          <w:rFonts w:ascii="宋体" w:eastAsia="宋体" w:hAnsi="宋体" w:hint="eastAsia"/>
        </w:rPr>
        <w:fldChar w:fldCharType="begin"/>
      </w:r>
      <w:r w:rsidR="003E5F7E">
        <w:rPr>
          <w:rFonts w:ascii="宋体" w:eastAsia="宋体" w:hAnsi="宋体" w:hint="eastAsia"/>
        </w:rPr>
        <w:instrText xml:space="preserve"> ADDIN ZOTERO_ITEM CSL_CITATION {"citationID":"KCuyz3S9","properties":{"formattedCitation":"[69]","plainCitation":"[69]","noteIndex":0},"citationItems":[{"id":265,"uris":["http://zotero.org/users/14704831/items/MP64M7R7"],"itemData":{"id":265,"type":"arti</w:instrText>
      </w:r>
      <w:r w:rsidR="003E5F7E">
        <w:rPr>
          <w:rFonts w:ascii="宋体" w:eastAsia="宋体" w:hAnsi="宋体"/>
        </w:rPr>
        <w:instrText>cle","abstract":"Motivation: Prediction of the interaction af</w:instrText>
      </w:r>
      <w:r w:rsidR="003E5F7E">
        <w:rPr>
          <w:rFonts w:ascii="Times New Roman" w:eastAsia="宋体" w:hAnsi="Times New Roman" w:cs="Times New Roman"/>
        </w:rPr>
        <w:instrText>ﬁ</w:instrText>
      </w:r>
      <w:r w:rsidR="003E5F7E">
        <w:rPr>
          <w:rFonts w:ascii="宋体" w:eastAsia="宋体" w:hAnsi="宋体"/>
        </w:rPr>
        <w:instrText>nity between proteins and compounds is a major challenge in the drug discovery process. WideDTA is a deep-learning based prediction model that employs chemical and biological textual sequence information to predict binding af</w:instrText>
      </w:r>
      <w:r w:rsidR="003E5F7E">
        <w:rPr>
          <w:rFonts w:ascii="Times New Roman" w:eastAsia="宋体" w:hAnsi="Times New Roman" w:cs="Times New Roman"/>
        </w:rPr>
        <w:instrText>ﬁ</w:instrText>
      </w:r>
      <w:r w:rsidR="003E5F7E">
        <w:rPr>
          <w:rFonts w:ascii="宋体" w:eastAsia="宋体" w:hAnsi="宋体"/>
        </w:rPr>
        <w:instrText>nity.","DOI":"10.48550/arXiv.1902.04166","language":"en","note":"arXiv:1902.04166 [q-bio]","number":"arXiv:1902.04166","publisher":"arXiv","source":"arXiv.org","title":"WideDTA: prediction of drug-target binding affinity",</w:instrText>
      </w:r>
      <w:r w:rsidR="003E5F7E">
        <w:rPr>
          <w:rFonts w:ascii="宋体" w:eastAsia="宋体" w:hAnsi="宋体" w:hint="eastAsia"/>
        </w:rPr>
        <w:instrText xml:space="preserve">"title-short":"WideDTA","URL":"http://arxiv.org/abs/1902.04166","author":[{"family":"Öztürk","given":"Hakime"},{"family":"Ozkirimli","given":"Elif"},{"family":"Özgür","given":"Arzucan"}],"accessed":{"date-parts":[["2025",3,23]]},"issued":{"date-parts":[["2019",2,4]]}}}],"schema":"https://github.com/citation-style-language/schema/raw/master/csl-citation.json"} </w:instrText>
      </w:r>
      <w:r w:rsidR="00917C74">
        <w:rPr>
          <w:rFonts w:ascii="宋体" w:eastAsia="宋体" w:hAnsi="宋体" w:hint="eastAsia"/>
        </w:rPr>
        <w:fldChar w:fldCharType="separate"/>
      </w:r>
      <w:r w:rsidR="009D189D" w:rsidRPr="009D189D">
        <w:rPr>
          <w:rFonts w:ascii="宋体" w:eastAsia="宋体" w:hAnsi="宋体" w:hint="eastAsia"/>
        </w:rPr>
        <w:t>[69]</w:t>
      </w:r>
      <w:r w:rsidR="00917C74">
        <w:rPr>
          <w:rFonts w:ascii="宋体" w:eastAsia="宋体" w:hAnsi="宋体" w:hint="eastAsia"/>
        </w:rPr>
        <w:fldChar w:fldCharType="end"/>
      </w:r>
      <w:r w:rsidR="00EF1CA8" w:rsidRPr="00EF1CA8">
        <w:rPr>
          <w:rFonts w:ascii="宋体" w:eastAsia="宋体" w:hAnsi="宋体"/>
        </w:rPr>
        <w:t xml:space="preserve"> </w:t>
      </w:r>
      <w:r w:rsidR="00EF1CA8" w:rsidRPr="00EF1CA8">
        <w:rPr>
          <w:rFonts w:ascii="宋体" w:eastAsia="宋体" w:hAnsi="宋体" w:hint="eastAsia"/>
        </w:rPr>
        <w:t>是</w:t>
      </w:r>
      <w:r w:rsidR="00EF1CA8" w:rsidRPr="00EF1CA8">
        <w:rPr>
          <w:rFonts w:ascii="宋体" w:eastAsia="宋体" w:hAnsi="宋体"/>
        </w:rPr>
        <w:t xml:space="preserve"> </w:t>
      </w:r>
      <w:proofErr w:type="spellStart"/>
      <w:r w:rsidR="00EF1CA8" w:rsidRPr="00EF1CA8">
        <w:rPr>
          <w:rFonts w:ascii="宋体" w:eastAsia="宋体" w:hAnsi="宋体"/>
        </w:rPr>
        <w:t>DeepDTA</w:t>
      </w:r>
      <w:proofErr w:type="spellEnd"/>
      <w:r w:rsidR="00EF1CA8" w:rsidRPr="00EF1CA8">
        <w:rPr>
          <w:rFonts w:ascii="宋体" w:eastAsia="宋体" w:hAnsi="宋体"/>
        </w:rPr>
        <w:t xml:space="preserve"> </w:t>
      </w:r>
      <w:r w:rsidR="00EF1CA8" w:rsidRPr="00EF1CA8">
        <w:rPr>
          <w:rFonts w:ascii="宋体" w:eastAsia="宋体" w:hAnsi="宋体" w:hint="eastAsia"/>
        </w:rPr>
        <w:t>的改进版本。为了捕捉药物和蛋白质序列的潜在特征以进行亲和力预测</w:t>
      </w:r>
      <w:r w:rsidR="00F231C4">
        <w:rPr>
          <w:rFonts w:ascii="宋体" w:eastAsia="宋体" w:hAnsi="宋体" w:hint="eastAsia"/>
        </w:rPr>
        <w:t>。</w:t>
      </w:r>
      <w:proofErr w:type="spellStart"/>
      <w:r w:rsidR="00786517" w:rsidRPr="00786517">
        <w:rPr>
          <w:rFonts w:ascii="宋体" w:eastAsia="宋体" w:hAnsi="宋体"/>
        </w:rPr>
        <w:t>AttentionSiteDTI</w:t>
      </w:r>
      <w:proofErr w:type="spellEnd"/>
      <w:r w:rsidR="00786517" w:rsidRPr="00786517">
        <w:rPr>
          <w:rFonts w:ascii="宋体" w:eastAsia="宋体" w:hAnsi="宋体"/>
        </w:rPr>
        <w:t xml:space="preserve"> </w:t>
      </w:r>
      <w:r w:rsidR="00370421">
        <w:rPr>
          <w:rFonts w:ascii="宋体" w:eastAsia="宋体" w:hAnsi="宋体" w:hint="eastAsia"/>
        </w:rPr>
        <w:fldChar w:fldCharType="begin"/>
      </w:r>
      <w:r w:rsidR="003E5F7E">
        <w:rPr>
          <w:rFonts w:ascii="宋体" w:eastAsia="宋体" w:hAnsi="宋体" w:hint="eastAsia"/>
        </w:rPr>
        <w:instrText xml:space="preserve"> ADDIN ZOTERO_ITEM CSL_CITATION {"citationID":"phkb81Et","properties":{"formattedCitation":"[40]","plainCitation":"[40]","noteIndex":0},"citationItems":[{"id":163,"uris":["http://zotero.org/users/14704831/items/4QQTPTEY"],"itemData":{"id":163,"type":"article-journal","abstract":"In this study, we introduce an interpretable graph-based deep learning prediction model, AttentionSiteDTI, which utilizes protein binding sites along with a self-attention mechanism to address the problem of drug–target interaction prediction. Our proposed model is inspired by sentence classification models in the field of Natural Language Processing, where the drug–target complex is treated as a sentence with relational meaning between its biochemical entities a.k.a. protein pockets and drug molecule. AttentionSiteDTI enables interpretability by identifying the protein binding sites that contribute the most toward the drug–target interaction. Results on three benchmark datasets show improved performance compared with the current state-of-the-art models. More significantly, unlike previous studies, our model shows superior performance, when tested on new proteins (i.e. high generalizability). Through multidisciplinary collaboration, we further experimentally evaluate the practical potential of our proposed approach. To achieve this, we first computationally predict the binding interactions between some candidate compounds and a target protein, then experimentally validate the binding interactions for these pairs in the laboratory. The high agreement between the computationally predicted and experimentally observed (measured) drug–target interactions illustrates the potential of our method as an effective pre-screening tool in drug repurposing applications.","container-title":"Briefings in Bioinformatics","DOI":"10.1093/bib/bbac272","ISSN":"1467-5463, 1477-4054","issue":"4","language":"en","license":"https://creativecommons.org/licenses/by-nc/4.0/","page":"bbac272","source":"DOI.org (Crossref)","title":"AttentionSiteDTI: an interpretable graph-based model for drug-target interaction prediction using NLP sentence-level relation classification","title-short":"AttentionSiteDTI","volume":"23","author":[{"family":"Yazdani-Jahromi","given":"Mehdi"},{"family":"Yousefi","given":"Niloofar"},{"family":"Tayebi","given":"Aida"},{"family":"Kolanthai","given":"Elayaraja"},{"family":"Neal","given":"Craig J"},{"family":"Seal","given":"Sudipta"},{"family":"Garibay","given":"Ozlem Ozmen"}],"issued":{"date-parts":[["2022",7,18]]}}}],"schema":"https://github.com/citation-style-language/schema/raw/master/csl-citation.json"} </w:instrText>
      </w:r>
      <w:r w:rsidR="00370421">
        <w:rPr>
          <w:rFonts w:ascii="宋体" w:eastAsia="宋体" w:hAnsi="宋体" w:hint="eastAsia"/>
        </w:rPr>
        <w:fldChar w:fldCharType="separate"/>
      </w:r>
      <w:r w:rsidR="009D189D" w:rsidRPr="009D189D">
        <w:rPr>
          <w:rFonts w:ascii="宋体" w:eastAsia="宋体" w:hAnsi="宋体" w:hint="eastAsia"/>
        </w:rPr>
        <w:t>[40]</w:t>
      </w:r>
      <w:r w:rsidR="00370421">
        <w:rPr>
          <w:rFonts w:ascii="宋体" w:eastAsia="宋体" w:hAnsi="宋体" w:hint="eastAsia"/>
        </w:rPr>
        <w:fldChar w:fldCharType="end"/>
      </w:r>
      <w:r w:rsidR="00786517" w:rsidRPr="00D333F9">
        <w:rPr>
          <w:rFonts w:ascii="宋体" w:eastAsia="宋体" w:hAnsi="宋体" w:hint="eastAsia"/>
          <w:u w:val="single"/>
        </w:rPr>
        <w:t>利用药物与靶点之间的结构信息构建图，结合自然语言处理（</w:t>
      </w:r>
      <w:r w:rsidR="00786517" w:rsidRPr="00D333F9">
        <w:rPr>
          <w:rFonts w:ascii="宋体" w:eastAsia="宋体" w:hAnsi="宋体"/>
          <w:u w:val="single"/>
        </w:rPr>
        <w:t>NLP</w:t>
      </w:r>
      <w:r w:rsidR="00786517" w:rsidRPr="00D333F9">
        <w:rPr>
          <w:rFonts w:ascii="宋体" w:eastAsia="宋体" w:hAnsi="宋体" w:hint="eastAsia"/>
          <w:u w:val="single"/>
        </w:rPr>
        <w:t>）技术处理文本数据中的关系信息，并应用注意力机制对图中不同节点和</w:t>
      </w:r>
      <w:proofErr w:type="gramStart"/>
      <w:r w:rsidR="00786517" w:rsidRPr="00D333F9">
        <w:rPr>
          <w:rFonts w:ascii="宋体" w:eastAsia="宋体" w:hAnsi="宋体" w:hint="eastAsia"/>
          <w:u w:val="single"/>
        </w:rPr>
        <w:t>边</w:t>
      </w:r>
      <w:proofErr w:type="gramEnd"/>
      <w:r w:rsidR="00786517" w:rsidRPr="00D333F9">
        <w:rPr>
          <w:rFonts w:ascii="宋体" w:eastAsia="宋体" w:hAnsi="宋体" w:hint="eastAsia"/>
          <w:u w:val="single"/>
        </w:rPr>
        <w:t>的重要性进行加权</w:t>
      </w:r>
      <w:r w:rsidR="00786517" w:rsidRPr="00786517">
        <w:rPr>
          <w:rFonts w:ascii="宋体" w:eastAsia="宋体" w:hAnsi="宋体" w:hint="eastAsia"/>
        </w:rPr>
        <w:t>。</w:t>
      </w:r>
      <w:proofErr w:type="spellStart"/>
      <w:r w:rsidR="00841293" w:rsidRPr="00841293">
        <w:rPr>
          <w:rFonts w:ascii="宋体" w:eastAsia="宋体" w:hAnsi="宋体"/>
        </w:rPr>
        <w:t>DrugBAN</w:t>
      </w:r>
      <w:proofErr w:type="spellEnd"/>
      <w:r w:rsidR="00841293" w:rsidRPr="00841293">
        <w:rPr>
          <w:rFonts w:ascii="宋体" w:eastAsia="宋体" w:hAnsi="宋体"/>
        </w:rPr>
        <w:t xml:space="preserve"> </w:t>
      </w:r>
      <w:r w:rsidR="00B842D0">
        <w:rPr>
          <w:rFonts w:ascii="宋体" w:eastAsia="宋体" w:hAnsi="宋体" w:hint="eastAsia"/>
        </w:rPr>
        <w:fldChar w:fldCharType="begin"/>
      </w:r>
      <w:r w:rsidR="003E5F7E">
        <w:rPr>
          <w:rFonts w:ascii="宋体" w:eastAsia="宋体" w:hAnsi="宋体" w:hint="eastAsia"/>
        </w:rPr>
        <w:instrText xml:space="preserve"> ADDIN ZOTERO_ITEM CSL_CITATION {"citationID":"s67weRXE","properties":{"formattedCitation":"[35]","plainCitation":"[35]","noteIndex":0},"citationItems":[{"id":167,"uris":["http://zotero.org/users/14704831/items/6KN38T9C"],"itemData":{"id":167,"type":"article-journal","container-title":"Nature Machine Intelligence","DOI":"10.1038/s42256-022-00605-1","ISSN":"2522-5839","issue":"2","journalAbbreviation":"Nat Mach Intell","language":"en","page":"126-136","source":"DOI.org (Crossref)","title":"Interpretable bi</w:instrText>
      </w:r>
      <w:r w:rsidR="003E5F7E">
        <w:rPr>
          <w:rFonts w:ascii="宋体" w:eastAsia="宋体" w:hAnsi="宋体"/>
        </w:rPr>
        <w:instrText>linear attention network with domain adaptation improves drug–target prediction","volume":"5","author":[{"family":"Bai","given":"Peizhen"},{"family":"Miljkovi</w:instrText>
      </w:r>
      <w:r w:rsidR="003E5F7E">
        <w:rPr>
          <w:rFonts w:ascii="Cambria" w:eastAsia="宋体" w:hAnsi="Cambria" w:cs="Cambria"/>
        </w:rPr>
        <w:instrText>ć</w:instrText>
      </w:r>
      <w:r w:rsidR="003E5F7E">
        <w:rPr>
          <w:rFonts w:ascii="宋体" w:eastAsia="宋体" w:hAnsi="宋体"/>
        </w:rPr>
        <w:instrText>","given":"Filip"},{"family":"John","given":"Bino"},{"family":"Lu","given":"Haiping"}],"issued":</w:instrText>
      </w:r>
      <w:r w:rsidR="003E5F7E">
        <w:rPr>
          <w:rFonts w:ascii="宋体" w:eastAsia="宋体" w:hAnsi="宋体" w:hint="eastAsia"/>
        </w:rPr>
        <w:instrText xml:space="preserve">{"date-parts":[["2023",2,2]]}}}],"schema":"https://github.com/citation-style-language/schema/raw/master/csl-citation.json"} </w:instrText>
      </w:r>
      <w:r w:rsidR="00B842D0">
        <w:rPr>
          <w:rFonts w:ascii="宋体" w:eastAsia="宋体" w:hAnsi="宋体" w:hint="eastAsia"/>
        </w:rPr>
        <w:fldChar w:fldCharType="separate"/>
      </w:r>
      <w:r w:rsidR="009D189D" w:rsidRPr="009D189D">
        <w:rPr>
          <w:rFonts w:ascii="宋体" w:eastAsia="宋体" w:hAnsi="宋体" w:hint="eastAsia"/>
        </w:rPr>
        <w:t>[35]</w:t>
      </w:r>
      <w:r w:rsidR="00B842D0">
        <w:rPr>
          <w:rFonts w:ascii="宋体" w:eastAsia="宋体" w:hAnsi="宋体" w:hint="eastAsia"/>
        </w:rPr>
        <w:fldChar w:fldCharType="end"/>
      </w:r>
      <w:r w:rsidR="00841293" w:rsidRPr="00841293">
        <w:rPr>
          <w:rFonts w:ascii="宋体" w:eastAsia="宋体" w:hAnsi="宋体"/>
        </w:rPr>
        <w:t xml:space="preserve"> </w:t>
      </w:r>
      <w:r w:rsidR="00841293" w:rsidRPr="00D333F9">
        <w:rPr>
          <w:rFonts w:ascii="宋体" w:eastAsia="宋体" w:hAnsi="宋体" w:hint="eastAsia"/>
          <w:u w:val="single"/>
        </w:rPr>
        <w:t>引入了一种基于双线性注意力网络的模型，以捕捉特征之间的相互作用，并使用注意力机制对不同特征的重要性进行加权。</w:t>
      </w:r>
      <w:r w:rsidR="00841293" w:rsidRPr="00841293">
        <w:rPr>
          <w:rFonts w:ascii="宋体" w:eastAsia="宋体" w:hAnsi="宋体" w:hint="eastAsia"/>
        </w:rPr>
        <w:t>此外，该模型还结合了领域自适应技术，通过适应不同领域的数据来提高预测性能。</w:t>
      </w:r>
      <w:r w:rsidR="00EA0C0B" w:rsidRPr="00EA0C0B">
        <w:rPr>
          <w:rFonts w:ascii="宋体" w:eastAsia="宋体" w:hAnsi="宋体"/>
        </w:rPr>
        <w:t>NRLMF</w:t>
      </w:r>
      <w:r w:rsidR="005746F6">
        <w:rPr>
          <w:rFonts w:ascii="宋体" w:eastAsia="宋体" w:hAnsi="宋体" w:hint="eastAsia"/>
        </w:rPr>
        <w:fldChar w:fldCharType="begin"/>
      </w:r>
      <w:r w:rsidR="003E5F7E">
        <w:rPr>
          <w:rFonts w:ascii="宋体" w:eastAsia="宋体" w:hAnsi="宋体" w:hint="eastAsia"/>
        </w:rPr>
        <w:instrText xml:space="preserve"> ADDIN ZOTERO_ITEM CSL_CITATION {"citationID":"8sizHcLt","properties":{"formattedCitation":"[70]","plainCitation":"[70]","noteIndex":0},"citationItems":[{"id":271,"uris":["http://zotero.org/users/14704831/items/CFLBYUTV"],"itemData":{"id":271,"type":"article-journal","abstract":"In pharmaceutical sciences, a crucial step of the drug discovery process is the identification of drug-target interactions. However, only a small portion of the drug-target interactions have been experimentally validated, as the experimental validation is laborious and costly. To improve the drug discovery efficiency, there is a great need for the development of accurate computational approaches that can predict potential drug-target interactions to direct the experimental verification. In this paper, we propose a novel drug-target interaction prediction algorithm, namely neighborhood regularized logistic matrix factorization (NRLMF). Specifically, the proposed NRLMF method focuses on modeling the probability that a drug would interact with a target by logistic matrix factorization, where the properties of drugs and targets are represented by drug-specific and target-specific latent vectors, respectively. Moreover, NRLMF assigns higher importance levels to positive observations (i.e., the observed interacting drug-target pairs) than negative observations (i.e., the unknown pairs). Because the positive observations are already experimentally verified, they are usually more trustworthy. Furthermore, the local structure of the drug-target interaction data has also been exploited via neighborhood regularization to achieve better prediction accuracy. We conducted extensive experiments over four benchmark datasets, and NRLMF demonstrated its effectiveness compared with five state-of-the-art approaches.","container-title":"PLOS Computational Biology","DOI":"10.1371/journal.pcbi.1004760","ISSN":"1553-7358","issue":"2","journalAbbreviation":"PLoS Comput Biol","language":"en","page":"e1004760","source":"DOI.org (Crossref)","title":"Neighborhood Regularized Logistic Matrix Factorization for Drug-Target Interaction Prediction","volume":"12","author":[{"family":"Liu","given":"Yong"},{"family":"Wu","given":"Min"},{"family":"Miao","given":"Chunyan"},{"family":"Zhao","given":"Peilin"},{"family":"Li","given":"Xiao-Li"}],"editor":[{"family":"Przytycka","given":"Teresa M."}],"issued":{"date-parts":[["2016",2,12]]}}}],"schema":"https://github.com/citation-style-language/schema/raw/master/csl-citation.json"} </w:instrText>
      </w:r>
      <w:r w:rsidR="005746F6">
        <w:rPr>
          <w:rFonts w:ascii="宋体" w:eastAsia="宋体" w:hAnsi="宋体" w:hint="eastAsia"/>
        </w:rPr>
        <w:fldChar w:fldCharType="separate"/>
      </w:r>
      <w:r w:rsidR="009D189D" w:rsidRPr="009D189D">
        <w:rPr>
          <w:rFonts w:ascii="宋体" w:eastAsia="宋体" w:hAnsi="宋体" w:hint="eastAsia"/>
        </w:rPr>
        <w:t>[70]</w:t>
      </w:r>
      <w:r w:rsidR="005746F6">
        <w:rPr>
          <w:rFonts w:ascii="宋体" w:eastAsia="宋体" w:hAnsi="宋体" w:hint="eastAsia"/>
        </w:rPr>
        <w:fldChar w:fldCharType="end"/>
      </w:r>
      <w:r w:rsidR="00EA0C0B" w:rsidRPr="00EA0C0B">
        <w:rPr>
          <w:rFonts w:ascii="宋体" w:eastAsia="宋体" w:hAnsi="宋体" w:hint="eastAsia"/>
        </w:rPr>
        <w:t>引入正则化以纳入邻域信息，促使相似的药物和靶点在特征空间中保持接近。它通过矩阵分解建模</w:t>
      </w:r>
      <w:r w:rsidR="00EA0C0B" w:rsidRPr="00EA0C0B">
        <w:rPr>
          <w:rFonts w:ascii="宋体" w:eastAsia="宋体" w:hAnsi="宋体"/>
        </w:rPr>
        <w:t>DTI</w:t>
      </w:r>
      <w:r w:rsidR="00EA0C0B" w:rsidRPr="00EA0C0B">
        <w:rPr>
          <w:rFonts w:ascii="宋体" w:eastAsia="宋体" w:hAnsi="宋体" w:hint="eastAsia"/>
        </w:rPr>
        <w:t>的概率，以实现准确预测。</w:t>
      </w:r>
      <w:r w:rsidR="00DB15D3" w:rsidRPr="00DB15D3">
        <w:rPr>
          <w:rFonts w:ascii="宋体" w:eastAsia="宋体" w:hAnsi="宋体"/>
        </w:rPr>
        <w:t>NRLMF</w:t>
      </w:r>
      <w:r w:rsidR="00DB15D3" w:rsidRPr="00DB15D3">
        <w:rPr>
          <w:rFonts w:ascii="宋体" w:eastAsia="宋体" w:hAnsi="宋体" w:hint="eastAsia"/>
        </w:rPr>
        <w:t>β</w:t>
      </w:r>
      <w:r w:rsidR="00DB15D3" w:rsidRPr="00DB15D3">
        <w:rPr>
          <w:rFonts w:ascii="宋体" w:eastAsia="宋体" w:hAnsi="宋体"/>
        </w:rPr>
        <w:t xml:space="preserve"> </w:t>
      </w:r>
      <w:r w:rsidR="002448FB">
        <w:rPr>
          <w:rFonts w:ascii="宋体" w:eastAsia="宋体" w:hAnsi="宋体" w:hint="eastAsia"/>
        </w:rPr>
        <w:fldChar w:fldCharType="begin"/>
      </w:r>
      <w:r w:rsidR="003E5F7E">
        <w:rPr>
          <w:rFonts w:ascii="宋体" w:eastAsia="宋体" w:hAnsi="宋体" w:hint="eastAsia"/>
        </w:rPr>
        <w:instrText xml:space="preserve"> ADDIN ZOTERO_ITEM CSL_CITATION {"citationID":"68jm1AkT","properties":{"formattedCitation":"[71]","plainCitation":"[71]","noteIndex":0},"citationItems":[{"id":272,"uris":["http://zotero.org/users/14704831/items/XKB9ZF4J"],"itemData":{"id":272,"type":"article-journal","abstract":"Techniques for predicting interactions between a drug and a target (protein) are useful for strategic drug repositioning. Neighborhood regularized logistic matrix factorization (NRLMF) is one of the state-of-the-art drug–target interaction prediction methods; it is based on a statistical model using the Bernoulli distribution. However, the prediction is not accurate when drug–target interaction pairs have less interaction information (e.g., the sum of the number of ligands for a target and the number of target proteins for a drug). This study aimed to address this issue by proposing NRLMF with beta distribution rescoring (NRLMFβ), which is an algorithm to improve the score of NRLMF. The score of NRLMFβ is equivalent to the value of the original NRLMF score when the concentration of the beta distribution becomes infinity. The beta distribution is known as a conjugative prior distribution of the Bernoulli distribution and can reflect the amount of interaction information to its shape based on Bayesian inference. Therefore, in NRLMFβ, the beta distribution was used for rescoring the NRLMF score. In the evaluation experiment, we measured the average values of area under the receiver operating characteristics and area under precision versus recall and the 95% confidence intervals. The performance of NRLMFβ was found to be better than that of NRLMF in the four types of benchmark datasets. Thus, we concluded that NRLMFβ improved the prediction accuracy of NRLMF. The source code is available at https:// github.com/akiyamalab/NRLMFb.","container-title":"Biochemistry and Biophysics Reports","DOI":"10.1016/j.bbrep.2019.01.008","ISSN":"24055808","journalAbbreviation":"Biochemistry and Biophysics Reports","language":"en","page":"100615","source":"DOI.org (Crossref)","title":"NRLMFβ: Beta-distribution-rescored neighborhood regularized logistic matrix factorization for improving the performance of drug–target interaction prediction","title-short":"NRLMFβ","volume":"18","author":[{"family":"Ban","given":"Tomohiro"},{"family":"Ohue","given":"Masahito"},{"family":"Akiyama","given":"Yutaka"}],"issued":{"date-parts":[["2019",7]]}}}],"schema":"https://github.com/citation-style-language/schema/raw/master/csl-citation.json"} </w:instrText>
      </w:r>
      <w:r w:rsidR="002448FB">
        <w:rPr>
          <w:rFonts w:ascii="宋体" w:eastAsia="宋体" w:hAnsi="宋体" w:hint="eastAsia"/>
        </w:rPr>
        <w:fldChar w:fldCharType="separate"/>
      </w:r>
      <w:r w:rsidR="009D189D" w:rsidRPr="009D189D">
        <w:rPr>
          <w:rFonts w:ascii="宋体" w:eastAsia="宋体" w:hAnsi="宋体" w:hint="eastAsia"/>
        </w:rPr>
        <w:t>[71]</w:t>
      </w:r>
      <w:r w:rsidR="002448FB">
        <w:rPr>
          <w:rFonts w:ascii="宋体" w:eastAsia="宋体" w:hAnsi="宋体" w:hint="eastAsia"/>
        </w:rPr>
        <w:fldChar w:fldCharType="end"/>
      </w:r>
      <w:r w:rsidR="00DB15D3" w:rsidRPr="00DB15D3">
        <w:rPr>
          <w:rFonts w:ascii="宋体" w:eastAsia="宋体" w:hAnsi="宋体" w:hint="eastAsia"/>
        </w:rPr>
        <w:t>在</w:t>
      </w:r>
      <w:r w:rsidR="00DB15D3" w:rsidRPr="00DB15D3">
        <w:rPr>
          <w:rFonts w:ascii="宋体" w:eastAsia="宋体" w:hAnsi="宋体"/>
        </w:rPr>
        <w:t xml:space="preserve"> NRLMF </w:t>
      </w:r>
      <w:r w:rsidR="00DB15D3" w:rsidRPr="00DB15D3">
        <w:rPr>
          <w:rFonts w:ascii="宋体" w:eastAsia="宋体" w:hAnsi="宋体" w:hint="eastAsia"/>
        </w:rPr>
        <w:t>的基础上解决了</w:t>
      </w:r>
      <w:r w:rsidR="00DB15D3" w:rsidRPr="00DB15D3">
        <w:rPr>
          <w:rFonts w:ascii="宋体" w:eastAsia="宋体" w:hAnsi="宋体"/>
        </w:rPr>
        <w:t xml:space="preserve">DTI </w:t>
      </w:r>
      <w:r w:rsidR="00DB15D3" w:rsidRPr="00DB15D3">
        <w:rPr>
          <w:rFonts w:ascii="宋体" w:eastAsia="宋体" w:hAnsi="宋体" w:hint="eastAsia"/>
        </w:rPr>
        <w:t>样本信息有限时预测不准确的问题</w:t>
      </w:r>
      <w:r w:rsidR="00DB15D3">
        <w:rPr>
          <w:rFonts w:ascii="宋体" w:eastAsia="宋体" w:hAnsi="宋体" w:hint="eastAsia"/>
        </w:rPr>
        <w:t>。</w:t>
      </w:r>
      <w:r w:rsidR="000749BD" w:rsidRPr="000749BD">
        <w:rPr>
          <w:rFonts w:ascii="宋体" w:eastAsia="宋体" w:hAnsi="宋体" w:hint="eastAsia"/>
        </w:rPr>
        <w:t xml:space="preserve">KBMF2K </w:t>
      </w:r>
      <w:r w:rsidR="002A3BE5">
        <w:rPr>
          <w:rFonts w:ascii="宋体" w:eastAsia="宋体" w:hAnsi="宋体" w:hint="eastAsia"/>
        </w:rPr>
        <w:fldChar w:fldCharType="begin"/>
      </w:r>
      <w:r w:rsidR="003E5F7E">
        <w:rPr>
          <w:rFonts w:ascii="宋体" w:eastAsia="宋体" w:hAnsi="宋体" w:hint="eastAsia"/>
        </w:rPr>
        <w:instrText xml:space="preserve"> ADDIN ZOTERO_ITEM CSL_CITATION {"citationID":"jXg6RFqL","properties":{"formattedCitation":"[72]","plainCitation":"[72]","noteIndex":0},"citationItems":[{"id":273,"uris":["http://zotero.org/users/14704831/items/RV9BHX85"],"itemData":{"id":273,"type":"article-journal","abstract":"Motivation: Identifying interactions between drug compounds and target proteins has a great practical importance in the drug discovery process for known diseases. Existing databases contain very few experimentally validated drug–target interactions and formulating successful computational methods for predicting interactions remains challenging.","container-title":"Bioinformatics","DOI":"10.1093/bioinformatics/bts360","ISSN":"1367-4811, 1367-4803","issue":"18","language":"en","page":"2304-2310","source":"DOI.org (Crossref)","title":"Predicting drug–target interactions from chemical and genomic kernels using Bayesian matrix factorization","volume":"28","author":[{"family":"Gönen","given":"Mehmet"}],"issued":{"date-parts":[["2012",9,15]]}}}],"schema":"https://github.com/citation-style-language/schema/raw/master/csl-citation.json"} </w:instrText>
      </w:r>
      <w:r w:rsidR="002A3BE5">
        <w:rPr>
          <w:rFonts w:ascii="宋体" w:eastAsia="宋体" w:hAnsi="宋体" w:hint="eastAsia"/>
        </w:rPr>
        <w:fldChar w:fldCharType="separate"/>
      </w:r>
      <w:r w:rsidR="009D189D" w:rsidRPr="009D189D">
        <w:rPr>
          <w:rFonts w:ascii="宋体" w:eastAsia="宋体" w:hAnsi="宋体" w:hint="eastAsia"/>
        </w:rPr>
        <w:t>[72]</w:t>
      </w:r>
      <w:r w:rsidR="002A3BE5">
        <w:rPr>
          <w:rFonts w:ascii="宋体" w:eastAsia="宋体" w:hAnsi="宋体" w:hint="eastAsia"/>
        </w:rPr>
        <w:fldChar w:fldCharType="end"/>
      </w:r>
      <w:r w:rsidR="000749BD" w:rsidRPr="000749BD">
        <w:rPr>
          <w:rFonts w:ascii="宋体" w:eastAsia="宋体" w:hAnsi="宋体" w:hint="eastAsia"/>
        </w:rPr>
        <w:t>将药物和靶点信息转换为核矩阵，并采用贝叶斯矩阵分解将核矩阵分解为两个低维特征矩阵，从而获得药物和靶点的潜在表示。</w:t>
      </w:r>
      <w:r w:rsidR="00777AA0" w:rsidRPr="003B7DEA">
        <w:rPr>
          <w:rFonts w:ascii="宋体" w:eastAsia="宋体" w:hAnsi="宋体"/>
        </w:rPr>
        <w:t xml:space="preserve">Prot2Vec </w:t>
      </w:r>
      <w:r w:rsidR="00C65DA0">
        <w:rPr>
          <w:rFonts w:ascii="宋体" w:eastAsia="宋体" w:hAnsi="宋体" w:hint="eastAsia"/>
        </w:rPr>
        <w:fldChar w:fldCharType="begin"/>
      </w:r>
      <w:r w:rsidR="003E5F7E">
        <w:rPr>
          <w:rFonts w:ascii="宋体" w:eastAsia="宋体" w:hAnsi="宋体" w:hint="eastAsia"/>
        </w:rPr>
        <w:instrText xml:space="preserve"> ADDIN ZOTERO_ITEM CSL_CITATION {"citationID":"6j9hx4lJ","properties":{"formattedCitation":"[51]","plainCitation":"[51]","noteIndex":0},"citationItems":[{"id":276,"uris":["http://zotero.org/users/14704831/items/UQHXPBTN"],"itemData":{"id":276,"type":"article-journal","abstract":"We introduce a new representation and feature extraction method for biological sequences. Named bio-vectors (BioVec) to refer to biological sequences in general with protein-vectors (ProtVec) for proteins (amino-acid sequences) and gene-vectors (GeneVec) for gene sequences, this representation can be widely used in applications of deep learning in proteomics and genomics. In the present paper, we focus on protein-vectors that can be utilized in a wide array of bioinformatics investigations such as family classification, protein visualization, structure prediction, disordered protein identification, and protein-protein interaction prediction. In this method, we adopt artificial neural network approaches and represent a protein sequence with a single dense n-dimensional vector. To evaluate this method, we apply it in classification of 324,018 protein sequences obtained from Swiss-Prot belonging to 7,027 protein families, where an average family classification accuracy of 93% ± 0.06% is obtained, outperforming existing family classification methods. In addition, we use ProtVec representation to predict disordered proteins from structured proteins. Two databases of disordered sequences are used: the DisProt database as well as a database featuring the disordered regions of nucleoporins rich with phenylalanine-glycine repeats (FG-Nups). Using support vector machine classifiers, FG-Nup sequences are distinguished from structured protein sequences found in Protein Data Bank (PDB) with a 99.8% accuracy, and unstructured DisProt sequences are differentiated from structured DisProt sequences with 100.0% accuracy. These results indicate that by only providing sequence data for various proteins into this model, accurate information about protein structure can be determined. Importantly, this model needs to be trained only once and can then be applied to extract a comprehensive set of information regarding proteins of interest. Moreover, this representation can be considered as pre-training for various applications of deep learning in bioinformatics. The related data is available at Life Language Processing Website: http://llp. berkeley.edu and Harvard Dataverse: http://dx.doi.org/10.7910/DVN/JMFHTN.","container-title":"PLOS ONE","DOI":"10.1371/journal.pone.0141287","ISSN":"1932-6203","issue":"11","journalAbbreviation":"PLoS ONE","language":"en","page":"e0141287","source":"DOI.org (Crossref)","title":"Continuous Distributed Representation of Biological Sequences for Deep Proteomics and Genomics","volume":"10","author":[{"family":"Asgari","given":"Ehsaneddin"},{"family":"Mofrad","given":"Mohammad R. K."}],"editor":[{"family":"Kobeissy","given":"Firas H"}],"issued":{"date-parts":[["2015",11,10]]}}}],"schema":"https://github.com/citation-style-language/schema/raw/master/csl-citation.json"} </w:instrText>
      </w:r>
      <w:r w:rsidR="00C65DA0">
        <w:rPr>
          <w:rFonts w:ascii="宋体" w:eastAsia="宋体" w:hAnsi="宋体" w:hint="eastAsia"/>
        </w:rPr>
        <w:fldChar w:fldCharType="separate"/>
      </w:r>
      <w:r w:rsidR="009D189D" w:rsidRPr="009D189D">
        <w:rPr>
          <w:rFonts w:ascii="宋体" w:eastAsia="宋体" w:hAnsi="宋体" w:hint="eastAsia"/>
        </w:rPr>
        <w:t>[51]</w:t>
      </w:r>
      <w:r w:rsidR="00C65DA0">
        <w:rPr>
          <w:rFonts w:ascii="宋体" w:eastAsia="宋体" w:hAnsi="宋体" w:hint="eastAsia"/>
        </w:rPr>
        <w:fldChar w:fldCharType="end"/>
      </w:r>
      <w:r w:rsidR="00777AA0">
        <w:rPr>
          <w:rFonts w:ascii="宋体" w:eastAsia="宋体" w:hAnsi="宋体" w:hint="eastAsia"/>
        </w:rPr>
        <w:t>可以使用</w:t>
      </w:r>
      <w:r w:rsidR="00777AA0" w:rsidRPr="00777AA0">
        <w:rPr>
          <w:rFonts w:ascii="宋体" w:eastAsia="宋体" w:hAnsi="宋体" w:hint="eastAsia"/>
        </w:rPr>
        <w:t>蛋白质向量（</w:t>
      </w:r>
      <w:proofErr w:type="spellStart"/>
      <w:r w:rsidR="00777AA0" w:rsidRPr="00777AA0">
        <w:rPr>
          <w:rFonts w:ascii="宋体" w:eastAsia="宋体" w:hAnsi="宋体" w:hint="eastAsia"/>
        </w:rPr>
        <w:t>ProtVec</w:t>
      </w:r>
      <w:proofErr w:type="spellEnd"/>
      <w:r w:rsidR="00777AA0" w:rsidRPr="00777AA0">
        <w:rPr>
          <w:rFonts w:ascii="宋体" w:eastAsia="宋体" w:hAnsi="宋体" w:hint="eastAsia"/>
        </w:rPr>
        <w:t>）表示蛋白质（氨基酸序列），基因向量（</w:t>
      </w:r>
      <w:proofErr w:type="spellStart"/>
      <w:r w:rsidR="00777AA0" w:rsidRPr="00777AA0">
        <w:rPr>
          <w:rFonts w:ascii="宋体" w:eastAsia="宋体" w:hAnsi="宋体" w:hint="eastAsia"/>
        </w:rPr>
        <w:t>GeneVec</w:t>
      </w:r>
      <w:proofErr w:type="spellEnd"/>
      <w:r w:rsidR="00777AA0" w:rsidRPr="00777AA0">
        <w:rPr>
          <w:rFonts w:ascii="宋体" w:eastAsia="宋体" w:hAnsi="宋体" w:hint="eastAsia"/>
        </w:rPr>
        <w:t>）表示基因序列</w:t>
      </w:r>
      <w:r w:rsidR="00777AA0">
        <w:rPr>
          <w:rFonts w:ascii="宋体" w:eastAsia="宋体" w:hAnsi="宋体" w:hint="eastAsia"/>
        </w:rPr>
        <w:t>，这为生物序列引入了一种新的表示和特征提取方法，</w:t>
      </w:r>
      <w:r w:rsidR="00777AA0" w:rsidRPr="00777AA0">
        <w:rPr>
          <w:rFonts w:ascii="宋体" w:eastAsia="宋体" w:hAnsi="宋体" w:hint="eastAsia"/>
        </w:rPr>
        <w:t>这种表示法可被视为深度学习在生物信息学中各种应用的预训练。</w:t>
      </w:r>
      <w:r w:rsidR="000974D5" w:rsidRPr="000974D5">
        <w:rPr>
          <w:rFonts w:ascii="宋体" w:eastAsia="宋体" w:hAnsi="宋体" w:hint="eastAsia"/>
        </w:rPr>
        <w:t>由于缺乏可用的蛋白质资源，在小型数据集上表现出色的模型在大型数据集上可能表现不佳。因此，</w:t>
      </w:r>
      <w:r w:rsidR="00DC405E">
        <w:rPr>
          <w:rFonts w:ascii="宋体" w:eastAsia="宋体" w:hAnsi="宋体" w:hint="eastAsia"/>
        </w:rPr>
        <w:fldChar w:fldCharType="begin"/>
      </w:r>
      <w:r w:rsidR="003E5F7E">
        <w:rPr>
          <w:rFonts w:ascii="宋体" w:eastAsia="宋体" w:hAnsi="宋体" w:hint="eastAsia"/>
        </w:rPr>
        <w:instrText xml:space="preserve"> ADDIN ZOTERO_ITEM CSL_CITATION {"citationID":"xIPqdUam","properties":{"formattedCitation":"[73]","plainCitation":"[73]","noteIndex":0},"citationItems":[{"id":10,"uris":["http://zotero.org/users/14704831/items/R67Z628Q"],"itemData":{"id":10,"type":"article-journal","abstract":"Motivation: Characterizing drug–protein interactions (DPIs) is crucial to the high-throughput screening for drug discovery. The deep learning-based approaches have attracted attention because they can predict DPIs without human tria</w:instrText>
      </w:r>
      <w:r w:rsidR="003E5F7E">
        <w:rPr>
          <w:rFonts w:ascii="宋体" w:eastAsia="宋体" w:hAnsi="宋体"/>
        </w:rPr>
        <w:instrText>l and error. However, because data labeling requires signi</w:instrText>
      </w:r>
      <w:r w:rsidR="003E5F7E">
        <w:rPr>
          <w:rFonts w:ascii="Times New Roman" w:eastAsia="宋体" w:hAnsi="Times New Roman" w:cs="Times New Roman"/>
        </w:rPr>
        <w:instrText>ﬁ</w:instrText>
      </w:r>
      <w:r w:rsidR="003E5F7E">
        <w:rPr>
          <w:rFonts w:ascii="宋体" w:eastAsia="宋体" w:hAnsi="宋体"/>
        </w:rPr>
        <w:instrText>cant resources, the available protein data size is relatively small, which consequently decreases model performance. Here, we propose two methods to construct a deep learning framework that exhibi</w:instrText>
      </w:r>
      <w:r w:rsidR="003E5F7E">
        <w:rPr>
          <w:rFonts w:ascii="宋体" w:eastAsia="宋体" w:hAnsi="宋体" w:hint="eastAsia"/>
        </w:rPr>
        <w:instrText xml:space="preserve">ts superior performance with a small labeled dataset.","container-title":"Bioinformatics","DOI":"10.1093/bioinformatics/btab346","ISSN":"1367-4803, 1367-4811","issue":"20","language":"en","license":"https://creativecommons.org/licenses/by-nc/4.0/","page":"3428-3435","source":"DOI.org (Crossref)","title":"Bayesian neural network with pretrained protein embedding enhances prediction accuracy of drug-protein interaction","volume":"37","author":[{"family":"Kim","given":"QHwan"},{"family":"Ko","given":"Joon-Hyuk"},{"family":"Kim","given":"Sunghoon"},{"family":"Park","given":"Nojun"},{"family":"Jhe","given":"Wonho"}],"editor":[{"family":"Martelli","given":"Pier Luigi"}],"issued":{"date-parts":[["2021",10,25]]}}}],"schema":"https://github.com/citation-style-language/schema/raw/master/csl-citation.json"} </w:instrText>
      </w:r>
      <w:r w:rsidR="00DC405E">
        <w:rPr>
          <w:rFonts w:ascii="宋体" w:eastAsia="宋体" w:hAnsi="宋体" w:hint="eastAsia"/>
        </w:rPr>
        <w:fldChar w:fldCharType="separate"/>
      </w:r>
      <w:r w:rsidR="009D189D" w:rsidRPr="009D189D">
        <w:rPr>
          <w:rFonts w:ascii="宋体" w:eastAsia="宋体" w:hAnsi="宋体" w:hint="eastAsia"/>
        </w:rPr>
        <w:t>[73]</w:t>
      </w:r>
      <w:r w:rsidR="00DC405E">
        <w:rPr>
          <w:rFonts w:ascii="宋体" w:eastAsia="宋体" w:hAnsi="宋体" w:hint="eastAsia"/>
        </w:rPr>
        <w:fldChar w:fldCharType="end"/>
      </w:r>
      <w:r w:rsidR="000974D5" w:rsidRPr="000974D5">
        <w:rPr>
          <w:rFonts w:ascii="宋体" w:eastAsia="宋体" w:hAnsi="宋体" w:hint="eastAsia"/>
        </w:rPr>
        <w:t xml:space="preserve"> 对大量蛋白质进行了基于</w:t>
      </w:r>
      <w:r w:rsidR="00BD052A">
        <w:rPr>
          <w:rFonts w:ascii="宋体" w:eastAsia="宋体" w:hAnsi="宋体" w:hint="eastAsia"/>
        </w:rPr>
        <w:t>转换</w:t>
      </w:r>
      <w:r w:rsidR="000974D5" w:rsidRPr="000974D5">
        <w:rPr>
          <w:rFonts w:ascii="宋体" w:eastAsia="宋体" w:hAnsi="宋体" w:hint="eastAsia"/>
        </w:rPr>
        <w:t>器的预训练。</w:t>
      </w:r>
      <w:bookmarkEnd w:id="0"/>
      <w:proofErr w:type="spellStart"/>
      <w:r w:rsidR="003456B8" w:rsidRPr="00825734">
        <w:rPr>
          <w:rFonts w:ascii="宋体" w:eastAsia="宋体" w:hAnsi="宋体"/>
        </w:rPr>
        <w:t>GraphDTA</w:t>
      </w:r>
      <w:proofErr w:type="spellEnd"/>
      <w:r w:rsidR="003456B8" w:rsidRPr="00825734">
        <w:rPr>
          <w:rFonts w:ascii="宋体" w:eastAsia="宋体" w:hAnsi="宋体"/>
        </w:rPr>
        <w:t xml:space="preserve"> </w:t>
      </w:r>
      <w:r w:rsidR="00B5430A">
        <w:rPr>
          <w:rFonts w:ascii="宋体" w:eastAsia="宋体" w:hAnsi="宋体" w:hint="eastAsia"/>
        </w:rPr>
        <w:fldChar w:fldCharType="begin"/>
      </w:r>
      <w:r w:rsidR="003E5F7E">
        <w:rPr>
          <w:rFonts w:ascii="宋体" w:eastAsia="宋体" w:hAnsi="宋体" w:hint="eastAsia"/>
        </w:rPr>
        <w:instrText xml:space="preserve"> ADDIN ZOTERO_ITEM CSL_CITATION {"citationID":"QYGApka6","properties":{"formattedCitation":"[74]","plainCitation":"[74]","noteIndex":0},"citationItems":[{"id":296,"uris":["http://zotero.org/users/14704831/items/WNJY3QDW"],"itemData":{"id":296,"type":"arti</w:instrText>
      </w:r>
      <w:r w:rsidR="003E5F7E">
        <w:rPr>
          <w:rFonts w:ascii="宋体" w:eastAsia="宋体" w:hAnsi="宋体"/>
        </w:rPr>
        <w:instrText xml:space="preserve">cle-journal","abstract":"Summary: The development of new drugs is costly, time consuming and often accompanied with safety issues. Drug repurposing can avoid the expensive and lengthy process of drug development by </w:instrText>
      </w:r>
      <w:r w:rsidR="003E5F7E">
        <w:rPr>
          <w:rFonts w:ascii="Times New Roman" w:eastAsia="宋体" w:hAnsi="Times New Roman" w:cs="Times New Roman"/>
        </w:rPr>
        <w:instrText>ﬁ</w:instrText>
      </w:r>
      <w:r w:rsidR="003E5F7E">
        <w:rPr>
          <w:rFonts w:ascii="宋体" w:eastAsia="宋体" w:hAnsi="宋体"/>
        </w:rPr>
        <w:instrText>nding new uses for already approved dru</w:instrText>
      </w:r>
      <w:r w:rsidR="003E5F7E">
        <w:rPr>
          <w:rFonts w:ascii="宋体" w:eastAsia="宋体" w:hAnsi="宋体" w:hint="eastAsia"/>
        </w:rPr>
        <w:instrText>gs. In order to repurpose drugs effectively, it is useful to know which proteins are targeted by which drugs. Computational models that estimate the interaction strength of new drug–target pairs have the potential to expedite drug repurposing. Several models have been proposed for this task. However, these models represent the drugs as strings, which is not a natural way to represent molecules. We propose a new model called GraphDTA that represents drugs as graphs and uses graph neural networks to predict</w:instrText>
      </w:r>
      <w:r w:rsidR="003E5F7E">
        <w:rPr>
          <w:rFonts w:ascii="宋体" w:eastAsia="宋体" w:hAnsi="宋体"/>
        </w:rPr>
        <w:instrText xml:space="preserve"> drug–target af</w:instrText>
      </w:r>
      <w:r w:rsidR="003E5F7E">
        <w:rPr>
          <w:rFonts w:ascii="Times New Roman" w:eastAsia="宋体" w:hAnsi="Times New Roman" w:cs="Times New Roman"/>
        </w:rPr>
        <w:instrText>ﬁ</w:instrText>
      </w:r>
      <w:r w:rsidR="003E5F7E">
        <w:rPr>
          <w:rFonts w:ascii="宋体" w:eastAsia="宋体" w:hAnsi="宋体"/>
        </w:rPr>
        <w:instrText>nity. We show that graph neural networks not only predict drug</w:instrText>
      </w:r>
      <w:r w:rsidR="003E5F7E">
        <w:rPr>
          <w:rFonts w:ascii="宋体" w:eastAsia="宋体" w:hAnsi="宋体" w:cs="宋体" w:hint="eastAsia"/>
        </w:rPr>
        <w:instrText>–</w:instrText>
      </w:r>
      <w:r w:rsidR="003E5F7E">
        <w:rPr>
          <w:rFonts w:ascii="宋体" w:eastAsia="宋体" w:hAnsi="宋体"/>
        </w:rPr>
        <w:instrText>target af</w:instrText>
      </w:r>
      <w:r w:rsidR="003E5F7E">
        <w:rPr>
          <w:rFonts w:ascii="Times New Roman" w:eastAsia="宋体" w:hAnsi="Times New Roman" w:cs="Times New Roman"/>
        </w:rPr>
        <w:instrText>ﬁ</w:instrText>
      </w:r>
      <w:r w:rsidR="003E5F7E">
        <w:rPr>
          <w:rFonts w:ascii="宋体" w:eastAsia="宋体" w:hAnsi="宋体"/>
        </w:rPr>
        <w:instrText>nity better than non-deep learning models, but also outperform competing deep learning methods. Our results con</w:instrText>
      </w:r>
      <w:r w:rsidR="003E5F7E">
        <w:rPr>
          <w:rFonts w:ascii="Times New Roman" w:eastAsia="宋体" w:hAnsi="Times New Roman" w:cs="Times New Roman"/>
        </w:rPr>
        <w:instrText>ﬁ</w:instrText>
      </w:r>
      <w:r w:rsidR="003E5F7E">
        <w:rPr>
          <w:rFonts w:ascii="宋体" w:eastAsia="宋体" w:hAnsi="宋体"/>
        </w:rPr>
        <w:instrText>rm that deep learning models are appropriate for drug</w:instrText>
      </w:r>
      <w:r w:rsidR="003E5F7E">
        <w:rPr>
          <w:rFonts w:ascii="宋体" w:eastAsia="宋体" w:hAnsi="宋体" w:cs="宋体" w:hint="eastAsia"/>
        </w:rPr>
        <w:instrText>–</w:instrText>
      </w:r>
      <w:r w:rsidR="003E5F7E">
        <w:rPr>
          <w:rFonts w:ascii="宋体" w:eastAsia="宋体" w:hAnsi="宋体"/>
        </w:rPr>
        <w:instrText>target binding af</w:instrText>
      </w:r>
      <w:r w:rsidR="003E5F7E">
        <w:rPr>
          <w:rFonts w:ascii="Times New Roman" w:eastAsia="宋体" w:hAnsi="Times New Roman" w:cs="Times New Roman"/>
        </w:rPr>
        <w:instrText>ﬁ</w:instrText>
      </w:r>
      <w:r w:rsidR="003E5F7E">
        <w:rPr>
          <w:rFonts w:ascii="宋体" w:eastAsia="宋体" w:hAnsi="宋体"/>
        </w:rPr>
        <w:instrText>nity prediction, and that representing drugs as graphs can lead to further improvements.","language":"en","source":"Zotero","title":"GraphDTA: predicting drug</w:instrText>
      </w:r>
      <w:r w:rsidR="003E5F7E">
        <w:rPr>
          <w:rFonts w:ascii="宋体" w:eastAsia="宋体" w:hAnsi="宋体" w:cs="宋体" w:hint="eastAsia"/>
        </w:rPr>
        <w:instrText>–</w:instrText>
      </w:r>
      <w:r w:rsidR="003E5F7E">
        <w:rPr>
          <w:rFonts w:ascii="宋体" w:eastAsia="宋体" w:hAnsi="宋体"/>
        </w:rPr>
        <w:instrText>target binding affinity with graph neural networks","author":[{"family":"Nguye</w:instrText>
      </w:r>
      <w:r w:rsidR="003E5F7E">
        <w:rPr>
          <w:rFonts w:ascii="宋体" w:eastAsia="宋体" w:hAnsi="宋体" w:hint="eastAsia"/>
        </w:rPr>
        <w:instrText xml:space="preserve">n","given":"Thin"},{"family":"Le","given":"Hang"},{"family":"Quinn","given":"Thomas P"},{"family":"Nguyen","given":"Tri"},{"family":"Le","given":"Thuc Duy"},{"family":"Venkatesh","given":"Svetha"}]}}],"schema":"https://github.com/citation-style-language/schema/raw/master/csl-citation.json"} </w:instrText>
      </w:r>
      <w:r w:rsidR="00B5430A">
        <w:rPr>
          <w:rFonts w:ascii="宋体" w:eastAsia="宋体" w:hAnsi="宋体" w:hint="eastAsia"/>
        </w:rPr>
        <w:fldChar w:fldCharType="separate"/>
      </w:r>
      <w:r w:rsidR="009D189D" w:rsidRPr="009D189D">
        <w:rPr>
          <w:rFonts w:ascii="宋体" w:eastAsia="宋体" w:hAnsi="宋体" w:hint="eastAsia"/>
        </w:rPr>
        <w:t>[74]</w:t>
      </w:r>
      <w:r w:rsidR="00B5430A">
        <w:rPr>
          <w:rFonts w:ascii="宋体" w:eastAsia="宋体" w:hAnsi="宋体" w:hint="eastAsia"/>
        </w:rPr>
        <w:fldChar w:fldCharType="end"/>
      </w:r>
      <w:r w:rsidR="003456B8" w:rsidRPr="00825734">
        <w:rPr>
          <w:rFonts w:ascii="宋体" w:eastAsia="宋体" w:hAnsi="宋体" w:hint="eastAsia"/>
        </w:rPr>
        <w:t>在图神经网络（</w:t>
      </w:r>
      <w:r w:rsidR="003456B8" w:rsidRPr="00825734">
        <w:rPr>
          <w:rFonts w:ascii="宋体" w:eastAsia="宋体" w:hAnsi="宋体"/>
        </w:rPr>
        <w:t>GCN</w:t>
      </w:r>
      <w:r w:rsidR="003456B8" w:rsidRPr="00825734">
        <w:rPr>
          <w:rFonts w:ascii="宋体" w:eastAsia="宋体" w:hAnsi="宋体" w:hint="eastAsia"/>
        </w:rPr>
        <w:t>、</w:t>
      </w:r>
      <w:r w:rsidR="003456B8" w:rsidRPr="00825734">
        <w:rPr>
          <w:rFonts w:ascii="宋体" w:eastAsia="宋体" w:hAnsi="宋体"/>
        </w:rPr>
        <w:t xml:space="preserve">GAT </w:t>
      </w:r>
      <w:r w:rsidR="003456B8" w:rsidRPr="00825734">
        <w:rPr>
          <w:rFonts w:ascii="宋体" w:eastAsia="宋体" w:hAnsi="宋体" w:hint="eastAsia"/>
        </w:rPr>
        <w:t>或</w:t>
      </w:r>
      <w:r w:rsidR="003456B8" w:rsidRPr="00825734">
        <w:rPr>
          <w:rFonts w:ascii="宋体" w:eastAsia="宋体" w:hAnsi="宋体"/>
        </w:rPr>
        <w:t xml:space="preserve"> GIN</w:t>
      </w:r>
      <w:r w:rsidR="003456B8" w:rsidRPr="00825734">
        <w:rPr>
          <w:rFonts w:ascii="宋体" w:eastAsia="宋体" w:hAnsi="宋体" w:hint="eastAsia"/>
        </w:rPr>
        <w:t>）下使用分子图来获取高级特征。对于蛋白质，采用卷积神经网络（</w:t>
      </w:r>
      <w:r w:rsidR="003456B8" w:rsidRPr="00825734">
        <w:rPr>
          <w:rFonts w:ascii="宋体" w:eastAsia="宋体" w:hAnsi="宋体"/>
        </w:rPr>
        <w:t>CNN</w:t>
      </w:r>
      <w:r w:rsidR="003456B8" w:rsidRPr="00825734">
        <w:rPr>
          <w:rFonts w:ascii="宋体" w:eastAsia="宋体" w:hAnsi="宋体" w:hint="eastAsia"/>
        </w:rPr>
        <w:t>）来学习其隐藏特征。</w:t>
      </w:r>
      <w:proofErr w:type="spellStart"/>
      <w:r w:rsidR="005002CA" w:rsidRPr="005002CA">
        <w:rPr>
          <w:rFonts w:ascii="宋体" w:eastAsia="宋体" w:hAnsi="宋体"/>
        </w:rPr>
        <w:t>DeepGLSTM</w:t>
      </w:r>
      <w:proofErr w:type="spellEnd"/>
      <w:r w:rsidR="00944BB3">
        <w:rPr>
          <w:rFonts w:ascii="宋体" w:eastAsia="宋体" w:hAnsi="宋体" w:hint="eastAsia"/>
        </w:rPr>
        <w:fldChar w:fldCharType="begin"/>
      </w:r>
      <w:r w:rsidR="003E5F7E">
        <w:rPr>
          <w:rFonts w:ascii="宋体" w:eastAsia="宋体" w:hAnsi="宋体" w:hint="eastAsia"/>
        </w:rPr>
        <w:instrText xml:space="preserve"> ADDIN ZOTERO_ITEM CSL_CITATION {"citationID":"1IkkNRel","properties":{"formattedCitation":"[75]","plainCitation":"[75]","noteIndex":0},"citationItems":[{"id":297,"uris":["http://zotero.org/users/14704831/items/3YKFE6P9"],"itemData":{"id":297,"type":"book","abstract":"Development of new drugs is an expensive and timeconsuming process. Due to the world-wide SARS-CoV-2 outbreak, it is essential that new drugs for SARS-CoV-2 are developed as soon as possible. Drug repurposing techniques can reduce the time span needed to develop new drugs by probing the list of existing FDA-approved drugs and their properties to reuse them for combating the new disease. We propose a novel architecture DeepGLSTM, which is a Graph Convolutional network and LSTM based method th</w:instrText>
      </w:r>
      <w:r w:rsidR="003E5F7E">
        <w:rPr>
          <w:rFonts w:ascii="宋体" w:eastAsia="宋体" w:hAnsi="宋体"/>
        </w:rPr>
        <w:instrText>at predicts binding a</w:instrText>
      </w:r>
      <w:r w:rsidR="003E5F7E">
        <w:rPr>
          <w:rFonts w:ascii="Times New Roman" w:eastAsia="宋体" w:hAnsi="Times New Roman" w:cs="Times New Roman"/>
        </w:rPr>
        <w:instrText>ﬃ</w:instrText>
      </w:r>
      <w:r w:rsidR="003E5F7E">
        <w:rPr>
          <w:rFonts w:ascii="宋体" w:eastAsia="宋体" w:hAnsi="宋体"/>
        </w:rPr>
        <w:instrText>nity values between the FDA-approved drugs and the viral proteins of SARS-CoV-2. Our proposed model has been trained on Davis, KIBA (Kinase Inhibitor Bioactivity), DTC (Drug Target Commons), Metz, ToxCast and STITCH datasets. We use our novel architecture to predict a Combined Score (calculated using Davis and KIBA score) of 2,304 FDA-approved drugs against 5 viral proteins. On the basis of the Combined Score, we prepare a list of the top-18 drugs with the highest binding a</w:instrText>
      </w:r>
      <w:r w:rsidR="003E5F7E">
        <w:rPr>
          <w:rFonts w:ascii="Times New Roman" w:eastAsia="宋体" w:hAnsi="Times New Roman" w:cs="Times New Roman"/>
        </w:rPr>
        <w:instrText>ﬃ</w:instrText>
      </w:r>
      <w:r w:rsidR="003E5F7E">
        <w:rPr>
          <w:rFonts w:ascii="宋体" w:eastAsia="宋体" w:hAnsi="宋体"/>
        </w:rPr>
        <w:instrText xml:space="preserve">nity for </w:instrText>
      </w:r>
      <w:r w:rsidR="003E5F7E">
        <w:rPr>
          <w:rFonts w:ascii="宋体" w:eastAsia="宋体" w:hAnsi="宋体" w:hint="eastAsia"/>
        </w:rPr>
        <w:instrText xml:space="preserve">5 viral proteins present in SARS-CoV-2. Subsequently, this list may be used for the creation of new useful drugs.","event-place":"Philadelphia, PA","ISBN":"978-1-61197-717-2","language":"en","note":"DOI: 10.1137/1.9781611977172","publisher":"Society for Industrial and Applied Mathematics","publisher-place":"Philadelphia, PA","source":"DOI.org (Crossref)","title":"Proceedings of the 2022 SIAM International Conference on Data Mining (SDM)","URL":"https://epubs.siam.org/doi/book/10.1137/1.9781611977172","editor":[{"family":"Banerjee","given":"Arindam"},{"family":"Zhou","given":"Zhi-Hua"},{"family":"Papalexakis","given":"Evangelos E."},{"family":"Riondato","given":"Matteo"}],"accessed":{"date-parts":[["2025",3,23]]},"issued":{"date-parts":[["2022",1]]}}}],"schema":"https://github.com/citation-style-language/schema/raw/master/csl-citation.json"} </w:instrText>
      </w:r>
      <w:r w:rsidR="00944BB3">
        <w:rPr>
          <w:rFonts w:ascii="宋体" w:eastAsia="宋体" w:hAnsi="宋体" w:hint="eastAsia"/>
        </w:rPr>
        <w:fldChar w:fldCharType="separate"/>
      </w:r>
      <w:r w:rsidR="009D189D" w:rsidRPr="009D189D">
        <w:rPr>
          <w:rFonts w:ascii="宋体" w:eastAsia="宋体" w:hAnsi="宋体" w:hint="eastAsia"/>
        </w:rPr>
        <w:t>[75]</w:t>
      </w:r>
      <w:r w:rsidR="00944BB3">
        <w:rPr>
          <w:rFonts w:ascii="宋体" w:eastAsia="宋体" w:hAnsi="宋体" w:hint="eastAsia"/>
        </w:rPr>
        <w:fldChar w:fldCharType="end"/>
      </w:r>
      <w:r w:rsidR="005002CA" w:rsidRPr="005002CA">
        <w:rPr>
          <w:rFonts w:ascii="宋体" w:eastAsia="宋体" w:hAnsi="宋体" w:hint="eastAsia"/>
        </w:rPr>
        <w:t>使用长短期记忆网络（</w:t>
      </w:r>
      <w:r w:rsidR="005002CA" w:rsidRPr="005002CA">
        <w:rPr>
          <w:rFonts w:ascii="宋体" w:eastAsia="宋体" w:hAnsi="宋体"/>
        </w:rPr>
        <w:t>LSTM</w:t>
      </w:r>
      <w:r w:rsidR="005002CA" w:rsidRPr="005002CA">
        <w:rPr>
          <w:rFonts w:ascii="宋体" w:eastAsia="宋体" w:hAnsi="宋体" w:hint="eastAsia"/>
        </w:rPr>
        <w:t>）来学习蛋白质处理的隐藏特征，</w:t>
      </w:r>
      <w:r w:rsidR="005002CA" w:rsidRPr="005002CA">
        <w:rPr>
          <w:rFonts w:ascii="宋体" w:eastAsia="宋体" w:hAnsi="宋体"/>
        </w:rPr>
        <w:t xml:space="preserve">LSTM </w:t>
      </w:r>
      <w:r w:rsidR="005002CA" w:rsidRPr="005002CA">
        <w:rPr>
          <w:rFonts w:ascii="宋体" w:eastAsia="宋体" w:hAnsi="宋体" w:hint="eastAsia"/>
        </w:rPr>
        <w:t>更适用于长序列的文本信息处理。在分子图的处理方面，</w:t>
      </w:r>
      <w:proofErr w:type="spellStart"/>
      <w:r w:rsidR="005002CA" w:rsidRPr="005002CA">
        <w:rPr>
          <w:rFonts w:ascii="宋体" w:eastAsia="宋体" w:hAnsi="宋体"/>
        </w:rPr>
        <w:t>DeepGLSTM</w:t>
      </w:r>
      <w:proofErr w:type="spellEnd"/>
      <w:r w:rsidR="005002CA" w:rsidRPr="005002CA">
        <w:rPr>
          <w:rFonts w:ascii="宋体" w:eastAsia="宋体" w:hAnsi="宋体"/>
        </w:rPr>
        <w:t xml:space="preserve"> </w:t>
      </w:r>
      <w:r w:rsidR="005002CA" w:rsidRPr="005002CA">
        <w:rPr>
          <w:rFonts w:ascii="宋体" w:eastAsia="宋体" w:hAnsi="宋体" w:hint="eastAsia"/>
        </w:rPr>
        <w:t>结合多个</w:t>
      </w:r>
      <w:r w:rsidR="005002CA" w:rsidRPr="005002CA">
        <w:rPr>
          <w:rFonts w:ascii="宋体" w:eastAsia="宋体" w:hAnsi="宋体"/>
        </w:rPr>
        <w:t xml:space="preserve">GCN </w:t>
      </w:r>
      <w:r w:rsidR="005002CA" w:rsidRPr="005002CA">
        <w:rPr>
          <w:rFonts w:ascii="宋体" w:eastAsia="宋体" w:hAnsi="宋体" w:hint="eastAsia"/>
        </w:rPr>
        <w:t>来学习多种药物特征</w:t>
      </w:r>
      <w:r w:rsidR="001E5E33">
        <w:rPr>
          <w:rFonts w:ascii="宋体" w:eastAsia="宋体" w:hAnsi="宋体" w:hint="eastAsia"/>
        </w:rPr>
        <w:t>。</w:t>
      </w:r>
      <w:proofErr w:type="spellStart"/>
      <w:r w:rsidR="001E5E33" w:rsidRPr="001E5E33">
        <w:rPr>
          <w:rFonts w:ascii="宋体" w:eastAsia="宋体" w:hAnsi="宋体"/>
        </w:rPr>
        <w:t>DGraphDTA</w:t>
      </w:r>
      <w:proofErr w:type="spellEnd"/>
      <w:r w:rsidR="001E5E33" w:rsidRPr="001E5E33">
        <w:rPr>
          <w:rFonts w:ascii="宋体" w:eastAsia="宋体" w:hAnsi="宋体"/>
        </w:rPr>
        <w:t xml:space="preserve"> </w:t>
      </w:r>
      <w:r w:rsidR="001E5E33" w:rsidRPr="001E5E33">
        <w:rPr>
          <w:rFonts w:ascii="宋体" w:eastAsia="宋体" w:hAnsi="宋体" w:hint="eastAsia"/>
        </w:rPr>
        <w:t>由于是基于有限数量的蛋白质进行训练，因此忽略了由药物</w:t>
      </w:r>
      <w:r w:rsidR="001E5E33" w:rsidRPr="001E5E33">
        <w:rPr>
          <w:rFonts w:ascii="宋体" w:eastAsia="宋体" w:hAnsi="宋体"/>
        </w:rPr>
        <w:t>-</w:t>
      </w:r>
      <w:r w:rsidR="001E5E33" w:rsidRPr="001E5E33">
        <w:rPr>
          <w:rFonts w:ascii="宋体" w:eastAsia="宋体" w:hAnsi="宋体" w:hint="eastAsia"/>
        </w:rPr>
        <w:t>靶点相互作用（</w:t>
      </w:r>
      <w:r w:rsidR="001E5E33" w:rsidRPr="001E5E33">
        <w:rPr>
          <w:rFonts w:ascii="宋体" w:eastAsia="宋体" w:hAnsi="宋体"/>
        </w:rPr>
        <w:t>DTIs</w:t>
      </w:r>
      <w:r w:rsidR="001E5E33" w:rsidRPr="001E5E33">
        <w:rPr>
          <w:rFonts w:ascii="宋体" w:eastAsia="宋体" w:hAnsi="宋体" w:hint="eastAsia"/>
        </w:rPr>
        <w:t>）引起的靶点表示变化。为了解决这个问题，</w:t>
      </w:r>
      <w:r w:rsidR="0079794C">
        <w:rPr>
          <w:rFonts w:ascii="宋体" w:eastAsia="宋体" w:hAnsi="宋体" w:hint="eastAsia"/>
        </w:rPr>
        <w:fldChar w:fldCharType="begin"/>
      </w:r>
      <w:r w:rsidR="003E5F7E">
        <w:rPr>
          <w:rFonts w:ascii="宋体" w:eastAsia="宋体" w:hAnsi="宋体" w:hint="eastAsia"/>
        </w:rPr>
        <w:instrText xml:space="preserve"> ADDIN ZOTERO_ITEM CSL_CITATION {"citationID":"XEWNrPsG","properties":{"formattedCitation":"[76]","plainCitation":"[76]","noteIndex":0},"citationItems":[{"id":298,"uris":["http://zotero.org/users/14704831/items/EAPENRE3"],"itemData":{"id":298,"type":"arti</w:instrText>
      </w:r>
      <w:r w:rsidR="003E5F7E">
        <w:rPr>
          <w:rFonts w:ascii="宋体" w:eastAsia="宋体" w:hAnsi="宋体"/>
        </w:rPr>
        <w:instrText>cle-journal","abstract":"Predicting the interaction between a compound and a target is crucial for rapid drug repurposing. Deep learning has been successfully applied in drug-target af</w:instrText>
      </w:r>
      <w:r w:rsidR="003E5F7E">
        <w:rPr>
          <w:rFonts w:ascii="Times New Roman" w:eastAsia="宋体" w:hAnsi="Times New Roman" w:cs="Times New Roman"/>
        </w:rPr>
        <w:instrText>ﬁ</w:instrText>
      </w:r>
      <w:r w:rsidR="003E5F7E">
        <w:rPr>
          <w:rFonts w:ascii="宋体" w:eastAsia="宋体" w:hAnsi="宋体"/>
        </w:rPr>
        <w:instrText>nity (DTA) problem. However, previous deep learning-based methods igno</w:instrText>
      </w:r>
      <w:r w:rsidR="003E5F7E">
        <w:rPr>
          <w:rFonts w:ascii="宋体" w:eastAsia="宋体" w:hAnsi="宋体" w:hint="eastAsia"/>
        </w:rPr>
        <w:instrText xml:space="preserve">re modeling the direct interactions between drug and protein residues. This would lead to inaccurate learning of target representation which may change due to the drug binding effects. In addition, previous DTA methods learn protein representation solely </w:instrText>
      </w:r>
      <w:r w:rsidR="003E5F7E">
        <w:rPr>
          <w:rFonts w:ascii="宋体" w:eastAsia="宋体" w:hAnsi="宋体"/>
        </w:rPr>
        <w:instrText>based on a small number of protein sequences in DTA datasets while neglecting the use of proteins outside of the DTA datasets. We propose GEFA (Graph Early Fusion Af</w:instrText>
      </w:r>
      <w:r w:rsidR="003E5F7E">
        <w:rPr>
          <w:rFonts w:ascii="Times New Roman" w:eastAsia="宋体" w:hAnsi="Times New Roman" w:cs="Times New Roman"/>
        </w:rPr>
        <w:instrText>ﬁ</w:instrText>
      </w:r>
      <w:r w:rsidR="003E5F7E">
        <w:rPr>
          <w:rFonts w:ascii="宋体" w:eastAsia="宋体" w:hAnsi="宋体"/>
        </w:rPr>
        <w:instrText>nity), a novel graph-in-graph neural network with attention mechanism to address the changes in target representation because of the binding effects. Speci</w:instrText>
      </w:r>
      <w:r w:rsidR="003E5F7E">
        <w:rPr>
          <w:rFonts w:ascii="Times New Roman" w:eastAsia="宋体" w:hAnsi="Times New Roman" w:cs="Times New Roman"/>
        </w:rPr>
        <w:instrText>ﬁ</w:instrText>
      </w:r>
      <w:r w:rsidR="003E5F7E">
        <w:rPr>
          <w:rFonts w:ascii="宋体" w:eastAsia="宋体" w:hAnsi="宋体"/>
        </w:rPr>
        <w:instrText>cally, a drug is modeled as a graph of atoms, which then serves as a node in a larger graph of residues-drug complex. The resulting model is an expressive deep nested graph neural network.</w:instrText>
      </w:r>
      <w:r w:rsidR="003E5F7E">
        <w:rPr>
          <w:rFonts w:ascii="宋体" w:eastAsia="宋体" w:hAnsi="宋体" w:hint="eastAsia"/>
        </w:rPr>
        <w:instrText xml:space="preserve"> We also use pre-trained protein representation powered by the recent effort of learning contextualized protein representation. The experiments are conducted under different settings to evaluate scenarios such as novel drugs or targets. The results demonstrate the effectiveness of the pre-trained protein embedding and the advantages our GEFA in modeling the nested graph for drug-target interaction.","container-title":"IEEE/ACM Transactions on Computational Biology and Bioinformatics","DOI":"10.1109/TCBB.2021.3094217","ISSN":"1545-5963, 1557-9964, 2374-0043","issue":"2","journalAbbreviation":"IEEE/ACM Trans. Comput. Biol. and Bioinf.","language":"en","license":"https://ieeexplore.ieee.org/Xplorehelp/downloads/license-information/IEEE.html","page":"718-728","source":"DOI.org (Crossref)","title":"GEFA: Early Fusion Approach in Drug-Target Affinity Prediction","title-short":"GEFA","volume":"19","author":[{"family":"Nguyen","given":"Tri Minh"},{"family":"Nguyen","given":"Thin"},{"family":"Le","given":"Thao Minh"},{"family":"Tran","given":"Truyen"}],"issued":{"date-parts":[["2022",3,1]]}}}],"schema":"https://github.com/citation-style-language/schema/raw/master/csl-citation.json"} </w:instrText>
      </w:r>
      <w:r w:rsidR="0079794C">
        <w:rPr>
          <w:rFonts w:ascii="宋体" w:eastAsia="宋体" w:hAnsi="宋体" w:hint="eastAsia"/>
        </w:rPr>
        <w:fldChar w:fldCharType="separate"/>
      </w:r>
      <w:r w:rsidR="009D189D" w:rsidRPr="009D189D">
        <w:rPr>
          <w:rFonts w:ascii="宋体" w:eastAsia="宋体" w:hAnsi="宋体" w:hint="eastAsia"/>
        </w:rPr>
        <w:t>[76]</w:t>
      </w:r>
      <w:r w:rsidR="0079794C">
        <w:rPr>
          <w:rFonts w:ascii="宋体" w:eastAsia="宋体" w:hAnsi="宋体" w:hint="eastAsia"/>
        </w:rPr>
        <w:fldChar w:fldCharType="end"/>
      </w:r>
      <w:r w:rsidR="001E5E33" w:rsidRPr="001E5E33">
        <w:rPr>
          <w:rFonts w:ascii="宋体" w:eastAsia="宋体" w:hAnsi="宋体"/>
        </w:rPr>
        <w:t xml:space="preserve"> </w:t>
      </w:r>
      <w:r w:rsidR="001E5E33" w:rsidRPr="001E5E33">
        <w:rPr>
          <w:rFonts w:ascii="宋体" w:eastAsia="宋体" w:hAnsi="宋体" w:hint="eastAsia"/>
        </w:rPr>
        <w:t>提出了一种名为图早期融合亲和力（</w:t>
      </w:r>
      <w:r w:rsidR="001E5E33" w:rsidRPr="001E5E33">
        <w:rPr>
          <w:rFonts w:ascii="宋体" w:eastAsia="宋体" w:hAnsi="宋体"/>
        </w:rPr>
        <w:t>GEFA</w:t>
      </w:r>
      <w:r w:rsidR="001E5E33" w:rsidRPr="001E5E33">
        <w:rPr>
          <w:rFonts w:ascii="宋体" w:eastAsia="宋体" w:hAnsi="宋体" w:hint="eastAsia"/>
        </w:rPr>
        <w:t>）的新模型，该模型通过注意力机制将药物分子</w:t>
      </w:r>
      <w:proofErr w:type="gramStart"/>
      <w:r w:rsidR="001E5E33" w:rsidRPr="001E5E33">
        <w:rPr>
          <w:rFonts w:ascii="宋体" w:eastAsia="宋体" w:hAnsi="宋体" w:hint="eastAsia"/>
        </w:rPr>
        <w:t>图转移</w:t>
      </w:r>
      <w:proofErr w:type="gramEnd"/>
      <w:r w:rsidR="001E5E33" w:rsidRPr="001E5E33">
        <w:rPr>
          <w:rFonts w:ascii="宋体" w:eastAsia="宋体" w:hAnsi="宋体" w:hint="eastAsia"/>
        </w:rPr>
        <w:t>到蛋白质图上进行学习和预测。</w:t>
      </w:r>
    </w:p>
    <w:p w14:paraId="2A2EA082" w14:textId="3751A52D" w:rsidR="00D70A4B" w:rsidRDefault="00D70A4B" w:rsidP="008C4A74">
      <w:pPr>
        <w:pStyle w:val="1"/>
        <w:rPr>
          <w:rFonts w:hint="eastAsia"/>
        </w:rPr>
      </w:pPr>
      <w:r w:rsidRPr="008C4A74">
        <w:rPr>
          <w:rFonts w:hint="eastAsia"/>
        </w:rPr>
        <w:lastRenderedPageBreak/>
        <w:t>3.</w:t>
      </w:r>
      <w:r w:rsidR="002805AD" w:rsidRPr="008C4A74">
        <w:rPr>
          <w:rFonts w:hint="eastAsia"/>
        </w:rPr>
        <w:t>研究内容</w:t>
      </w:r>
      <w:r w:rsidR="004A5C6A" w:rsidRPr="008C4A74">
        <w:rPr>
          <w:rFonts w:hint="eastAsia"/>
        </w:rPr>
        <w:t xml:space="preserve"> </w:t>
      </w:r>
      <w:r w:rsidR="004A5C6A" w:rsidRPr="008C4A74">
        <w:rPr>
          <w:rFonts w:hint="eastAsia"/>
        </w:rPr>
        <w:t>拟</w:t>
      </w:r>
      <w:r w:rsidR="00992577" w:rsidRPr="008C4A74">
        <w:rPr>
          <w:rFonts w:hint="eastAsia"/>
        </w:rPr>
        <w:t xml:space="preserve"> </w:t>
      </w:r>
      <w:r w:rsidR="00992577" w:rsidRPr="008C4A74">
        <w:rPr>
          <w:rFonts w:hint="eastAsia"/>
        </w:rPr>
        <w:t>研究内容</w:t>
      </w:r>
    </w:p>
    <w:p w14:paraId="71403402" w14:textId="4D411E4C" w:rsidR="002C756B" w:rsidRPr="002C756B" w:rsidRDefault="002C756B" w:rsidP="002C756B">
      <w:pPr>
        <w:spacing w:after="0" w:line="240" w:lineRule="auto"/>
        <w:ind w:firstLineChars="200" w:firstLine="440"/>
        <w:jc w:val="both"/>
        <w:rPr>
          <w:rFonts w:ascii="宋体" w:eastAsia="宋体" w:hAnsi="宋体" w:hint="eastAsia"/>
        </w:rPr>
      </w:pPr>
      <w:r w:rsidRPr="002C756B">
        <w:rPr>
          <w:rFonts w:ascii="宋体" w:eastAsia="宋体" w:hAnsi="宋体" w:hint="eastAsia"/>
        </w:rPr>
        <w:t>药物的疗效归因于其与相应靶点的相互作用。因此，人工智能方法的研究旨在解决如何建立药物与靶点之间的对应关系这一问题。目前的研究主要通过两种方法来解决这一问题。首先，研究探索药物与靶点之间是否存在关联，并将这种关系视为“</w:t>
      </w:r>
      <w:r w:rsidRPr="002C756B">
        <w:rPr>
          <w:rFonts w:ascii="宋体" w:eastAsia="宋体" w:hAnsi="宋体"/>
        </w:rPr>
        <w:t>0/1”</w:t>
      </w:r>
      <w:r w:rsidRPr="002C756B">
        <w:rPr>
          <w:rFonts w:ascii="宋体" w:eastAsia="宋体" w:hAnsi="宋体" w:hint="eastAsia"/>
        </w:rPr>
        <w:t>问题。这种分类问题可以通过二分类或对候选对象进行排序来解决。其次，研究利用药物与靶点之间的亲和系数关系来评估并将其关联归一化为“</w:t>
      </w:r>
      <w:r w:rsidRPr="002C756B">
        <w:rPr>
          <w:rFonts w:ascii="宋体" w:eastAsia="宋体" w:hAnsi="宋体"/>
        </w:rPr>
        <w:t>0/1”问题。这种二分类问题可以通过考虑药物</w:t>
      </w:r>
      <w:r w:rsidRPr="002C756B">
        <w:rPr>
          <w:rFonts w:ascii="宋体" w:eastAsia="宋体" w:hAnsi="宋体" w:hint="eastAsia"/>
        </w:rPr>
        <w:t>与靶点之间的关系来解决。此外，还可以将药物靶点之间的关系视为回归问题，通过将其关系归一化到</w:t>
      </w:r>
      <w:r w:rsidRPr="002C756B">
        <w:rPr>
          <w:rFonts w:ascii="宋体" w:eastAsia="宋体" w:hAnsi="宋体"/>
        </w:rPr>
        <w:t>0 到 1 的值区间来处理。</w:t>
      </w:r>
      <w:r w:rsidRPr="002C756B">
        <w:rPr>
          <w:rFonts w:ascii="宋体" w:eastAsia="宋体" w:hAnsi="宋体" w:hint="eastAsia"/>
        </w:rPr>
        <w:t>总之，药物</w:t>
      </w:r>
      <w:r w:rsidRPr="002C756B">
        <w:rPr>
          <w:rFonts w:ascii="宋体" w:eastAsia="宋体" w:hAnsi="宋体"/>
        </w:rPr>
        <w:t>- 靶点相互作用关系的研究可分为两类任务：一类是通</w:t>
      </w:r>
      <w:r w:rsidRPr="002C756B">
        <w:rPr>
          <w:rFonts w:ascii="宋体" w:eastAsia="宋体" w:hAnsi="宋体" w:hint="eastAsia"/>
        </w:rPr>
        <w:t>过定性分析对药物</w:t>
      </w:r>
      <w:r w:rsidRPr="002C756B">
        <w:rPr>
          <w:rFonts w:ascii="宋体" w:eastAsia="宋体" w:hAnsi="宋体"/>
        </w:rPr>
        <w:t>- 靶点相互作用进行分类预测，另一类是在药</w:t>
      </w:r>
      <w:r w:rsidRPr="002C756B">
        <w:rPr>
          <w:rFonts w:ascii="宋体" w:eastAsia="宋体" w:hAnsi="宋体" w:hint="eastAsia"/>
        </w:rPr>
        <w:t>物</w:t>
      </w:r>
      <w:r w:rsidRPr="002C756B">
        <w:rPr>
          <w:rFonts w:ascii="宋体" w:eastAsia="宋体" w:hAnsi="宋体"/>
        </w:rPr>
        <w:t>- 靶点亲和力预测中进行定量分析。</w:t>
      </w:r>
    </w:p>
    <w:p w14:paraId="352533CA" w14:textId="520C9228" w:rsidR="002F53C1" w:rsidRDefault="00D9226E" w:rsidP="002C756B">
      <w:pPr>
        <w:spacing w:after="0" w:line="240" w:lineRule="auto"/>
        <w:ind w:firstLineChars="200" w:firstLine="440"/>
        <w:jc w:val="both"/>
        <w:rPr>
          <w:rFonts w:ascii="宋体" w:eastAsia="宋体" w:hAnsi="宋体" w:hint="eastAsia"/>
        </w:rPr>
      </w:pPr>
      <w:r>
        <w:rPr>
          <w:rFonts w:ascii="宋体" w:eastAsia="宋体" w:hAnsi="宋体" w:hint="eastAsia"/>
          <w:color w:val="FF0000"/>
        </w:rPr>
        <w:t>1.</w:t>
      </w:r>
      <w:r w:rsidR="002C756B" w:rsidRPr="0015194B">
        <w:rPr>
          <w:rFonts w:ascii="宋体" w:eastAsia="宋体" w:hAnsi="宋体" w:hint="eastAsia"/>
          <w:color w:val="FF0000"/>
        </w:rPr>
        <w:t>在这两项研究任务中都遇到了复杂且棘手的输入数据</w:t>
      </w:r>
      <w:r w:rsidR="002C756B" w:rsidRPr="002C756B">
        <w:rPr>
          <w:rFonts w:ascii="宋体" w:eastAsia="宋体" w:hAnsi="宋体" w:hint="eastAsia"/>
        </w:rPr>
        <w:t>。要研究药物与靶点的相互作用，需要关键信息，包括药物、靶点以及已知的药物与靶点相互关系的数据。药物通常采用化学编码和药物指纹图谱进行表征，而蛋白质则包含序列信息、三维结构信息、残基信息以及若干其他信息类别。此外，还可以利用药物间和靶点间的相关性数据集来</w:t>
      </w:r>
      <w:proofErr w:type="gramStart"/>
      <w:r w:rsidR="002C756B" w:rsidRPr="002C756B">
        <w:rPr>
          <w:rFonts w:ascii="宋体" w:eastAsia="宋体" w:hAnsi="宋体" w:hint="eastAsia"/>
        </w:rPr>
        <w:t>探索类间和</w:t>
      </w:r>
      <w:proofErr w:type="gramEnd"/>
      <w:r w:rsidR="002C756B" w:rsidRPr="002C756B">
        <w:rPr>
          <w:rFonts w:ascii="宋体" w:eastAsia="宋体" w:hAnsi="宋体" w:hint="eastAsia"/>
        </w:rPr>
        <w:t>类内的关联。药物与靶点相互作用的预测可以基于上述一种或多种模式的数据集。</w:t>
      </w:r>
    </w:p>
    <w:p w14:paraId="22C09472" w14:textId="77777777" w:rsidR="00370F9B" w:rsidRDefault="00582D4F" w:rsidP="002D36D3">
      <w:pPr>
        <w:spacing w:after="0" w:line="240" w:lineRule="auto"/>
        <w:ind w:firstLineChars="200" w:firstLine="440"/>
        <w:jc w:val="both"/>
        <w:rPr>
          <w:rFonts w:ascii="宋体" w:eastAsia="宋体" w:hAnsi="宋体" w:hint="eastAsia"/>
        </w:rPr>
      </w:pPr>
      <w:r>
        <w:rPr>
          <w:rFonts w:ascii="宋体" w:eastAsia="宋体" w:hAnsi="宋体" w:hint="eastAsia"/>
        </w:rPr>
        <w:t>其中，需要明确的研究细节如下：</w:t>
      </w:r>
    </w:p>
    <w:p w14:paraId="23378B29" w14:textId="7481DC42" w:rsidR="003962BD" w:rsidRDefault="00582D4F" w:rsidP="002D36D3">
      <w:pPr>
        <w:spacing w:after="0" w:line="240" w:lineRule="auto"/>
        <w:ind w:firstLineChars="200" w:firstLine="440"/>
        <w:jc w:val="both"/>
        <w:rPr>
          <w:rFonts w:ascii="宋体" w:eastAsia="宋体" w:hAnsi="宋体" w:hint="eastAsia"/>
        </w:rPr>
      </w:pPr>
      <w:r>
        <w:rPr>
          <w:rFonts w:ascii="宋体" w:eastAsia="宋体" w:hAnsi="宋体" w:hint="eastAsia"/>
        </w:rPr>
        <w:t>1）</w:t>
      </w:r>
      <w:r w:rsidR="00D141B7" w:rsidRPr="00D141B7">
        <w:rPr>
          <w:rFonts w:ascii="宋体" w:eastAsia="宋体" w:hAnsi="宋体"/>
        </w:rPr>
        <w:t>药物表</w:t>
      </w:r>
      <w:r w:rsidR="00D141B7" w:rsidRPr="0049791D">
        <w:rPr>
          <w:rFonts w:ascii="宋体" w:eastAsia="宋体" w:hAnsi="宋体"/>
        </w:rPr>
        <w:t>征方式：化学编码和药物指纹图谱</w:t>
      </w:r>
      <w:r w:rsidR="001D1B5E">
        <w:rPr>
          <w:rFonts w:ascii="宋体" w:eastAsia="宋体" w:hAnsi="宋体" w:hint="eastAsia"/>
        </w:rPr>
        <w:t>。</w:t>
      </w:r>
      <w:r w:rsidR="009A3589" w:rsidRPr="0049791D">
        <w:rPr>
          <w:rFonts w:ascii="宋体" w:eastAsia="宋体" w:hAnsi="宋体"/>
        </w:rPr>
        <w:t>药物的表征（representation）是 DTI 研究的关键，因为有效的表征方式能帮助模型更好地理解药物的化学特性。</w:t>
      </w:r>
      <w:r w:rsidR="00336169" w:rsidRPr="0049791D">
        <w:rPr>
          <w:rFonts w:ascii="宋体" w:eastAsia="宋体" w:hAnsi="宋体"/>
        </w:rPr>
        <w:t>目前，药物通常采用化学编码和药物指纹图谱进行表征</w:t>
      </w:r>
      <w:r w:rsidR="00336169" w:rsidRPr="00336169">
        <w:rPr>
          <w:rFonts w:ascii="宋体" w:eastAsia="宋体" w:hAnsi="宋体"/>
        </w:rPr>
        <w:t>：</w:t>
      </w:r>
    </w:p>
    <w:p w14:paraId="7D9672CD" w14:textId="142B1C30" w:rsidR="002975BA" w:rsidRDefault="002975BA" w:rsidP="002D36D3">
      <w:pPr>
        <w:spacing w:after="0" w:line="240" w:lineRule="auto"/>
        <w:ind w:firstLineChars="200" w:firstLine="440"/>
        <w:jc w:val="both"/>
        <w:rPr>
          <w:rFonts w:ascii="宋体" w:eastAsia="宋体" w:hAnsi="宋体" w:hint="eastAsia"/>
        </w:rPr>
      </w:pPr>
      <w:r w:rsidRPr="002975BA">
        <w:rPr>
          <w:rFonts w:ascii="宋体" w:eastAsia="宋体" w:hAnsi="宋体" w:hint="eastAsia"/>
        </w:rPr>
        <w:t>化学线性编码（</w:t>
      </w:r>
      <w:r w:rsidR="006C22A7" w:rsidRPr="006C22A7">
        <w:rPr>
          <w:rFonts w:ascii="宋体" w:eastAsia="宋体" w:hAnsi="宋体" w:hint="eastAsia"/>
        </w:rPr>
        <w:t>The simplified molecular-input line entry system</w:t>
      </w:r>
      <w:r w:rsidR="006C22A7">
        <w:rPr>
          <w:rFonts w:ascii="宋体" w:eastAsia="宋体" w:hAnsi="宋体" w:hint="eastAsia"/>
        </w:rPr>
        <w:t xml:space="preserve">, </w:t>
      </w:r>
      <w:r w:rsidRPr="002975BA">
        <w:rPr>
          <w:rFonts w:ascii="宋体" w:eastAsia="宋体" w:hAnsi="宋体"/>
        </w:rPr>
        <w:t>SMILES）</w:t>
      </w:r>
      <w:r w:rsidR="00B37BE6">
        <w:rPr>
          <w:rFonts w:ascii="宋体" w:eastAsia="宋体" w:hAnsi="宋体" w:hint="eastAsia"/>
        </w:rPr>
        <w:fldChar w:fldCharType="begin"/>
      </w:r>
      <w:r w:rsidR="003E5F7E">
        <w:rPr>
          <w:rFonts w:ascii="宋体" w:eastAsia="宋体" w:hAnsi="宋体" w:hint="eastAsia"/>
        </w:rPr>
        <w:instrText xml:space="preserve"> ADDIN ZOTERO_ITEM CSL_CITATION {"citationID":"HXj2uH6X","properties":{"formattedCitation":"[77]","plainCitation":"[77]","noteIndex":0},"citationItems":[{"id":330,"uris":["http://zotero.org/users/14704831/items/3QVCL563"],"itemData":{"id":330,"type":"article-journal","container-title":"Journal of Chemical Information and Computer Sciences","DOI":"10.1021/ci00057a005","ISSN":"0095-2338, 1520-5142","issue":"1","journalAbbreviation":"J. Chem. Inf. Comput. Sci.","language":"en","page":"31-36","source":"DOI.org (Crossref)","title":"SMILES, a chemical language and information system. 1. Introduction to methodology and encoding rules","volume":"28","author":[{"family":"Weininger","given":"David"}],"issued":{"date-parts":[["1988",2,1]]}}}],"schema":"https://github.com/citation-style-language/schema/raw/master/csl-citation.json"} </w:instrText>
      </w:r>
      <w:r w:rsidR="00B37BE6">
        <w:rPr>
          <w:rFonts w:ascii="宋体" w:eastAsia="宋体" w:hAnsi="宋体" w:hint="eastAsia"/>
        </w:rPr>
        <w:fldChar w:fldCharType="separate"/>
      </w:r>
      <w:r w:rsidR="00B37BE6" w:rsidRPr="00B37BE6">
        <w:rPr>
          <w:rFonts w:ascii="宋体" w:eastAsia="宋体" w:hAnsi="宋体" w:hint="eastAsia"/>
        </w:rPr>
        <w:t>[77]</w:t>
      </w:r>
      <w:r w:rsidR="00B37BE6">
        <w:rPr>
          <w:rFonts w:ascii="宋体" w:eastAsia="宋体" w:hAnsi="宋体" w:hint="eastAsia"/>
        </w:rPr>
        <w:fldChar w:fldCharType="end"/>
      </w:r>
      <w:r w:rsidRPr="002975BA">
        <w:rPr>
          <w:rFonts w:ascii="宋体" w:eastAsia="宋体" w:hAnsi="宋体"/>
        </w:rPr>
        <w:t>：SMILES（简化分子线性输入规范）是一种使用ASCII字符串唯一</w:t>
      </w:r>
      <w:proofErr w:type="gramStart"/>
      <w:r w:rsidRPr="002975BA">
        <w:rPr>
          <w:rFonts w:ascii="宋体" w:eastAsia="宋体" w:hAnsi="宋体"/>
        </w:rPr>
        <w:t>描述分</w:t>
      </w:r>
      <w:proofErr w:type="gramEnd"/>
      <w:r w:rsidRPr="002975BA">
        <w:rPr>
          <w:rFonts w:ascii="宋体" w:eastAsia="宋体" w:hAnsi="宋体"/>
        </w:rPr>
        <w:t>子结构的表示法</w:t>
      </w:r>
      <w:r w:rsidRPr="002975BA">
        <w:rPr>
          <w:rFonts w:ascii="Times New Roman" w:eastAsia="宋体" w:hAnsi="Times New Roman" w:cs="Times New Roman"/>
        </w:rPr>
        <w:t>​</w:t>
      </w:r>
      <w:r w:rsidRPr="002975BA">
        <w:rPr>
          <w:rFonts w:ascii="宋体" w:eastAsia="宋体" w:hAnsi="宋体" w:hint="eastAsia"/>
        </w:rPr>
        <w:t>。每个</w:t>
      </w:r>
      <w:r w:rsidRPr="002975BA">
        <w:rPr>
          <w:rFonts w:ascii="宋体" w:eastAsia="宋体" w:hAnsi="宋体"/>
        </w:rPr>
        <w:t>SMILES字符串由表示原子和</w:t>
      </w:r>
      <w:proofErr w:type="gramStart"/>
      <w:r w:rsidRPr="002975BA">
        <w:rPr>
          <w:rFonts w:ascii="宋体" w:eastAsia="宋体" w:hAnsi="宋体"/>
        </w:rPr>
        <w:t>键的</w:t>
      </w:r>
      <w:proofErr w:type="gramEnd"/>
      <w:r w:rsidRPr="002975BA">
        <w:rPr>
          <w:rFonts w:ascii="宋体" w:eastAsia="宋体" w:hAnsi="宋体"/>
        </w:rPr>
        <w:t>字符序列组成，可通过规范化算法生成唯一形式</w:t>
      </w:r>
      <w:r w:rsidRPr="002975BA">
        <w:rPr>
          <w:rFonts w:ascii="Times New Roman" w:eastAsia="宋体" w:hAnsi="Times New Roman" w:cs="Times New Roman"/>
        </w:rPr>
        <w:t>​</w:t>
      </w:r>
      <w:r w:rsidRPr="002975BA">
        <w:rPr>
          <w:rFonts w:ascii="宋体" w:eastAsia="宋体" w:hAnsi="宋体" w:hint="eastAsia"/>
        </w:rPr>
        <w:t>。由于</w:t>
      </w:r>
      <w:r w:rsidRPr="002975BA">
        <w:rPr>
          <w:rFonts w:ascii="宋体" w:eastAsia="宋体" w:hAnsi="宋体"/>
        </w:rPr>
        <w:t>SMILES格式紧凑、易于处理，已成为药物分子最常见的表示之一</w:t>
      </w:r>
      <w:r w:rsidRPr="002975BA">
        <w:rPr>
          <w:rFonts w:ascii="Times New Roman" w:eastAsia="宋体" w:hAnsi="Times New Roman" w:cs="Times New Roman"/>
        </w:rPr>
        <w:t>​</w:t>
      </w:r>
      <w:r w:rsidRPr="002975BA">
        <w:rPr>
          <w:rFonts w:ascii="宋体" w:eastAsia="宋体" w:hAnsi="宋体" w:hint="eastAsia"/>
        </w:rPr>
        <w:t>。研究者可以通过公开数据库获取化合物的</w:t>
      </w:r>
      <w:r w:rsidRPr="002975BA">
        <w:rPr>
          <w:rFonts w:ascii="宋体" w:eastAsia="宋体" w:hAnsi="宋体"/>
        </w:rPr>
        <w:t>SMILES，例如根据化合物名称或CID从PubChem或CHEMBL查询得到SMILES字符串</w:t>
      </w:r>
      <w:r w:rsidRPr="002975BA">
        <w:rPr>
          <w:rFonts w:ascii="Times New Roman" w:eastAsia="宋体" w:hAnsi="Times New Roman" w:cs="Times New Roman"/>
        </w:rPr>
        <w:t>​</w:t>
      </w:r>
      <w:r w:rsidRPr="002975BA">
        <w:rPr>
          <w:rFonts w:ascii="宋体" w:eastAsia="宋体" w:hAnsi="宋体" w:hint="eastAsia"/>
        </w:rPr>
        <w:t>。也可借助</w:t>
      </w:r>
      <w:proofErr w:type="spellStart"/>
      <w:r w:rsidRPr="002975BA">
        <w:rPr>
          <w:rFonts w:ascii="宋体" w:eastAsia="宋体" w:hAnsi="宋体"/>
        </w:rPr>
        <w:t>RDKit</w:t>
      </w:r>
      <w:proofErr w:type="spellEnd"/>
      <w:r w:rsidRPr="002975BA">
        <w:rPr>
          <w:rFonts w:ascii="宋体" w:eastAsia="宋体" w:hAnsi="宋体"/>
        </w:rPr>
        <w:t>等化学信息学工具将分子结构转换为SMILES表示</w:t>
      </w:r>
      <w:r w:rsidRPr="002975BA">
        <w:rPr>
          <w:rFonts w:ascii="Times New Roman" w:eastAsia="宋体" w:hAnsi="Times New Roman" w:cs="Times New Roman"/>
        </w:rPr>
        <w:t>​</w:t>
      </w:r>
      <w:r w:rsidRPr="002975BA">
        <w:rPr>
          <w:rFonts w:ascii="宋体" w:eastAsia="宋体" w:hAnsi="宋体" w:hint="eastAsia"/>
        </w:rPr>
        <w:t>。例如，阿司匹林（乙酰水杨酸）的</w:t>
      </w:r>
      <w:r w:rsidRPr="002975BA">
        <w:rPr>
          <w:rFonts w:ascii="宋体" w:eastAsia="宋体" w:hAnsi="宋体"/>
        </w:rPr>
        <w:t>SMILES表示为CC(=O)Oc1ccccc1C(=O)O</w:t>
      </w:r>
      <w:r w:rsidRPr="002975BA">
        <w:rPr>
          <w:rFonts w:ascii="Times New Roman" w:eastAsia="宋体" w:hAnsi="Times New Roman" w:cs="Times New Roman"/>
        </w:rPr>
        <w:t>​</w:t>
      </w:r>
      <w:r w:rsidRPr="002975BA">
        <w:rPr>
          <w:rFonts w:ascii="宋体" w:eastAsia="宋体" w:hAnsi="宋体" w:hint="eastAsia"/>
        </w:rPr>
        <w:t>。</w:t>
      </w:r>
    </w:p>
    <w:p w14:paraId="32F9AC52" w14:textId="7A17ED70" w:rsidR="00DA012B" w:rsidRDefault="00DA012B" w:rsidP="002D36D3">
      <w:pPr>
        <w:spacing w:after="0" w:line="240" w:lineRule="auto"/>
        <w:ind w:firstLineChars="200" w:firstLine="440"/>
        <w:jc w:val="both"/>
        <w:rPr>
          <w:rFonts w:ascii="宋体" w:eastAsia="宋体" w:hAnsi="宋体" w:hint="eastAsia"/>
        </w:rPr>
      </w:pPr>
      <w:r w:rsidRPr="00DA012B">
        <w:rPr>
          <w:rFonts w:ascii="宋体" w:eastAsia="宋体" w:hAnsi="宋体" w:hint="eastAsia"/>
        </w:rPr>
        <w:t>分子图（</w:t>
      </w:r>
      <w:r w:rsidRPr="00DA012B">
        <w:rPr>
          <w:rFonts w:ascii="宋体" w:eastAsia="宋体" w:hAnsi="宋体"/>
        </w:rPr>
        <w:t>Molecular Graph）：分子可以表示为无向图结构，其中节点表示原子，</w:t>
      </w:r>
      <w:proofErr w:type="gramStart"/>
      <w:r w:rsidRPr="00DA012B">
        <w:rPr>
          <w:rFonts w:ascii="宋体" w:eastAsia="宋体" w:hAnsi="宋体"/>
        </w:rPr>
        <w:t>边表示</w:t>
      </w:r>
      <w:proofErr w:type="gramEnd"/>
      <w:r w:rsidRPr="00DA012B">
        <w:rPr>
          <w:rFonts w:ascii="宋体" w:eastAsia="宋体" w:hAnsi="宋体"/>
        </w:rPr>
        <w:t>化学键。此表征保留了分子的拓扑结构和</w:t>
      </w:r>
      <w:proofErr w:type="gramStart"/>
      <w:r w:rsidRPr="00DA012B">
        <w:rPr>
          <w:rFonts w:ascii="宋体" w:eastAsia="宋体" w:hAnsi="宋体"/>
        </w:rPr>
        <w:t>键连</w:t>
      </w:r>
      <w:proofErr w:type="gramEnd"/>
      <w:r w:rsidRPr="00DA012B">
        <w:rPr>
          <w:rFonts w:ascii="宋体" w:eastAsia="宋体" w:hAnsi="宋体"/>
        </w:rPr>
        <w:t>信息，包括分子式、原子类型、</w:t>
      </w:r>
      <w:proofErr w:type="gramStart"/>
      <w:r w:rsidRPr="00DA012B">
        <w:rPr>
          <w:rFonts w:ascii="宋体" w:eastAsia="宋体" w:hAnsi="宋体"/>
        </w:rPr>
        <w:t>键类型</w:t>
      </w:r>
      <w:proofErr w:type="gramEnd"/>
      <w:r w:rsidRPr="00DA012B">
        <w:rPr>
          <w:rFonts w:ascii="宋体" w:eastAsia="宋体" w:hAnsi="宋体"/>
        </w:rPr>
        <w:t>及其连接关系</w:t>
      </w:r>
      <w:r w:rsidRPr="00DA012B">
        <w:rPr>
          <w:rFonts w:ascii="Times New Roman" w:eastAsia="宋体" w:hAnsi="Times New Roman" w:cs="Times New Roman"/>
        </w:rPr>
        <w:t>​</w:t>
      </w:r>
      <w:r w:rsidRPr="00DA012B">
        <w:rPr>
          <w:rFonts w:ascii="宋体" w:eastAsia="宋体" w:hAnsi="宋体" w:hint="eastAsia"/>
        </w:rPr>
        <w:t>。通常通过化学工具将</w:t>
      </w:r>
      <w:r w:rsidRPr="00DA012B">
        <w:rPr>
          <w:rFonts w:ascii="宋体" w:eastAsia="宋体" w:hAnsi="宋体"/>
        </w:rPr>
        <w:t>SMILES等结构数据转换为分子图，并提取节点和</w:t>
      </w:r>
      <w:proofErr w:type="gramStart"/>
      <w:r w:rsidRPr="00DA012B">
        <w:rPr>
          <w:rFonts w:ascii="宋体" w:eastAsia="宋体" w:hAnsi="宋体"/>
        </w:rPr>
        <w:t>边</w:t>
      </w:r>
      <w:proofErr w:type="gramEnd"/>
      <w:r w:rsidRPr="00DA012B">
        <w:rPr>
          <w:rFonts w:ascii="宋体" w:eastAsia="宋体" w:hAnsi="宋体"/>
        </w:rPr>
        <w:t>的特征，例如每个原子的理化性质、是否芳香环，</w:t>
      </w:r>
      <w:proofErr w:type="gramStart"/>
      <w:r w:rsidRPr="00DA012B">
        <w:rPr>
          <w:rFonts w:ascii="宋体" w:eastAsia="宋体" w:hAnsi="宋体"/>
        </w:rPr>
        <w:t>以及键</w:t>
      </w:r>
      <w:proofErr w:type="gramEnd"/>
      <w:r w:rsidRPr="00DA012B">
        <w:rPr>
          <w:rFonts w:ascii="宋体" w:eastAsia="宋体" w:hAnsi="宋体"/>
        </w:rPr>
        <w:t>的种类等</w:t>
      </w:r>
      <w:r w:rsidRPr="00DA012B">
        <w:rPr>
          <w:rFonts w:ascii="Times New Roman" w:eastAsia="宋体" w:hAnsi="Times New Roman" w:cs="Times New Roman"/>
        </w:rPr>
        <w:t>​</w:t>
      </w:r>
      <w:r w:rsidRPr="00DA012B">
        <w:rPr>
          <w:rFonts w:ascii="宋体" w:eastAsia="宋体" w:hAnsi="宋体" w:hint="eastAsia"/>
        </w:rPr>
        <w:t>。这些</w:t>
      </w:r>
      <w:proofErr w:type="gramStart"/>
      <w:r w:rsidRPr="00DA012B">
        <w:rPr>
          <w:rFonts w:ascii="宋体" w:eastAsia="宋体" w:hAnsi="宋体" w:hint="eastAsia"/>
        </w:rPr>
        <w:t>图结构</w:t>
      </w:r>
      <w:proofErr w:type="gramEnd"/>
      <w:r w:rsidRPr="00DA012B">
        <w:rPr>
          <w:rFonts w:ascii="宋体" w:eastAsia="宋体" w:hAnsi="宋体" w:hint="eastAsia"/>
        </w:rPr>
        <w:t>可用邻接矩阵及节点</w:t>
      </w:r>
      <w:r w:rsidRPr="00DA012B">
        <w:rPr>
          <w:rFonts w:ascii="宋体" w:eastAsia="宋体" w:hAnsi="宋体"/>
        </w:rPr>
        <w:t>/边特征矩阵输入模型</w:t>
      </w:r>
      <w:r w:rsidRPr="00DA012B">
        <w:rPr>
          <w:rFonts w:ascii="Times New Roman" w:eastAsia="宋体" w:hAnsi="Times New Roman" w:cs="Times New Roman"/>
        </w:rPr>
        <w:t>​</w:t>
      </w:r>
      <w:r w:rsidRPr="00DA012B">
        <w:rPr>
          <w:rFonts w:ascii="宋体" w:eastAsia="宋体" w:hAnsi="宋体" w:hint="eastAsia"/>
        </w:rPr>
        <w:t>。</w:t>
      </w:r>
    </w:p>
    <w:p w14:paraId="0A1CEBED" w14:textId="5C49447F" w:rsidR="00A55388" w:rsidRPr="00944319" w:rsidRDefault="00A55388" w:rsidP="002D36D3">
      <w:pPr>
        <w:spacing w:after="0" w:line="240" w:lineRule="auto"/>
        <w:ind w:firstLineChars="200" w:firstLine="440"/>
        <w:jc w:val="both"/>
        <w:rPr>
          <w:rFonts w:ascii="宋体" w:eastAsia="宋体" w:hAnsi="宋体" w:hint="eastAsia"/>
        </w:rPr>
      </w:pPr>
      <w:r w:rsidRPr="00A55388">
        <w:rPr>
          <w:rFonts w:ascii="宋体" w:eastAsia="宋体" w:hAnsi="宋体"/>
        </w:rPr>
        <w:t>分子描述符（Molecular Descriptors）：</w:t>
      </w:r>
      <w:r w:rsidR="00944319" w:rsidRPr="00944319">
        <w:rPr>
          <w:rFonts w:ascii="宋体" w:eastAsia="宋体" w:hAnsi="宋体"/>
        </w:rPr>
        <w:t>分子描述符通常是用于表征分子结构和性质的数值特征，常以高维向量形式存储（长度可达数百或数千）</w:t>
      </w:r>
      <w:r w:rsidR="00944319" w:rsidRPr="00944319">
        <w:rPr>
          <w:rFonts w:ascii="Times New Roman" w:eastAsia="宋体" w:hAnsi="Times New Roman" w:cs="Times New Roman"/>
        </w:rPr>
        <w:t>​</w:t>
      </w:r>
      <w:r w:rsidR="00E91007">
        <w:rPr>
          <w:rFonts w:ascii="Times New Roman" w:eastAsia="宋体" w:hAnsi="Times New Roman" w:cs="Times New Roman"/>
        </w:rPr>
        <w:fldChar w:fldCharType="begin"/>
      </w:r>
      <w:r w:rsidR="003E5F7E">
        <w:rPr>
          <w:rFonts w:ascii="Times New Roman" w:eastAsia="宋体" w:hAnsi="Times New Roman" w:cs="Times New Roman"/>
        </w:rPr>
        <w:instrText xml:space="preserve"> ADDIN ZOTERO_ITEM CSL_CITATION {"citationID":"ebG4jQDc","properties":{"formattedCitation":"[78]","plainCitation":"[78]","noteIndex":0},"citationItems":[{"id":342,"uris":["http://zotero.org/users/14704831/items/VXLJWTCZ"],"itemData":{"id":342,"type":"article-journal","abstract":"Drug discovery aims at ﬁnding new compounds with speciﬁc chemical properties for the treatment of diseases. In the last years, the approach used in this search presents an important component in computer science with the skyrocketing of machine learning techniques due to its democratization. With the objectives set by the Precision Medicine initiative and the new challenges generated, it is necessary to establish robust, standard and reproducible computational methodologies to achieve the objectives set. Currently, predictive models based on Machine Learning have gained great importance in the step prior to preclinical studies. This stage manages to drastically reduce costs and research times in the discovery of new drugs. This review article focuses on how these new methodologies are being used in recent years of research. Analyzing the state of the art in this ﬁeld will give us an idea of where cheminformatics will be developed in the short term, the limitations it presents and the positive results it has achieved. This review will focus mainly on the methods used to model the molecular data, as well as the biological problems addressed and the Machine Learning algorithms used for drug discovery in recent years.","container-title":"Computational and Structural Biotechnology Journal","DOI":"10.1016/j.csbj.2021.08.011","ISSN":"20010370","journalAbbreviation":"Computational and Structural Biotechnology Journal","language":"en","page":"4538-4558","source":"DOI.org (Crossref)","title":"A review on machine learning approaches and trends in drug discovery","volume":"19","author":[{"family":"Carracedo-Reboredo","given":"Paula"},{"family":"Liñares-Blanco","given":"Jose"},{"family":"Rodríguez-Fernández","given":"Nereida"},{"family":"Cedrón","given":"Francisco"},{"family":"Novoa","given":"Francisco J."},{"family":"Carballal","given":"Adrian"},{"family":"Maojo","given":"Victor"},{"family":"Pazos","given":"Alejandro"},{"family":"Fernandez-Lozano","given":"Carlos"}],"issued":{"date-parts":[["2021"]]}}}],"schema":"https://github.com/citation-style-language/schema/raw/master/csl-citation.json"} </w:instrText>
      </w:r>
      <w:r w:rsidR="00E91007">
        <w:rPr>
          <w:rFonts w:ascii="Times New Roman" w:eastAsia="宋体" w:hAnsi="Times New Roman" w:cs="Times New Roman"/>
        </w:rPr>
        <w:fldChar w:fldCharType="separate"/>
      </w:r>
      <w:r w:rsidR="00E91007" w:rsidRPr="00E91007">
        <w:rPr>
          <w:rFonts w:ascii="Times New Roman" w:hAnsi="Times New Roman" w:cs="Times New Roman"/>
        </w:rPr>
        <w:t>[78]</w:t>
      </w:r>
      <w:r w:rsidR="00E91007">
        <w:rPr>
          <w:rFonts w:ascii="Times New Roman" w:eastAsia="宋体" w:hAnsi="Times New Roman" w:cs="Times New Roman"/>
        </w:rPr>
        <w:fldChar w:fldCharType="end"/>
      </w:r>
      <w:r w:rsidR="00944319" w:rsidRPr="00944319">
        <w:rPr>
          <w:rFonts w:ascii="宋体" w:eastAsia="宋体" w:hAnsi="宋体"/>
        </w:rPr>
        <w:t>。简单描述符如分子量、</w:t>
      </w:r>
      <w:proofErr w:type="spellStart"/>
      <w:r w:rsidR="00944319" w:rsidRPr="00944319">
        <w:rPr>
          <w:rFonts w:ascii="宋体" w:eastAsia="宋体" w:hAnsi="宋体"/>
        </w:rPr>
        <w:t>LogP</w:t>
      </w:r>
      <w:proofErr w:type="spellEnd"/>
      <w:r w:rsidR="00944319" w:rsidRPr="00944319">
        <w:rPr>
          <w:rFonts w:ascii="宋体" w:eastAsia="宋体" w:hAnsi="宋体"/>
        </w:rPr>
        <w:t>、水溶性等是一维数值，更复杂的还有二维/三维拓扑描述符或电荷分布矩阵等</w:t>
      </w:r>
      <w:r w:rsidR="00944319" w:rsidRPr="00944319">
        <w:rPr>
          <w:rFonts w:ascii="Times New Roman" w:eastAsia="宋体" w:hAnsi="Times New Roman" w:cs="Times New Roman"/>
        </w:rPr>
        <w:t>​</w:t>
      </w:r>
      <w:r w:rsidR="00944319">
        <w:rPr>
          <w:rFonts w:ascii="宋体" w:eastAsia="宋体" w:hAnsi="宋体" w:hint="eastAsia"/>
        </w:rPr>
        <w:t>。</w:t>
      </w:r>
      <w:r w:rsidRPr="00A55388">
        <w:rPr>
          <w:rFonts w:ascii="宋体" w:eastAsia="宋体" w:hAnsi="宋体"/>
        </w:rPr>
        <w:t>这些特征可以通过计算获得而不依赖实验测量</w:t>
      </w:r>
      <w:r w:rsidRPr="00A55388">
        <w:rPr>
          <w:rFonts w:ascii="Times New Roman" w:eastAsia="宋体" w:hAnsi="Times New Roman" w:cs="Times New Roman"/>
        </w:rPr>
        <w:t>​</w:t>
      </w:r>
      <w:r w:rsidRPr="00A55388">
        <w:rPr>
          <w:rFonts w:ascii="宋体" w:eastAsia="宋体" w:hAnsi="宋体"/>
        </w:rPr>
        <w:t>。研究中常利用</w:t>
      </w:r>
      <w:proofErr w:type="spellStart"/>
      <w:r w:rsidRPr="00A55388">
        <w:rPr>
          <w:rFonts w:ascii="宋体" w:eastAsia="宋体" w:hAnsi="宋体"/>
        </w:rPr>
        <w:t>ChemAxon</w:t>
      </w:r>
      <w:proofErr w:type="spellEnd"/>
      <w:r w:rsidRPr="00A55388">
        <w:rPr>
          <w:rFonts w:ascii="宋体" w:eastAsia="宋体" w:hAnsi="宋体"/>
        </w:rPr>
        <w:t>、Dragon或</w:t>
      </w:r>
      <w:proofErr w:type="spellStart"/>
      <w:r w:rsidRPr="00A55388">
        <w:rPr>
          <w:rFonts w:ascii="宋体" w:eastAsia="宋体" w:hAnsi="宋体"/>
        </w:rPr>
        <w:t>RDKit</w:t>
      </w:r>
      <w:proofErr w:type="spellEnd"/>
      <w:r w:rsidRPr="00A55388">
        <w:rPr>
          <w:rFonts w:ascii="宋体" w:eastAsia="宋体" w:hAnsi="宋体"/>
        </w:rPr>
        <w:t>等化学信息学工具计算数百种描述符以表征药物分子整体性质。此外，一些公开数据库（如PubChem、</w:t>
      </w:r>
      <w:proofErr w:type="spellStart"/>
      <w:r w:rsidRPr="00A55388">
        <w:rPr>
          <w:rFonts w:ascii="宋体" w:eastAsia="宋体" w:hAnsi="宋体"/>
        </w:rPr>
        <w:t>ChEMBL</w:t>
      </w:r>
      <w:proofErr w:type="spellEnd"/>
      <w:r w:rsidRPr="00A55388">
        <w:rPr>
          <w:rFonts w:ascii="宋体" w:eastAsia="宋体" w:hAnsi="宋体"/>
        </w:rPr>
        <w:t>）也提供预计算的分子属性，可直接用于建模分析。</w:t>
      </w:r>
      <w:r w:rsidRPr="00A55388">
        <w:rPr>
          <w:rFonts w:ascii="Times New Roman" w:eastAsia="宋体" w:hAnsi="Times New Roman" w:cs="Times New Roman"/>
        </w:rPr>
        <w:t>​</w:t>
      </w:r>
    </w:p>
    <w:p w14:paraId="2BCC36BC" w14:textId="109F6AEB" w:rsidR="001A7E1A" w:rsidRDefault="008F5D16" w:rsidP="002D36D3">
      <w:pPr>
        <w:spacing w:after="0" w:line="240" w:lineRule="auto"/>
        <w:ind w:firstLineChars="200" w:firstLine="440"/>
        <w:jc w:val="both"/>
        <w:rPr>
          <w:rFonts w:ascii="宋体" w:eastAsia="宋体" w:hAnsi="宋体" w:hint="eastAsia"/>
        </w:rPr>
      </w:pPr>
      <w:r w:rsidRPr="008F5D16">
        <w:rPr>
          <w:rFonts w:ascii="宋体" w:eastAsia="宋体" w:hAnsi="宋体"/>
        </w:rPr>
        <w:t>分子指纹（Molecular Fingerprint）：</w:t>
      </w:r>
      <w:r w:rsidR="00554038" w:rsidRPr="00554038">
        <w:rPr>
          <w:rFonts w:ascii="宋体" w:eastAsia="宋体" w:hAnsi="宋体"/>
        </w:rPr>
        <w:t>分子指纹是特定类型的描述符，它以固定长度的位串（bit vector）表示分子中子结构或功能团的存在/缺失</w:t>
      </w:r>
      <w:r w:rsidR="001C7A62">
        <w:rPr>
          <w:rFonts w:ascii="宋体" w:eastAsia="宋体" w:hAnsi="宋体"/>
        </w:rPr>
        <w:fldChar w:fldCharType="begin"/>
      </w:r>
      <w:r w:rsidR="003E5F7E">
        <w:rPr>
          <w:rFonts w:ascii="宋体" w:eastAsia="宋体" w:hAnsi="宋体" w:hint="eastAsia"/>
        </w:rPr>
        <w:instrText xml:space="preserve"> ADDIN ZOTERO_ITEM CSL_CITATION {"citationID":"WKQorRsP","properties":{"formattedCitation":"[78]","plainCitation":"[78]","noteIndex":0},"citationItems":[{"id":342,"uris":["http://zotero.org/users/14704831/items/VXLJWTCZ"],"itemData":{"id":342,"type":"arti</w:instrText>
      </w:r>
      <w:r w:rsidR="003E5F7E">
        <w:rPr>
          <w:rFonts w:ascii="宋体" w:eastAsia="宋体" w:hAnsi="宋体"/>
        </w:rPr>
        <w:instrText xml:space="preserve">cle-journal","abstract":"Drug discovery aims at </w:instrText>
      </w:r>
      <w:r w:rsidR="003E5F7E">
        <w:rPr>
          <w:rFonts w:ascii="Times New Roman" w:eastAsia="宋体" w:hAnsi="Times New Roman" w:cs="Times New Roman"/>
        </w:rPr>
        <w:instrText>ﬁ</w:instrText>
      </w:r>
      <w:r w:rsidR="003E5F7E">
        <w:rPr>
          <w:rFonts w:ascii="宋体" w:eastAsia="宋体" w:hAnsi="宋体"/>
        </w:rPr>
        <w:instrText>nding new compounds with speci</w:instrText>
      </w:r>
      <w:r w:rsidR="003E5F7E">
        <w:rPr>
          <w:rFonts w:ascii="Times New Roman" w:eastAsia="宋体" w:hAnsi="Times New Roman" w:cs="Times New Roman"/>
        </w:rPr>
        <w:instrText>ﬁ</w:instrText>
      </w:r>
      <w:r w:rsidR="003E5F7E">
        <w:rPr>
          <w:rFonts w:ascii="宋体" w:eastAsia="宋体" w:hAnsi="宋体"/>
        </w:rPr>
        <w:instrText>c chemical properties for the treatment of diseases. In the last years, the approach used in this search presents an important component in computer science with the skyrocket</w:instrText>
      </w:r>
      <w:r w:rsidR="003E5F7E">
        <w:rPr>
          <w:rFonts w:ascii="宋体" w:eastAsia="宋体" w:hAnsi="宋体" w:hint="eastAsia"/>
        </w:rPr>
        <w:instrText>ing of machine learning techniques due to its democratization. With the objectives set by the Precision Medicine initiative and the new challenges generated, it is necessary to establish robust, standard and reproducible computational methodologies to achieve the objectives set. Currently, predictive models based on Machine Learning have gained great importance in the step prior to preclinical studies. This stage manages to drastically reduce costs and research times in the discovery of new drugs. This re</w:instrText>
      </w:r>
      <w:r w:rsidR="003E5F7E">
        <w:rPr>
          <w:rFonts w:ascii="宋体" w:eastAsia="宋体" w:hAnsi="宋体"/>
        </w:rPr>
        <w:instrText xml:space="preserve">view article focuses on how these new methodologies are being used in recent years of research. Analyzing the state of the art in this </w:instrText>
      </w:r>
      <w:r w:rsidR="003E5F7E">
        <w:rPr>
          <w:rFonts w:ascii="Times New Roman" w:eastAsia="宋体" w:hAnsi="Times New Roman" w:cs="Times New Roman"/>
        </w:rPr>
        <w:instrText>ﬁ</w:instrText>
      </w:r>
      <w:r w:rsidR="003E5F7E">
        <w:rPr>
          <w:rFonts w:ascii="宋体" w:eastAsia="宋体" w:hAnsi="宋体"/>
        </w:rPr>
        <w:instrText xml:space="preserve">eld will give us an idea of where cheminformatics will be developed in the short term, the limitations it presents and </w:instrText>
      </w:r>
      <w:r w:rsidR="003E5F7E">
        <w:rPr>
          <w:rFonts w:ascii="宋体" w:eastAsia="宋体" w:hAnsi="宋体" w:hint="eastAsia"/>
        </w:rPr>
        <w:instrText xml:space="preserve">the positive results it has achieved. This review will focus mainly on the methods used to model the molecular data, as well as the biological problems addressed and the Machine Learning algorithms used for drug discovery in recent years.","container-title":"Computational and Structural Biotechnology Journal","DOI":"10.1016/j.csbj.2021.08.011","ISSN":"20010370","journalAbbreviation":"Computational and Structural Biotechnology Journal","language":"en","page":"4538-4558","source":"DOI.org (Crossref)","title":"A review on machine learning approaches and trends in drug discovery","volume":"19","author":[{"family":"Carracedo-Reboredo","given":"Paula"},{"family":"Liñares-Blanco","given":"Jose"},{"family":"Rodríguez-Fernández","given":"Nereida"},{"family":"Cedrón","given":"Francisco"},{"family":"Novoa","given":"Francisco J."},{"family":"Carballal","given":"Adrian"},{"family":"Maojo","given":"Victor"},{"family":"Pazos","given":"Alejandro"},{"family":"Fernandez-Lozano","given":"Carlos"}],"issued":{"date-parts":[["2021"]]}}}],"schema":"https://github.com/citation-style-language/schema/raw/master/csl-citation.json"} </w:instrText>
      </w:r>
      <w:r w:rsidR="001C7A62">
        <w:rPr>
          <w:rFonts w:ascii="宋体" w:eastAsia="宋体" w:hAnsi="宋体"/>
        </w:rPr>
        <w:fldChar w:fldCharType="separate"/>
      </w:r>
      <w:r w:rsidR="001C7A62" w:rsidRPr="001C7A62">
        <w:rPr>
          <w:rFonts w:ascii="宋体" w:eastAsia="宋体" w:hAnsi="宋体"/>
        </w:rPr>
        <w:t>[78]</w:t>
      </w:r>
      <w:r w:rsidR="001C7A62">
        <w:rPr>
          <w:rFonts w:ascii="宋体" w:eastAsia="宋体" w:hAnsi="宋体"/>
        </w:rPr>
        <w:fldChar w:fldCharType="end"/>
      </w:r>
      <w:r w:rsidR="00554038" w:rsidRPr="00554038">
        <w:rPr>
          <w:rFonts w:ascii="Times New Roman" w:eastAsia="宋体" w:hAnsi="Times New Roman" w:cs="Times New Roman"/>
        </w:rPr>
        <w:t>​</w:t>
      </w:r>
      <w:r w:rsidR="00554038" w:rsidRPr="00554038">
        <w:rPr>
          <w:rFonts w:ascii="宋体" w:eastAsia="宋体" w:hAnsi="宋体"/>
        </w:rPr>
        <w:t>。典型例子包括MACCS结构键（166位）和Morgan环指纹（如1024位的ECFP），指纹“1”表示某子结构存在，“0”表示不存在</w:t>
      </w:r>
      <w:r w:rsidR="00554038">
        <w:rPr>
          <w:rFonts w:ascii="宋体" w:eastAsia="宋体" w:hAnsi="宋体" w:hint="eastAsia"/>
        </w:rPr>
        <w:t>。</w:t>
      </w:r>
      <w:r w:rsidRPr="008F5D16">
        <w:rPr>
          <w:rFonts w:ascii="宋体" w:eastAsia="宋体" w:hAnsi="宋体"/>
        </w:rPr>
        <w:t>扩展连接指纹(ECFP)是一种循环指纹，通过设定半径在分子中对每个</w:t>
      </w:r>
      <w:r w:rsidRPr="008F5D16">
        <w:rPr>
          <w:rFonts w:ascii="宋体" w:eastAsia="宋体" w:hAnsi="宋体"/>
        </w:rPr>
        <w:lastRenderedPageBreak/>
        <w:t>原子邻域进行迭代哈希来捕捉局部结构特征</w:t>
      </w:r>
      <w:r w:rsidRPr="008F5D16">
        <w:rPr>
          <w:rFonts w:ascii="Times New Roman" w:eastAsia="宋体" w:hAnsi="Times New Roman" w:cs="Times New Roman"/>
        </w:rPr>
        <w:t>​</w:t>
      </w:r>
      <w:r w:rsidRPr="008F5D16">
        <w:rPr>
          <w:rFonts w:ascii="宋体" w:eastAsia="宋体" w:hAnsi="宋体"/>
        </w:rPr>
        <w:t>；功能类指纹(FCFP)在ECFP基础上考虑原子功能类别；MACCS Keys则是预定义的166位结构键集合，每个位指示一种子结构模式。其他常用指纹还包括Daylight、PubChem指纹等</w:t>
      </w:r>
      <w:r w:rsidRPr="008F5D16">
        <w:rPr>
          <w:rFonts w:ascii="Times New Roman" w:eastAsia="宋体" w:hAnsi="Times New Roman" w:cs="Times New Roman"/>
        </w:rPr>
        <w:t>​</w:t>
      </w:r>
      <w:r w:rsidRPr="008F5D16">
        <w:rPr>
          <w:rFonts w:ascii="宋体" w:eastAsia="宋体" w:hAnsi="宋体"/>
        </w:rPr>
        <w:t>。这些指纹可使用</w:t>
      </w:r>
      <w:proofErr w:type="spellStart"/>
      <w:r w:rsidRPr="008F5D16">
        <w:rPr>
          <w:rFonts w:ascii="宋体" w:eastAsia="宋体" w:hAnsi="宋体"/>
        </w:rPr>
        <w:t>RDKit</w:t>
      </w:r>
      <w:proofErr w:type="spellEnd"/>
      <w:r w:rsidRPr="008F5D16">
        <w:rPr>
          <w:rFonts w:ascii="宋体" w:eastAsia="宋体" w:hAnsi="宋体"/>
        </w:rPr>
        <w:t>等开源工具方便地计算获得</w:t>
      </w:r>
      <w:r w:rsidRPr="008F5D16">
        <w:rPr>
          <w:rFonts w:ascii="Times New Roman" w:eastAsia="宋体" w:hAnsi="Times New Roman" w:cs="Times New Roman"/>
        </w:rPr>
        <w:t>​</w:t>
      </w:r>
      <w:r w:rsidRPr="001B161E">
        <w:rPr>
          <w:rFonts w:ascii="宋体" w:eastAsia="宋体" w:hAnsi="宋体"/>
        </w:rPr>
        <w:t>。由于指纹能够将</w:t>
      </w:r>
      <w:proofErr w:type="gramStart"/>
      <w:r w:rsidRPr="001B161E">
        <w:rPr>
          <w:rFonts w:ascii="宋体" w:eastAsia="宋体" w:hAnsi="宋体"/>
        </w:rPr>
        <w:t>不定长</w:t>
      </w:r>
      <w:proofErr w:type="gramEnd"/>
      <w:r w:rsidRPr="001B161E">
        <w:rPr>
          <w:rFonts w:ascii="宋体" w:eastAsia="宋体" w:hAnsi="宋体"/>
        </w:rPr>
        <w:t>的分子结构转换为定长向量且易于用于相似度计算，在机器学习模型中被广泛用作药物分子的特征表示之一。</w:t>
      </w:r>
    </w:p>
    <w:p w14:paraId="7D85166D" w14:textId="38168855" w:rsidR="00DA012B" w:rsidRPr="002C756B" w:rsidRDefault="007F7813" w:rsidP="002D36D3">
      <w:pPr>
        <w:spacing w:after="0" w:line="240" w:lineRule="auto"/>
        <w:ind w:firstLineChars="200" w:firstLine="440"/>
        <w:jc w:val="both"/>
        <w:rPr>
          <w:rFonts w:ascii="宋体" w:eastAsia="宋体" w:hAnsi="宋体" w:hint="eastAsia"/>
        </w:rPr>
      </w:pPr>
      <w:r w:rsidRPr="007F7813">
        <w:rPr>
          <w:rFonts w:ascii="宋体" w:eastAsia="宋体" w:hAnsi="宋体"/>
        </w:rPr>
        <w:t>不同表征各有侧重</w:t>
      </w:r>
      <w:r w:rsidR="00221CE0">
        <w:rPr>
          <w:rFonts w:ascii="宋体" w:eastAsia="宋体" w:hAnsi="宋体" w:hint="eastAsia"/>
        </w:rPr>
        <w:t>,</w:t>
      </w:r>
      <w:r w:rsidRPr="007F7813">
        <w:rPr>
          <w:rFonts w:ascii="宋体" w:eastAsia="宋体" w:hAnsi="宋体"/>
        </w:rPr>
        <w:t>SMILES字符串便于序列建模，</w:t>
      </w:r>
      <w:proofErr w:type="gramStart"/>
      <w:r w:rsidRPr="007F7813">
        <w:rPr>
          <w:rFonts w:ascii="宋体" w:eastAsia="宋体" w:hAnsi="宋体"/>
        </w:rPr>
        <w:t>分子图显式</w:t>
      </w:r>
      <w:proofErr w:type="gramEnd"/>
      <w:r w:rsidRPr="007F7813">
        <w:rPr>
          <w:rFonts w:ascii="宋体" w:eastAsia="宋体" w:hAnsi="宋体"/>
        </w:rPr>
        <w:t>刻画拓扑结构，描述符凝练了全局理化性质，指纹则高效编码了结构碎片信息。在实际研究中，可以根据任务需要选择单一表征或融合多种表征，提高对药物分子特征的刻画完整性和有效性。</w:t>
      </w:r>
    </w:p>
    <w:p w14:paraId="2CAAB783" w14:textId="1CB864EE" w:rsidR="00C3726A" w:rsidRDefault="00F214A5" w:rsidP="002D36D3">
      <w:pPr>
        <w:spacing w:after="0" w:line="240" w:lineRule="auto"/>
        <w:ind w:firstLineChars="200" w:firstLine="440"/>
        <w:jc w:val="both"/>
        <w:rPr>
          <w:rFonts w:ascii="宋体" w:eastAsia="宋体" w:hAnsi="宋体" w:hint="eastAsia"/>
        </w:rPr>
      </w:pPr>
      <w:r w:rsidRPr="00C35C38">
        <w:rPr>
          <w:rFonts w:ascii="宋体" w:eastAsia="宋体" w:hAnsi="宋体" w:hint="eastAsia"/>
        </w:rPr>
        <w:t>2）</w:t>
      </w:r>
      <w:r w:rsidRPr="00C35C38">
        <w:rPr>
          <w:rFonts w:ascii="宋体" w:eastAsia="宋体" w:hAnsi="宋体"/>
        </w:rPr>
        <w:t>蛋白质表征：序列信息、三维结构信息、残基信息等</w:t>
      </w:r>
      <w:r w:rsidR="00C35C38">
        <w:rPr>
          <w:rFonts w:ascii="宋体" w:eastAsia="宋体" w:hAnsi="宋体" w:hint="eastAsia"/>
        </w:rPr>
        <w:t>。</w:t>
      </w:r>
      <w:r w:rsidR="00C35C38" w:rsidRPr="00C35C38">
        <w:rPr>
          <w:rFonts w:ascii="宋体" w:eastAsia="宋体" w:hAnsi="宋体"/>
        </w:rPr>
        <w:t>在 DTI 研究中，蛋白质靶点的表征同样重要。不同的蛋白质表征方式提供不同层次的信息</w:t>
      </w:r>
    </w:p>
    <w:p w14:paraId="17F306E7" w14:textId="1A5986A5" w:rsidR="00E564F0" w:rsidRPr="00B7733C" w:rsidRDefault="00E564F0" w:rsidP="002D36D3">
      <w:pPr>
        <w:spacing w:after="0" w:line="240" w:lineRule="auto"/>
        <w:ind w:firstLineChars="200" w:firstLine="440"/>
        <w:jc w:val="both"/>
        <w:rPr>
          <w:rFonts w:ascii="宋体" w:eastAsia="宋体" w:hAnsi="宋体" w:hint="eastAsia"/>
        </w:rPr>
      </w:pPr>
      <w:r w:rsidRPr="00E564F0">
        <w:rPr>
          <w:rFonts w:ascii="宋体" w:eastAsia="宋体" w:hAnsi="宋体"/>
        </w:rPr>
        <w:t>一级结构（氨基酸序列）：蛋白质的一级结构指其氨基酸序列，即</w:t>
      </w:r>
      <w:r w:rsidR="000066C8">
        <w:rPr>
          <w:rFonts w:ascii="宋体" w:eastAsia="宋体" w:hAnsi="宋体" w:hint="eastAsia"/>
        </w:rPr>
        <w:t>一般</w:t>
      </w:r>
      <w:r w:rsidRPr="00E564F0">
        <w:rPr>
          <w:rFonts w:ascii="宋体" w:eastAsia="宋体" w:hAnsi="宋体"/>
        </w:rPr>
        <w:t>由20</w:t>
      </w:r>
      <w:r w:rsidR="000066C8">
        <w:rPr>
          <w:rFonts w:ascii="宋体" w:eastAsia="宋体" w:hAnsi="宋体" w:hint="eastAsia"/>
        </w:rPr>
        <w:t>种常见</w:t>
      </w:r>
      <w:r w:rsidRPr="00E564F0">
        <w:rPr>
          <w:rFonts w:ascii="宋体" w:eastAsia="宋体" w:hAnsi="宋体"/>
        </w:rPr>
        <w:t>氨基酸按特定顺序组成的多肽链</w:t>
      </w:r>
      <w:r w:rsidRPr="00E564F0">
        <w:rPr>
          <w:rFonts w:ascii="Times New Roman" w:eastAsia="宋体" w:hAnsi="Times New Roman" w:cs="Times New Roman"/>
        </w:rPr>
        <w:t>​</w:t>
      </w:r>
      <w:r w:rsidRPr="00E564F0">
        <w:rPr>
          <w:rFonts w:ascii="宋体" w:eastAsia="宋体" w:hAnsi="宋体"/>
        </w:rPr>
        <w:t>。氨基酸序列决定了蛋白质的理化性质和生物学功能，是</w:t>
      </w:r>
      <w:proofErr w:type="gramStart"/>
      <w:r w:rsidRPr="00E564F0">
        <w:rPr>
          <w:rFonts w:ascii="宋体" w:eastAsia="宋体" w:hAnsi="宋体"/>
        </w:rPr>
        <w:t>最</w:t>
      </w:r>
      <w:proofErr w:type="gramEnd"/>
      <w:r w:rsidRPr="00E564F0">
        <w:rPr>
          <w:rFonts w:ascii="宋体" w:eastAsia="宋体" w:hAnsi="宋体"/>
        </w:rPr>
        <w:t>基础也最常用的表征形式</w:t>
      </w:r>
      <w:r w:rsidRPr="00E564F0">
        <w:rPr>
          <w:rFonts w:ascii="Times New Roman" w:eastAsia="宋体" w:hAnsi="Times New Roman" w:cs="Times New Roman"/>
        </w:rPr>
        <w:t>​</w:t>
      </w:r>
      <w:r w:rsidRPr="00E564F0">
        <w:rPr>
          <w:rFonts w:ascii="宋体" w:eastAsia="宋体" w:hAnsi="宋体"/>
        </w:rPr>
        <w:t>。通常利用FASTA格式来表示序列，每个氨基酸用单字母代码表示。研究者可以从</w:t>
      </w:r>
      <w:proofErr w:type="spellStart"/>
      <w:r w:rsidRPr="00E564F0">
        <w:rPr>
          <w:rFonts w:ascii="宋体" w:eastAsia="宋体" w:hAnsi="宋体"/>
        </w:rPr>
        <w:t>UniProt</w:t>
      </w:r>
      <w:proofErr w:type="spellEnd"/>
      <w:r w:rsidRPr="00E564F0">
        <w:rPr>
          <w:rFonts w:ascii="宋体" w:eastAsia="宋体" w:hAnsi="宋体"/>
        </w:rPr>
        <w:t>等数据库获取蛋白序列数据，例如通过基因名称、</w:t>
      </w:r>
      <w:proofErr w:type="spellStart"/>
      <w:r w:rsidRPr="00E564F0">
        <w:rPr>
          <w:rFonts w:ascii="宋体" w:eastAsia="宋体" w:hAnsi="宋体"/>
        </w:rPr>
        <w:t>RefSeq</w:t>
      </w:r>
      <w:proofErr w:type="spellEnd"/>
      <w:r w:rsidRPr="00E564F0">
        <w:rPr>
          <w:rFonts w:ascii="宋体" w:eastAsia="宋体" w:hAnsi="宋体"/>
        </w:rPr>
        <w:t>登录号或</w:t>
      </w:r>
      <w:proofErr w:type="spellStart"/>
      <w:r w:rsidRPr="00E564F0">
        <w:rPr>
          <w:rFonts w:ascii="宋体" w:eastAsia="宋体" w:hAnsi="宋体"/>
        </w:rPr>
        <w:t>UniProt</w:t>
      </w:r>
      <w:proofErr w:type="spellEnd"/>
      <w:r w:rsidRPr="00E564F0">
        <w:rPr>
          <w:rFonts w:ascii="宋体" w:eastAsia="宋体" w:hAnsi="宋体"/>
        </w:rPr>
        <w:t xml:space="preserve"> ID检索相应蛋白的FASTA序列</w:t>
      </w:r>
      <w:r w:rsidRPr="00E564F0">
        <w:rPr>
          <w:rFonts w:ascii="Times New Roman" w:eastAsia="宋体" w:hAnsi="Times New Roman" w:cs="Times New Roman"/>
        </w:rPr>
        <w:t>​</w:t>
      </w:r>
      <w:r w:rsidRPr="008072FC">
        <w:rPr>
          <w:rFonts w:ascii="宋体" w:eastAsia="宋体" w:hAnsi="宋体"/>
        </w:rPr>
        <w:t>。例如，</w:t>
      </w:r>
      <w:proofErr w:type="spellStart"/>
      <w:r w:rsidRPr="008072FC">
        <w:rPr>
          <w:rFonts w:ascii="宋体" w:eastAsia="宋体" w:hAnsi="宋体"/>
        </w:rPr>
        <w:t>UniProt</w:t>
      </w:r>
      <w:proofErr w:type="spellEnd"/>
      <w:r w:rsidRPr="008072FC">
        <w:rPr>
          <w:rFonts w:ascii="宋体" w:eastAsia="宋体" w:hAnsi="宋体"/>
        </w:rPr>
        <w:t>数据库中编号P00533对应人表皮生长因子受体（EGFR）的序列条目，可下载其氨基酸序列（FASTA格式）供分析使用。此外，通过多序列比对计算的序列相似性矩阵也是重要的特征形式，常用于基于相似性的DTI预测模型中。</w:t>
      </w:r>
      <w:r w:rsidR="00C55164" w:rsidRPr="00C55164">
        <w:rPr>
          <w:rFonts w:ascii="宋体" w:eastAsia="宋体" w:hAnsi="宋体"/>
          <w:b/>
          <w:bCs/>
        </w:rPr>
        <w:t>基于多序列比对的蛋白质序列相似性矩阵在DTI建模中的作用：蛋白序列相似性矩阵通常通过序列比对获得，用于量化任意两蛋白序列间的相似度。在DTI预测中，这类矩阵常被用作先验知识输入模型，例如构建靶蛋白之间的相似网络或作为核函数矩阵</w:t>
      </w:r>
      <w:r w:rsidR="00C55164" w:rsidRPr="00C55164">
        <w:rPr>
          <w:rFonts w:ascii="Times New Roman" w:eastAsia="宋体" w:hAnsi="Times New Roman" w:cs="Times New Roman"/>
          <w:b/>
          <w:bCs/>
        </w:rPr>
        <w:t>​</w:t>
      </w:r>
      <w:r w:rsidR="00C55164">
        <w:rPr>
          <w:rFonts w:ascii="Times New Roman" w:eastAsia="宋体" w:hAnsi="Times New Roman" w:cs="Times New Roman"/>
          <w:b/>
          <w:bCs/>
        </w:rPr>
        <w:fldChar w:fldCharType="begin"/>
      </w:r>
      <w:r w:rsidR="003E5F7E">
        <w:rPr>
          <w:rFonts w:ascii="Times New Roman" w:eastAsia="宋体" w:hAnsi="Times New Roman" w:cs="Times New Roman"/>
          <w:b/>
          <w:bCs/>
        </w:rPr>
        <w:instrText xml:space="preserve"> ADDIN ZOTERO_ITEM CSL_CITATION {"citationID":"MdrJNSsu","properties":{"formattedCitation":"[79]","plainCitation":"[79]","noteIndex":0},"citationItems":[{"id":341,"uris":["http://zotero.org/users/14704831/items/Z9PZHF5S"],"itemData":{"id":341,"type":"article-journal","abstract":"Nowadays, drug–target interactions (DTIs) prediction is a fundamental part of drug repositioning. However, on the one hand, drug–target interactions prediction models usually consider drugs or targets information, which ignore prior knowledge between drugs and targets. On the other hand, models incorporating priori knowledge cannot make interactions prediction for under-studied drugs and targets. Hence, this article proposes a novel dual-network integrated logistic matrix factorization DTIs prediction scheme (Ro-DNILMF) via a knowledge graph embedding approach. This model adds prior knowledge as input data into the prediction model and inherits the advantages of the DNILMF model, which can predict under-studied drug–target interactions. Firstly, a knowledge graph embedding model based on relational rotation (RotatE) is trained to construct the interaction adjacency matrix and integrate prior knowledge. Secondly, a dual-network integrated logistic matrix factorization prediction model (DNILMF) is used to predict new drugs and targets. Finally, several experiments conducted on the public datasets are used to demonstrate that the proposed method outperforms the single base-line model and some mainstream methods on efﬁciency.","container-title":"Molecules","DOI":"10.3390/molecules27165131","ISSN":"1420-3049","issue":"16","journalAbbreviation":"Molecules","language":"en","license":"https://creativecommons.org/licenses/by/4.0/","page":"5131","source":"DOI.org (Crossref)","title":"Prediction of Drug–Target Interaction Using Dual-Network Integrated Logistic Matrix Factorization and Knowledge Graph Embedding","volume":"27","author":[{"family":"Li","given":"Jiaxin"},{"family":"Yang","given":"Xixin"},{"family":"Guan","given":"Yuanlin"},{"family":"Pan","given":"Zhenkuan"}],"issued":{"date-parts":[["2022",8,12]]}}}],"schema":"https://github.com/citation-style-language/schema/raw/master/csl-citation.json"} </w:instrText>
      </w:r>
      <w:r w:rsidR="00C55164">
        <w:rPr>
          <w:rFonts w:ascii="Times New Roman" w:eastAsia="宋体" w:hAnsi="Times New Roman" w:cs="Times New Roman"/>
          <w:b/>
          <w:bCs/>
        </w:rPr>
        <w:fldChar w:fldCharType="separate"/>
      </w:r>
      <w:r w:rsidR="00C55164" w:rsidRPr="00C55164">
        <w:rPr>
          <w:rFonts w:ascii="Times New Roman" w:hAnsi="Times New Roman" w:cs="Times New Roman"/>
        </w:rPr>
        <w:t>[79]</w:t>
      </w:r>
      <w:r w:rsidR="00C55164">
        <w:rPr>
          <w:rFonts w:ascii="Times New Roman" w:eastAsia="宋体" w:hAnsi="Times New Roman" w:cs="Times New Roman"/>
          <w:b/>
          <w:bCs/>
        </w:rPr>
        <w:fldChar w:fldCharType="end"/>
      </w:r>
      <w:r w:rsidR="00C55164" w:rsidRPr="00C55164">
        <w:rPr>
          <w:rFonts w:ascii="宋体" w:eastAsia="宋体" w:hAnsi="宋体"/>
          <w:b/>
          <w:bCs/>
        </w:rPr>
        <w:t>。常用的序列比对算法包括全局/局部序列比对</w:t>
      </w:r>
      <w:r w:rsidR="00C55164" w:rsidRPr="00C55164">
        <w:rPr>
          <w:rFonts w:ascii="宋体" w:eastAsia="宋体" w:hAnsi="宋体"/>
        </w:rPr>
        <w:t>（如Smith-Waterman算法）和</w:t>
      </w:r>
      <w:r w:rsidR="00C55164" w:rsidRPr="00C55164">
        <w:rPr>
          <w:rFonts w:ascii="宋体" w:eastAsia="宋体" w:hAnsi="宋体"/>
          <w:b/>
          <w:bCs/>
        </w:rPr>
        <w:t>启发式比对</w:t>
      </w:r>
      <w:r w:rsidR="00C55164" w:rsidRPr="00C55164">
        <w:rPr>
          <w:rFonts w:ascii="宋体" w:eastAsia="宋体" w:hAnsi="宋体"/>
        </w:rPr>
        <w:t>（如BLAST/PSI-BLAST）</w:t>
      </w:r>
      <w:r w:rsidR="009E44B9">
        <w:rPr>
          <w:rFonts w:ascii="宋体" w:eastAsia="宋体" w:hAnsi="宋体" w:hint="eastAsia"/>
        </w:rPr>
        <w:t>。</w:t>
      </w:r>
      <w:r w:rsidR="009E44B9" w:rsidRPr="009E44B9">
        <w:rPr>
          <w:rFonts w:ascii="宋体" w:eastAsia="宋体" w:hAnsi="宋体"/>
        </w:rPr>
        <w:t>对于多序列比对（MSA），工具如</w:t>
      </w:r>
      <w:proofErr w:type="spellStart"/>
      <w:r w:rsidR="009E44B9" w:rsidRPr="009E44B9">
        <w:rPr>
          <w:rFonts w:ascii="宋体" w:eastAsia="宋体" w:hAnsi="宋体"/>
        </w:rPr>
        <w:t>Clustal</w:t>
      </w:r>
      <w:proofErr w:type="spellEnd"/>
      <w:r w:rsidR="009E44B9" w:rsidRPr="009E44B9">
        <w:rPr>
          <w:rFonts w:ascii="宋体" w:eastAsia="宋体" w:hAnsi="宋体"/>
        </w:rPr>
        <w:t xml:space="preserve"> Omega和PSI-BLAST可将查询蛋白与大量同源序列对齐，产生进化信息丰富的</w:t>
      </w:r>
      <w:r w:rsidR="009E44B9" w:rsidRPr="009E44B9">
        <w:rPr>
          <w:rFonts w:ascii="宋体" w:eastAsia="宋体" w:hAnsi="宋体"/>
          <w:b/>
          <w:bCs/>
        </w:rPr>
        <w:t>位置特异性打分矩阵</w:t>
      </w:r>
      <w:r w:rsidR="009E44B9" w:rsidRPr="009E44B9">
        <w:rPr>
          <w:rFonts w:ascii="宋体" w:eastAsia="宋体" w:hAnsi="宋体"/>
        </w:rPr>
        <w:t>(PSSM)</w:t>
      </w:r>
      <w:r w:rsidR="009E44B9" w:rsidRPr="009E44B9">
        <w:rPr>
          <w:rFonts w:ascii="Times New Roman" w:eastAsia="宋体" w:hAnsi="Times New Roman" w:cs="Times New Roman"/>
        </w:rPr>
        <w:t>​</w:t>
      </w:r>
      <w:r w:rsidR="00E70030">
        <w:rPr>
          <w:rFonts w:ascii="Times New Roman" w:eastAsia="宋体" w:hAnsi="Times New Roman" w:cs="Times New Roman"/>
        </w:rPr>
        <w:fldChar w:fldCharType="begin"/>
      </w:r>
      <w:r w:rsidR="003E5F7E">
        <w:rPr>
          <w:rFonts w:ascii="Times New Roman" w:eastAsia="宋体" w:hAnsi="Times New Roman" w:cs="Times New Roman"/>
        </w:rPr>
        <w:instrText xml:space="preserve"> ADDIN ZOTERO_ITEM CSL_CITATION {"citationID":"z1hhhjua","properties":{"formattedCitation":"[80]","plainCitation":"[80]","noteIndex":0},"citationItems":[{"id":340,"uris":["http://zotero.org/users/14704831/items/BTF7P49N"],"itemData":{"id":340,"type":"article-journal","abstract":"MPSM-DTI was developed for prediction of DTIs using chemical structures and protein sequences as features. Compared with other methods, MPSM-DTI reached considerable accuracy and addressed the dilemma of DTI prediction for brand new protein targets.\n          , \n            \n              Drug–target interaction (DTI) plays a central role in drug discovery. How to predict DTI quickly and accurately is a key issue. Traditional structure-based and ligand-based methods have some inherent deficiencies. Hence, it is necessary to develop a new method for DTI prediction that does not rely on crystal structures of protein targets or quantity and diversity of ligands. In this study, we collected 40 898 DTIs with\n              k\n              d\n              values from ChEMBL 27 to develop a prediction method. Through data standardization, SMOTE sampling and pipeline techniques, among 30 models the Morgan-PSSM-SVM model (MPSM-DTI) was demonstrated as the best one with ten-fold cross-validation (\n              F\n              1\n              = 85.55 ± 0.46%,\n              R\n              = 84.89 ± 0.62% and\n              P\n              = 86.24 ± 0.81%) and test set validation (\n              F\n              1\n              = 85.11%,\n              R\n              = 84.34% and\n              P\n              = 85.90%). The results in two external validation sets indicated that the MPSM-DTI model had satisfactory generalization capability and could be used in target prediction for new compounds. Specifically, the\n              F\n              1\n              ,\n              P\n              and\n              R\n              values were 83.27%, 85.21% and 81.41% in external validation set 1 and 86.45%, 87.50% and 85.42% in external validation set 2.\n              Via\n              the latest literature evidence, we collected 100 new DTIs of eight GPCR targets to prove that MPSM-DTI could predict compounds for protein targets without known ligands and crystal structures. Compared with other DTI prediction methods, our method reached considerable accuracy and addressed the dilemma of DTI prediction for brand new protein targets. Furthermore, we proposed the pipeline encapsulation technique, which would avoid data leak and improve generalization ability of the model. The source code of the method is available at https://github.com/pengyayuan/MPSM-DTI.","container-title":"Digital Discovery","DOI":"10.1039/D1DD00011J","ISSN":"2635-098X","issue":"2","journalAbbreviation":"Digital Discovery","language":"en","page":"115-126","source":"DOI.org (Crossref)","title":"MPSM-DTI: prediction of drug–target interaction &lt;i&gt;via&lt;/i&gt; machine learning based on the chemical structure and protein sequence","title-short":"MPSM-DTI","volume":"1","author":[{"family":"Peng","given":"Yayuan"},{"family":"Wang","given":"Jiye"},{"family":"Wu","given":"Zengrui"},{"family":"Zheng","given":"Lulu"},{"family":"Wang","given":"Biting"},{"family":"Liu","given":"Guixia"},{"family":"Li","given":"Weihua"},{"family":"Tang","given":"Yun"}],"issued":{"date-parts":[["2022"]]}}}],"schema":"https://github.com/citation-style-language/schema/raw/master/csl-citation.json"} </w:instrText>
      </w:r>
      <w:r w:rsidR="00E70030">
        <w:rPr>
          <w:rFonts w:ascii="Times New Roman" w:eastAsia="宋体" w:hAnsi="Times New Roman" w:cs="Times New Roman"/>
        </w:rPr>
        <w:fldChar w:fldCharType="separate"/>
      </w:r>
      <w:r w:rsidR="00E70030" w:rsidRPr="00E70030">
        <w:rPr>
          <w:rFonts w:ascii="Times New Roman" w:hAnsi="Times New Roman" w:cs="Times New Roman"/>
        </w:rPr>
        <w:t>[80]</w:t>
      </w:r>
      <w:r w:rsidR="00E70030">
        <w:rPr>
          <w:rFonts w:ascii="Times New Roman" w:eastAsia="宋体" w:hAnsi="Times New Roman" w:cs="Times New Roman"/>
        </w:rPr>
        <w:fldChar w:fldCharType="end"/>
      </w:r>
      <w:r w:rsidR="009E44B9" w:rsidRPr="009E44B9">
        <w:rPr>
          <w:rFonts w:ascii="宋体" w:eastAsia="宋体" w:hAnsi="宋体"/>
        </w:rPr>
        <w:t>。PSSM是一个L×20的矩阵（L为序列长度），表示序列每个位置对20种氨基酸的替换得分；它常被视为蛋白的“序列指纹”。由于不同蛋白PSSM维度不一，可进一步加工，例如用POSSUM等工具将PSSM转化为固定长度向量（如400维）用于机器学习模型输入</w:t>
      </w:r>
      <w:r w:rsidR="00BF770D">
        <w:rPr>
          <w:rFonts w:ascii="宋体" w:eastAsia="宋体" w:hAnsi="宋体" w:hint="eastAsia"/>
        </w:rPr>
        <w:t>。</w:t>
      </w:r>
      <w:r w:rsidR="00780FA5" w:rsidRPr="00780FA5">
        <w:rPr>
          <w:rFonts w:ascii="宋体" w:eastAsia="宋体" w:hAnsi="宋体"/>
        </w:rPr>
        <w:t>通过MSA获取的序列相似性在DTI建模中提供了生物学先验：序列高度相似的蛋白往往功能相近，倾向与相似配体作用，这种信息能提高模型对未知组合的预测能力</w:t>
      </w:r>
      <w:r w:rsidR="00CE5CF4">
        <w:rPr>
          <w:rFonts w:ascii="宋体" w:eastAsia="宋体" w:hAnsi="宋体" w:hint="eastAsia"/>
        </w:rPr>
        <w:t>。</w:t>
      </w:r>
      <w:r w:rsidR="00717C30" w:rsidRPr="00717C30">
        <w:rPr>
          <w:rFonts w:ascii="宋体" w:eastAsia="宋体" w:hAnsi="宋体"/>
        </w:rPr>
        <w:t>例如，一项基于矩阵分解的DTI方法将“靶序列相似性矩阵”（由归一化Smith-Waterman得分构建）与药物化学相似矩阵共同作为输入，实现了对新蛋白的有效预测</w:t>
      </w:r>
      <w:r w:rsidR="00F60047">
        <w:rPr>
          <w:rFonts w:ascii="宋体" w:eastAsia="宋体" w:hAnsi="宋体"/>
        </w:rPr>
        <w:fldChar w:fldCharType="begin"/>
      </w:r>
      <w:r w:rsidR="003E5F7E">
        <w:rPr>
          <w:rFonts w:ascii="宋体" w:eastAsia="宋体" w:hAnsi="宋体" w:hint="eastAsia"/>
        </w:rPr>
        <w:instrText xml:space="preserve"> ADDIN ZOTERO_ITEM CSL_CITATION {"citationID":"K3Puion5","properties":{"formattedCitation":"[79]","plainCitation":"[79]","noteIndex":0},"citationItems":[{"id":341,"uris":["http://zotero.org/users/14704831/items/Z9PZHF5S"],"itemData":{"id":341,"type":"article-journal","abstract":"Nowadays, drug–target interactions (DTIs) prediction is a fundamental part of drug repositioning. However, on the one hand, drug–target interactions prediction models usually consider drugs or targets information, which ignore prior knowledge between drugs and targets. On the other hand, models incorporating priori knowledge cannot make interactions prediction for under-studied drugs and targets. Hence, this article proposes a novel dual-network integrated logistic matrix factorization DTIs prediction scheme (Ro-DNILMF) via a knowledge graph embedding approach. This model adds prior knowledge as input data into the prediction model and inherits the advantages of the DNILMF model, which can predict under-studied drug–target interactions. Firstly, a knowledge graph embedding model based on relational rotation (RotatE) is trained to construct the interaction adjacency matrix and integrate prior knowledge. Secondly, a dual-network integrated logistic matrix factorization prediction mo</w:instrText>
      </w:r>
      <w:r w:rsidR="003E5F7E">
        <w:rPr>
          <w:rFonts w:ascii="宋体" w:eastAsia="宋体" w:hAnsi="宋体"/>
        </w:rPr>
        <w:instrText>del (DNILMF) is used to predict new drugs and targets. Finally, several experiments conducted on the public datasets are used to demonstrate that the proposed method outperforms the single base-line model and some mainstream methods on ef</w:instrText>
      </w:r>
      <w:r w:rsidR="003E5F7E">
        <w:rPr>
          <w:rFonts w:ascii="Times New Roman" w:eastAsia="宋体" w:hAnsi="Times New Roman" w:cs="Times New Roman"/>
        </w:rPr>
        <w:instrText>ﬁ</w:instrText>
      </w:r>
      <w:r w:rsidR="003E5F7E">
        <w:rPr>
          <w:rFonts w:ascii="宋体" w:eastAsia="宋体" w:hAnsi="宋体"/>
        </w:rPr>
        <w:instrText>ciency.","contai</w:instrText>
      </w:r>
      <w:r w:rsidR="003E5F7E">
        <w:rPr>
          <w:rFonts w:ascii="宋体" w:eastAsia="宋体" w:hAnsi="宋体" w:hint="eastAsia"/>
        </w:rPr>
        <w:instrText xml:space="preserve">ner-title":"Molecules","DOI":"10.3390/molecules27165131","ISSN":"1420-3049","issue":"16","journalAbbreviation":"Molecules","language":"en","license":"https://creativecommons.org/licenses/by/4.0/","page":"5131","source":"DOI.org (Crossref)","title":"Prediction of Drug–Target Interaction Using Dual-Network Integrated Logistic Matrix Factorization and Knowledge Graph Embedding","volume":"27","author":[{"family":"Li","given":"Jiaxin"},{"family":"Yang","given":"Xixin"},{"family":"Guan","given":"Yuanlin"},{"family":"Pan","given":"Zhenkuan"}],"issued":{"date-parts":[["2022",8,12]]}}}],"schema":"https://github.com/citation-style-language/schema/raw/master/csl-citation.json"} </w:instrText>
      </w:r>
      <w:r w:rsidR="00F60047">
        <w:rPr>
          <w:rFonts w:ascii="宋体" w:eastAsia="宋体" w:hAnsi="宋体"/>
        </w:rPr>
        <w:fldChar w:fldCharType="separate"/>
      </w:r>
      <w:r w:rsidR="00F60047" w:rsidRPr="00717C30">
        <w:rPr>
          <w:rFonts w:ascii="宋体" w:eastAsia="宋体" w:hAnsi="宋体"/>
        </w:rPr>
        <w:t>[79]</w:t>
      </w:r>
      <w:r w:rsidR="00F60047">
        <w:rPr>
          <w:rFonts w:ascii="宋体" w:eastAsia="宋体" w:hAnsi="宋体"/>
        </w:rPr>
        <w:fldChar w:fldCharType="end"/>
      </w:r>
      <w:r w:rsidR="00604264">
        <w:rPr>
          <w:rFonts w:ascii="宋体" w:eastAsia="宋体" w:hAnsi="宋体" w:hint="eastAsia"/>
        </w:rPr>
        <w:t>。</w:t>
      </w:r>
      <w:r w:rsidR="00717C30" w:rsidRPr="00717C30">
        <w:rPr>
          <w:rFonts w:ascii="Times New Roman" w:eastAsia="宋体" w:hAnsi="Times New Roman" w:cs="Times New Roman"/>
        </w:rPr>
        <w:t>​</w:t>
      </w:r>
    </w:p>
    <w:p w14:paraId="0B662552" w14:textId="4922E739" w:rsidR="008072FC" w:rsidRDefault="00022A45" w:rsidP="002D36D3">
      <w:pPr>
        <w:spacing w:after="0" w:line="240" w:lineRule="auto"/>
        <w:ind w:firstLineChars="200" w:firstLine="440"/>
        <w:jc w:val="both"/>
        <w:rPr>
          <w:rFonts w:ascii="宋体" w:eastAsia="宋体" w:hAnsi="宋体" w:hint="eastAsia"/>
        </w:rPr>
      </w:pPr>
      <w:r w:rsidRPr="00022A45">
        <w:rPr>
          <w:rFonts w:ascii="宋体" w:eastAsia="宋体" w:hAnsi="宋体" w:hint="eastAsia"/>
        </w:rPr>
        <w:t>三维结构（三级</w:t>
      </w:r>
      <w:r w:rsidRPr="00022A45">
        <w:rPr>
          <w:rFonts w:ascii="宋体" w:eastAsia="宋体" w:hAnsi="宋体"/>
        </w:rPr>
        <w:t>/四级结构）：</w:t>
      </w:r>
      <w:r w:rsidR="00F249FF" w:rsidRPr="00F249FF">
        <w:rPr>
          <w:rFonts w:ascii="宋体" w:eastAsia="宋体" w:hAnsi="宋体"/>
        </w:rPr>
        <w:t>三级结构（tertiary structure）指蛋白质一条多肽链完整折叠后的三维构象，即所有二级结构元件（α-螺旋、β-折叠等）在空间中的排布</w:t>
      </w:r>
      <w:r w:rsidR="00F249FF" w:rsidRPr="00F249FF">
        <w:rPr>
          <w:rFonts w:ascii="Times New Roman" w:eastAsia="宋体" w:hAnsi="Times New Roman" w:cs="Times New Roman"/>
        </w:rPr>
        <w:t>​</w:t>
      </w:r>
      <w:r w:rsidR="002E7ECA">
        <w:rPr>
          <w:rFonts w:ascii="Times New Roman" w:eastAsia="宋体" w:hAnsi="Times New Roman" w:cs="Times New Roman"/>
        </w:rPr>
        <w:fldChar w:fldCharType="begin"/>
      </w:r>
      <w:r w:rsidR="003E5F7E">
        <w:rPr>
          <w:rFonts w:ascii="Times New Roman" w:eastAsia="宋体" w:hAnsi="Times New Roman" w:cs="Times New Roman"/>
        </w:rPr>
        <w:instrText xml:space="preserve"> ADDIN ZOTERO_ITEM CSL_CITATION {"citationID":"xB2mhaN4","properties":{"formattedCitation":"[81]","plainCitation":"[81]","noteIndex":0},"citationItems":[{"id":339,"uris":["http://zotero.org/users/14704831/items/6JH5WR9H"],"itemData":{"id":339,"type":"chapter","container-title":"Molecular Biology of the Cell. 4th edition","event-place":"New York","publisher":"Garland Science","publisher-place":"New York","title":"The Shape and Structure of Proteins","URL":"https://www.ncbi.nlm.nih.gov/books/NBK26830/","author":[{"literal":"Johnson A, Lewis J, et al."}],"issued":{"date-parts":[["2002"]]}}}],"schema":"https://github.com/citation-style-language/schema/raw/master/csl-citation.json"} </w:instrText>
      </w:r>
      <w:r w:rsidR="002E7ECA">
        <w:rPr>
          <w:rFonts w:ascii="Times New Roman" w:eastAsia="宋体" w:hAnsi="Times New Roman" w:cs="Times New Roman"/>
        </w:rPr>
        <w:fldChar w:fldCharType="separate"/>
      </w:r>
      <w:r w:rsidR="002E7ECA" w:rsidRPr="002E7ECA">
        <w:rPr>
          <w:rFonts w:ascii="Times New Roman" w:hAnsi="Times New Roman" w:cs="Times New Roman"/>
        </w:rPr>
        <w:t>[81]</w:t>
      </w:r>
      <w:r w:rsidR="002E7ECA">
        <w:rPr>
          <w:rFonts w:ascii="Times New Roman" w:eastAsia="宋体" w:hAnsi="Times New Roman" w:cs="Times New Roman"/>
        </w:rPr>
        <w:fldChar w:fldCharType="end"/>
      </w:r>
      <w:r w:rsidR="00F249FF" w:rsidRPr="00F249FF">
        <w:rPr>
          <w:rFonts w:ascii="宋体" w:eastAsia="宋体" w:hAnsi="宋体"/>
        </w:rPr>
        <w:t>。其稳定由同一链内部的氢键、疏水相互作用、盐桥等非共价作用维持。四级结构（quaternary structure）指蛋白质由多个折叠链（亚基）组装成复合体的空间结构布局，只有含多条链的蛋白（如二聚体、四聚体）才有四级结构</w:t>
      </w:r>
      <w:r w:rsidR="00F249FF" w:rsidRPr="00F249FF">
        <w:rPr>
          <w:rFonts w:ascii="Times New Roman" w:eastAsia="宋体" w:hAnsi="Times New Roman" w:cs="Times New Roman"/>
        </w:rPr>
        <w:t>​</w:t>
      </w:r>
      <w:r w:rsidR="00F249FF" w:rsidRPr="00F249FF">
        <w:rPr>
          <w:rFonts w:ascii="宋体" w:eastAsia="宋体" w:hAnsi="宋体"/>
        </w:rPr>
        <w:t>。简单来说，</w:t>
      </w:r>
      <w:r w:rsidR="00F249FF" w:rsidRPr="00F249FF">
        <w:rPr>
          <w:rFonts w:ascii="宋体" w:eastAsia="宋体" w:hAnsi="宋体"/>
          <w:b/>
          <w:bCs/>
        </w:rPr>
        <w:t>三级结构是单链的折叠形状，四级结构是多链组装后的整体形状</w:t>
      </w:r>
      <w:r w:rsidR="00F249FF" w:rsidRPr="00F249FF">
        <w:rPr>
          <w:rFonts w:ascii="Times New Roman" w:eastAsia="宋体" w:hAnsi="Times New Roman" w:cs="Times New Roman"/>
        </w:rPr>
        <w:t>​</w:t>
      </w:r>
      <w:r w:rsidR="00F249FF" w:rsidRPr="00F249FF">
        <w:rPr>
          <w:rFonts w:ascii="宋体" w:eastAsia="宋体" w:hAnsi="宋体"/>
        </w:rPr>
        <w:t>。两者区别在于：三级结构涉及单链内部残基的排布与相互作用，而四级结构涉及不同链（亚基）之间的结合界面和相互作用（如亚基间氢键、疏水核心等）。在三维建模中，三级结构决定了蛋白的功能区域（如活性口袋）的形成，四级结构则决定了这些功能区域在复合体中的完整构造和可能的新界面。</w:t>
      </w:r>
      <w:r w:rsidRPr="00022A45">
        <w:rPr>
          <w:rFonts w:ascii="宋体" w:eastAsia="宋体" w:hAnsi="宋体"/>
        </w:rPr>
        <w:t>已解析的蛋白质晶体结构或冷冻电镜结构存储于蛋白质数据库PDB中，可通过4位PDB ID查询获取相应的坐标文件（PDB/</w:t>
      </w:r>
      <w:proofErr w:type="spellStart"/>
      <w:r w:rsidRPr="00022A45">
        <w:rPr>
          <w:rFonts w:ascii="宋体" w:eastAsia="宋体" w:hAnsi="宋体"/>
        </w:rPr>
        <w:t>mmCIF</w:t>
      </w:r>
      <w:proofErr w:type="spellEnd"/>
      <w:r w:rsidRPr="00022A45">
        <w:rPr>
          <w:rFonts w:ascii="宋体" w:eastAsia="宋体" w:hAnsi="宋体"/>
        </w:rPr>
        <w:t>格式）</w:t>
      </w:r>
      <w:r w:rsidRPr="00022A45">
        <w:rPr>
          <w:rFonts w:ascii="Times New Roman" w:eastAsia="宋体" w:hAnsi="Times New Roman" w:cs="Times New Roman"/>
        </w:rPr>
        <w:t>​</w:t>
      </w:r>
      <w:r w:rsidRPr="00022A45">
        <w:rPr>
          <w:rFonts w:ascii="宋体" w:eastAsia="宋体" w:hAnsi="宋体" w:hint="eastAsia"/>
        </w:rPr>
        <w:t>。对于缺乏实验结构的蛋白，</w:t>
      </w:r>
      <w:r w:rsidRPr="00022A45">
        <w:rPr>
          <w:rFonts w:ascii="宋体" w:eastAsia="宋体" w:hAnsi="宋体"/>
        </w:rPr>
        <w:t>AlphaFold等深度学习模型可以预测其高精度三维结构，并在AlphaFold Protein Structure Database中提</w:t>
      </w:r>
      <w:r w:rsidRPr="00022A45">
        <w:rPr>
          <w:rFonts w:ascii="宋体" w:eastAsia="宋体" w:hAnsi="宋体"/>
        </w:rPr>
        <w:lastRenderedPageBreak/>
        <w:t>供下载</w:t>
      </w:r>
      <w:r w:rsidRPr="00022A45">
        <w:rPr>
          <w:rFonts w:ascii="Times New Roman" w:eastAsia="宋体" w:hAnsi="Times New Roman" w:cs="Times New Roman"/>
        </w:rPr>
        <w:t>​</w:t>
      </w:r>
      <w:r w:rsidRPr="00022A45">
        <w:rPr>
          <w:rFonts w:ascii="宋体" w:eastAsia="宋体" w:hAnsi="宋体" w:hint="eastAsia"/>
        </w:rPr>
        <w:t>。三维结构通常以原子坐标形式表示，可进一步提取多种特征，如残基之间的空间距离矩阵、蛋白质表面电荷和疏水分布等。</w:t>
      </w:r>
    </w:p>
    <w:p w14:paraId="1A62B96F" w14:textId="18DB38DB" w:rsidR="00022A45" w:rsidRDefault="00022A45" w:rsidP="002D36D3">
      <w:pPr>
        <w:spacing w:after="0" w:line="240" w:lineRule="auto"/>
        <w:ind w:firstLineChars="200" w:firstLine="440"/>
        <w:jc w:val="both"/>
        <w:rPr>
          <w:rFonts w:ascii="宋体" w:eastAsia="宋体" w:hAnsi="宋体" w:hint="eastAsia"/>
        </w:rPr>
      </w:pPr>
      <w:r w:rsidRPr="00022A45">
        <w:rPr>
          <w:rFonts w:ascii="宋体" w:eastAsia="宋体" w:hAnsi="宋体"/>
        </w:rPr>
        <w:t>残基级别信息：除了整体序列或结构，针对蛋白质局部残基的特征描述也很重要。例如，可标注蛋白质中哪些残基构成活性位点、结合口袋或功能域的关键位点，并将这些信息编码为特征。另一种方式是将每个氨基酸按理</w:t>
      </w:r>
      <w:proofErr w:type="gramStart"/>
      <w:r w:rsidRPr="00022A45">
        <w:rPr>
          <w:rFonts w:ascii="宋体" w:eastAsia="宋体" w:hAnsi="宋体"/>
        </w:rPr>
        <w:t>化性质</w:t>
      </w:r>
      <w:proofErr w:type="gramEnd"/>
      <w:r w:rsidRPr="00022A45">
        <w:rPr>
          <w:rFonts w:ascii="宋体" w:eastAsia="宋体" w:hAnsi="宋体"/>
        </w:rPr>
        <w:t>分类（如疏水、极性、酸性、碱性），将序列转换为相应性质的序列模式，以描绘蛋白质的性质指纹</w:t>
      </w:r>
      <w:r w:rsidRPr="00022A45">
        <w:rPr>
          <w:rFonts w:ascii="Times New Roman" w:eastAsia="宋体" w:hAnsi="Times New Roman" w:cs="Times New Roman"/>
        </w:rPr>
        <w:t>​</w:t>
      </w:r>
      <w:r w:rsidRPr="00022A45">
        <w:rPr>
          <w:rFonts w:ascii="宋体" w:eastAsia="宋体" w:hAnsi="宋体"/>
        </w:rPr>
        <w:t>。这种结构属性序列（Structural Property Sequence）将序列中每个残基用类别标签（如“非极性”“极性”“酸性”“碱性”）表示，可视为蛋白质的一种指纹描述</w:t>
      </w:r>
      <w:r w:rsidRPr="00022A45">
        <w:rPr>
          <w:rFonts w:ascii="Times New Roman" w:eastAsia="宋体" w:hAnsi="Times New Roman" w:cs="Times New Roman"/>
        </w:rPr>
        <w:t>​</w:t>
      </w:r>
      <w:r w:rsidRPr="00005BE9">
        <w:rPr>
          <w:rFonts w:ascii="宋体" w:eastAsia="宋体" w:hAnsi="宋体"/>
        </w:rPr>
        <w:t>。残基级信息能够捕获蛋白质内部更精细的功能线索，在预测结合亲和力等任务中提供补充作用</w:t>
      </w:r>
      <w:r w:rsidR="00556E9E">
        <w:rPr>
          <w:rFonts w:ascii="宋体" w:eastAsia="宋体" w:hAnsi="宋体" w:hint="eastAsia"/>
        </w:rPr>
        <w:t>。</w:t>
      </w:r>
    </w:p>
    <w:p w14:paraId="60313AEC" w14:textId="138C8942" w:rsidR="00556E9E" w:rsidRDefault="00486016" w:rsidP="002D36D3">
      <w:pPr>
        <w:spacing w:after="0" w:line="240" w:lineRule="auto"/>
        <w:ind w:firstLineChars="200" w:firstLine="440"/>
        <w:jc w:val="both"/>
        <w:rPr>
          <w:rFonts w:ascii="宋体" w:eastAsia="宋体" w:hAnsi="宋体" w:hint="eastAsia"/>
        </w:rPr>
      </w:pPr>
      <w:r w:rsidRPr="00486016">
        <w:rPr>
          <w:rFonts w:ascii="宋体" w:eastAsia="宋体" w:hAnsi="宋体"/>
        </w:rPr>
        <w:t>功能注释特征：蛋白质的功能注释数据为其提供了生物学背景信息。例如，蛋白质家族域和基序可以通过数据库如PROSITE和</w:t>
      </w:r>
      <w:proofErr w:type="spellStart"/>
      <w:r w:rsidRPr="00486016">
        <w:rPr>
          <w:rFonts w:ascii="宋体" w:eastAsia="宋体" w:hAnsi="宋体"/>
        </w:rPr>
        <w:t>Pfam</w:t>
      </w:r>
      <w:proofErr w:type="spellEnd"/>
      <w:r w:rsidRPr="00486016">
        <w:rPr>
          <w:rFonts w:ascii="宋体" w:eastAsia="宋体" w:hAnsi="宋体"/>
        </w:rPr>
        <w:t>获取</w:t>
      </w:r>
      <w:r w:rsidRPr="00486016">
        <w:rPr>
          <w:rFonts w:ascii="Times New Roman" w:eastAsia="宋体" w:hAnsi="Times New Roman" w:cs="Times New Roman"/>
        </w:rPr>
        <w:t>​</w:t>
      </w:r>
      <w:r w:rsidRPr="00486016">
        <w:rPr>
          <w:rFonts w:ascii="宋体" w:eastAsia="宋体" w:hAnsi="宋体"/>
        </w:rPr>
        <w:t>。PROSITE提供蛋白质的保守域、家族和功能位点模式，</w:t>
      </w:r>
      <w:proofErr w:type="spellStart"/>
      <w:r w:rsidRPr="00486016">
        <w:rPr>
          <w:rFonts w:ascii="宋体" w:eastAsia="宋体" w:hAnsi="宋体"/>
        </w:rPr>
        <w:t>Pfam</w:t>
      </w:r>
      <w:proofErr w:type="spellEnd"/>
      <w:r w:rsidRPr="00486016">
        <w:rPr>
          <w:rFonts w:ascii="宋体" w:eastAsia="宋体" w:hAnsi="宋体"/>
        </w:rPr>
        <w:t>提供蛋白家族的多重比对和隐马尔可夫模型信息</w:t>
      </w:r>
      <w:r w:rsidRPr="00486016">
        <w:rPr>
          <w:rFonts w:ascii="Times New Roman" w:eastAsia="宋体" w:hAnsi="Times New Roman" w:cs="Times New Roman"/>
        </w:rPr>
        <w:t>​</w:t>
      </w:r>
      <w:r w:rsidRPr="00521F4A">
        <w:rPr>
          <w:rFonts w:ascii="宋体" w:eastAsia="宋体" w:hAnsi="宋体"/>
        </w:rPr>
        <w:t>。将蛋白是否含有某些特定结构域（如激酶域、</w:t>
      </w:r>
      <w:proofErr w:type="gramStart"/>
      <w:r w:rsidRPr="00521F4A">
        <w:rPr>
          <w:rFonts w:ascii="宋体" w:eastAsia="宋体" w:hAnsi="宋体"/>
        </w:rPr>
        <w:t>锌指结构</w:t>
      </w:r>
      <w:proofErr w:type="gramEnd"/>
      <w:r w:rsidRPr="00521F4A">
        <w:rPr>
          <w:rFonts w:ascii="宋体" w:eastAsia="宋体" w:hAnsi="宋体"/>
        </w:rPr>
        <w:t>域）作为特征，或利用Gene Ontology（GO）术语等功能注释，能丰富对蛋白质生物学功能的表征。这类高层次功能特征可与序列/结构特征互补，帮助模型理解蛋白质在细胞内的角色。例如，如果两个蛋白共享同一功能通路或复合物，它们</w:t>
      </w:r>
      <w:r w:rsidRPr="00486016">
        <w:rPr>
          <w:rFonts w:ascii="宋体" w:eastAsia="宋体" w:hAnsi="宋体"/>
        </w:rPr>
        <w:t>各自与药物的相互作用模式可能具有相关性。</w:t>
      </w:r>
    </w:p>
    <w:p w14:paraId="7E6AB28A" w14:textId="56E2438F" w:rsidR="0088312A" w:rsidRPr="007B6A7E" w:rsidRDefault="0088312A" w:rsidP="002D36D3">
      <w:pPr>
        <w:spacing w:after="0" w:line="240" w:lineRule="auto"/>
        <w:ind w:firstLineChars="200" w:firstLine="440"/>
        <w:jc w:val="both"/>
        <w:rPr>
          <w:rFonts w:ascii="宋体" w:eastAsia="宋体" w:hAnsi="宋体" w:hint="eastAsia"/>
        </w:rPr>
      </w:pPr>
      <w:r w:rsidRPr="007B6A7E">
        <w:rPr>
          <w:rFonts w:ascii="宋体" w:eastAsia="宋体" w:hAnsi="宋体"/>
        </w:rPr>
        <w:t>蛋白质-蛋白质相互作用网络：靶标蛋白在细胞中的相互作用网络（PPI网络）也是重要的信息来源。将蛋白质视作生物网络中的节点，其相邻节点和连接关系可以反映蛋白质的功能关联和通路背景。在DTI预测中，可将蛋白质所在的PPI网络进行图嵌入，提取网络拓扑特征作为蛋白质表示的一部分。例如，利用Node2Vec等图嵌入算法对PPI网络建模，可为每个蛋白节点学习一个低维向量，捕捉该蛋白在网络中的连接模式和功能模块信息</w:t>
      </w:r>
      <w:r w:rsidRPr="007B6A7E">
        <w:rPr>
          <w:rFonts w:ascii="Times New Roman" w:eastAsia="宋体" w:hAnsi="Times New Roman" w:cs="Times New Roman"/>
        </w:rPr>
        <w:t>​</w:t>
      </w:r>
      <w:r w:rsidRPr="007B6A7E">
        <w:rPr>
          <w:rFonts w:ascii="宋体" w:eastAsia="宋体" w:hAnsi="宋体"/>
        </w:rPr>
        <w:t>。这些由PPI网络衍生的特征常与序列/结构特征融合使用，以综合反映蛋白质本身属性和系统水平关系。在一些多模态DTI模型中，研究者将PPI网络、基因</w:t>
      </w:r>
      <w:proofErr w:type="gramStart"/>
      <w:r w:rsidRPr="007B6A7E">
        <w:rPr>
          <w:rFonts w:ascii="宋体" w:eastAsia="宋体" w:hAnsi="宋体"/>
        </w:rPr>
        <w:t>共表达</w:t>
      </w:r>
      <w:proofErr w:type="gramEnd"/>
      <w:r w:rsidRPr="007B6A7E">
        <w:rPr>
          <w:rFonts w:ascii="宋体" w:eastAsia="宋体" w:hAnsi="宋体"/>
        </w:rPr>
        <w:t>网络等与药物化学网络一起纳入，构建异质网络来提升预测性能</w:t>
      </w:r>
      <w:r w:rsidRPr="007B6A7E">
        <w:rPr>
          <w:rFonts w:ascii="Times New Roman" w:eastAsia="宋体" w:hAnsi="Times New Roman" w:cs="Times New Roman"/>
        </w:rPr>
        <w:t>​</w:t>
      </w:r>
      <w:r w:rsidR="0044670C" w:rsidRPr="007B6A7E">
        <w:rPr>
          <w:rFonts w:ascii="宋体" w:eastAsia="宋体" w:hAnsi="宋体" w:hint="eastAsia"/>
        </w:rPr>
        <w:t>。</w:t>
      </w:r>
      <w:r w:rsidR="00281D2A" w:rsidRPr="00281D2A">
        <w:rPr>
          <w:rFonts w:ascii="宋体" w:eastAsia="宋体" w:hAnsi="宋体"/>
        </w:rPr>
        <w:t>利用PPI网络能让模型捕获“靶标在生物网络中的语境”，补充单纯序列/结构特征的不足，在很多DTI预测案例中证明了其价值</w:t>
      </w:r>
      <w:r w:rsidR="000A0542" w:rsidRPr="008C037F">
        <w:rPr>
          <w:rFonts w:ascii="Cambria Math" w:hAnsi="Cambria Math" w:cs="Cambria Math"/>
        </w:rPr>
        <w:t>​</w:t>
      </w:r>
      <w:r w:rsidR="000A0542" w:rsidRPr="007C52E2">
        <w:rPr>
          <w:rFonts w:ascii="Cambria Math" w:hAnsi="Cambria Math" w:cs="Cambria Math"/>
        </w:rPr>
        <w:fldChar w:fldCharType="begin"/>
      </w:r>
      <w:r w:rsidR="003E5F7E">
        <w:rPr>
          <w:rFonts w:ascii="Cambria Math" w:hAnsi="Cambria Math" w:cs="Cambria Math"/>
        </w:rPr>
        <w:instrText xml:space="preserve"> ADDIN ZOTERO_ITEM CSL_CITATION {"citationID":"7Sli0Ud9","properties":{"formattedCitation":"[82]","plainCitation":"[82]","noteIndex":0},"citationItems":[{"id":335,"uris":["http://zotero.org/users/14704831/items/WHJGZCRA"],"itemData":{"id":335,"type":"article-journal","abstract":"Background: Computational prediction of drug-target interactions (DTI) is vital for drug discovery. The experimental identification of interactions between drugs and target proteins is very onerous. Modern technologies have mitigated the problem, leveraging the development of new drugs. However, drug development remains extremely expensive and time consuming. Therefore, in silico DTI predictions based on machine learning can alleviate the burdensome task of drug development. Many machine learning approaches have been proposed over the years for DTI prediction. Nevertheless, prediction accuracy and efficiency are persisting problems that still need to be tackled. Here, we propose a new learning method which addresses DTI prediction as a multi-output prediction task by learning ensembles of multi-output bi-clustering trees (eBICT) on reconstructed networks. In our setting, the nodes of a DTI network (drugs and proteins) are represented by features (background information). The interactions between the nodes of a DTI network are modeled as an interaction matrix and compose the output space in our problem. The proposed approach integrates background information from both drug and target protein spaces into the same global network framework.\nResults: We performed an empirical evaluation, comparing the proposed approach to state of the art DTI prediction methods and demonstrated the effectiveness of the proposed approach in different prediction settings. For evaluation purposes, we used several benchmark datasets that represent drug-protein networks. We show that output space reconstruction can boost the predictive performance of tree-ensemble learning methods, yielding more accurate DTI predictions.\nConclusions: We proposed a new DTI prediction method where bi-clustering trees are built on reconstructed networks. Building tree-ensemble learning models with output space reconstruction leads to superior prediction results, while preserving the advantages of tree-ensembles, such as scalability, interpretability and inductive setting.","container-title":"BMC Bioinformatics","DOI":"10.1186/s12859-020-3379-z","ISSN":"1471-2105","issue":"1","journalAbbreviation":"BMC Bioinformatics","language":"en","page":"49","source":"DOI.org (Crossref)","title":"Drug-target interaction prediction with tree-ensemble learning and output space reconstruction","volume":"21","author":[{"family":"Pliakos","given":"Konstantinos"},{"family":"Vens","given":"Celine"}],"issued":{"date-parts":[["2020",12]]}}}],"schema":"https://github.com/citation-style-language/schema/raw/master/csl-citation.json"} </w:instrText>
      </w:r>
      <w:r w:rsidR="000A0542" w:rsidRPr="007C52E2">
        <w:rPr>
          <w:rFonts w:ascii="Cambria Math" w:hAnsi="Cambria Math" w:cs="Cambria Math"/>
        </w:rPr>
        <w:fldChar w:fldCharType="separate"/>
      </w:r>
      <w:r w:rsidR="003F45B5" w:rsidRPr="003F45B5">
        <w:rPr>
          <w:rFonts w:ascii="Cambria Math" w:hAnsi="Cambria Math"/>
        </w:rPr>
        <w:t>[82]</w:t>
      </w:r>
      <w:r w:rsidR="000A0542" w:rsidRPr="007C52E2">
        <w:rPr>
          <w:rFonts w:ascii="Cambria Math" w:hAnsi="Cambria Math" w:cs="Cambria Math"/>
        </w:rPr>
        <w:fldChar w:fldCharType="end"/>
      </w:r>
      <w:r w:rsidR="00281D2A" w:rsidRPr="00281D2A">
        <w:rPr>
          <w:rFonts w:ascii="Times New Roman" w:eastAsia="宋体" w:hAnsi="Times New Roman" w:cs="Times New Roman"/>
        </w:rPr>
        <w:t>​</w:t>
      </w:r>
      <w:r w:rsidR="006E1D44">
        <w:rPr>
          <w:rFonts w:ascii="宋体" w:eastAsia="宋体" w:hAnsi="宋体" w:hint="eastAsia"/>
        </w:rPr>
        <w:t>。</w:t>
      </w:r>
    </w:p>
    <w:p w14:paraId="5C236443" w14:textId="76992C01" w:rsidR="00C35C38" w:rsidRPr="002F7853" w:rsidRDefault="00C35C38" w:rsidP="002D36D3">
      <w:pPr>
        <w:spacing w:after="0" w:line="240" w:lineRule="auto"/>
        <w:ind w:firstLineChars="200" w:firstLine="440"/>
        <w:jc w:val="both"/>
        <w:rPr>
          <w:rFonts w:ascii="宋体" w:eastAsia="宋体" w:hAnsi="宋体" w:hint="eastAsia"/>
        </w:rPr>
      </w:pPr>
      <w:r>
        <w:rPr>
          <w:rFonts w:ascii="宋体" w:eastAsia="宋体" w:hAnsi="宋体" w:hint="eastAsia"/>
        </w:rPr>
        <w:t>3）</w:t>
      </w:r>
      <w:r w:rsidRPr="00C35C38">
        <w:rPr>
          <w:rFonts w:ascii="宋体" w:eastAsia="宋体" w:hAnsi="宋体" w:hint="eastAsia"/>
        </w:rPr>
        <w:t>药物间和靶点间的相关性数据集：</w:t>
      </w:r>
      <w:proofErr w:type="gramStart"/>
      <w:r w:rsidRPr="00C35C38">
        <w:rPr>
          <w:rFonts w:ascii="宋体" w:eastAsia="宋体" w:hAnsi="宋体" w:hint="eastAsia"/>
        </w:rPr>
        <w:t>探索类间和</w:t>
      </w:r>
      <w:proofErr w:type="gramEnd"/>
      <w:r w:rsidRPr="00C35C38">
        <w:rPr>
          <w:rFonts w:ascii="宋体" w:eastAsia="宋体" w:hAnsi="宋体" w:hint="eastAsia"/>
        </w:rPr>
        <w:t>类内的关联</w:t>
      </w:r>
      <w:r>
        <w:rPr>
          <w:rFonts w:ascii="宋体" w:eastAsia="宋体" w:hAnsi="宋体" w:hint="eastAsia"/>
        </w:rPr>
        <w:t>。</w:t>
      </w:r>
      <w:r w:rsidR="00923330" w:rsidRPr="002F7853">
        <w:rPr>
          <w:rFonts w:ascii="宋体" w:eastAsia="宋体" w:hAnsi="宋体"/>
        </w:rPr>
        <w:t>在DTI预测任务中，我们不仅关注单一药物和单一靶点之间的关系，还可以从更宏观的角度利用药物</w:t>
      </w:r>
      <w:r w:rsidR="004C434E">
        <w:rPr>
          <w:rFonts w:ascii="宋体" w:eastAsia="宋体" w:hAnsi="宋体" w:hint="eastAsia"/>
        </w:rPr>
        <w:t>、</w:t>
      </w:r>
      <w:r w:rsidR="00923330" w:rsidRPr="002F7853">
        <w:rPr>
          <w:rFonts w:ascii="宋体" w:eastAsia="宋体" w:hAnsi="宋体"/>
        </w:rPr>
        <w:t>靶点</w:t>
      </w:r>
      <w:r w:rsidR="004C434E">
        <w:rPr>
          <w:rFonts w:ascii="宋体" w:eastAsia="宋体" w:hAnsi="宋体" w:hint="eastAsia"/>
        </w:rPr>
        <w:t>内及药物-靶点</w:t>
      </w:r>
      <w:r w:rsidR="00923330" w:rsidRPr="002F7853">
        <w:rPr>
          <w:rFonts w:ascii="宋体" w:eastAsia="宋体" w:hAnsi="宋体"/>
        </w:rPr>
        <w:t>间的相关性数据，从而挖掘更深层次的信息</w:t>
      </w:r>
      <w:r w:rsidR="00D2389E">
        <w:rPr>
          <w:rFonts w:ascii="宋体" w:eastAsia="宋体" w:hAnsi="宋体" w:hint="eastAsia"/>
        </w:rPr>
        <w:t>。</w:t>
      </w:r>
    </w:p>
    <w:p w14:paraId="65846E54" w14:textId="0494A223" w:rsidR="00487522" w:rsidRDefault="00EA216A" w:rsidP="002D36D3">
      <w:pPr>
        <w:spacing w:after="0" w:line="240" w:lineRule="auto"/>
        <w:ind w:firstLineChars="200" w:firstLine="440"/>
        <w:jc w:val="both"/>
        <w:rPr>
          <w:rFonts w:ascii="宋体" w:eastAsia="宋体" w:hAnsi="宋体" w:hint="eastAsia"/>
        </w:rPr>
      </w:pPr>
      <w:r>
        <w:rPr>
          <w:rFonts w:ascii="宋体" w:eastAsia="宋体" w:hAnsi="宋体" w:hint="eastAsia"/>
        </w:rPr>
        <w:t>（1）</w:t>
      </w:r>
      <w:r w:rsidRPr="00EA216A">
        <w:rPr>
          <w:rFonts w:ascii="宋体" w:eastAsia="宋体" w:hAnsi="宋体" w:hint="eastAsia"/>
        </w:rPr>
        <w:t>类内关联（</w:t>
      </w:r>
      <w:r w:rsidRPr="00EA216A">
        <w:rPr>
          <w:rFonts w:ascii="宋体" w:eastAsia="宋体" w:hAnsi="宋体"/>
        </w:rPr>
        <w:t>Within-class Relationships）：</w:t>
      </w:r>
      <w:r w:rsidRPr="00EA216A">
        <w:rPr>
          <w:rFonts w:ascii="宋体" w:eastAsia="宋体" w:hAnsi="宋体" w:hint="eastAsia"/>
        </w:rPr>
        <w:t>药物间的相似性：具有相似结构的药物往往作用于相似的靶点。例如，两种类似的</w:t>
      </w:r>
      <w:r w:rsidRPr="00EA216A">
        <w:rPr>
          <w:rFonts w:ascii="宋体" w:eastAsia="宋体" w:hAnsi="宋体"/>
        </w:rPr>
        <w:t xml:space="preserve"> β-内酰胺类抗生素可能具有相同的靶点</w:t>
      </w:r>
      <w:r>
        <w:rPr>
          <w:rFonts w:ascii="宋体" w:eastAsia="宋体" w:hAnsi="宋体" w:hint="eastAsia"/>
        </w:rPr>
        <w:t>；</w:t>
      </w:r>
      <w:r w:rsidRPr="00EA216A">
        <w:rPr>
          <w:rFonts w:ascii="宋体" w:eastAsia="宋体" w:hAnsi="宋体" w:hint="eastAsia"/>
        </w:rPr>
        <w:t>靶点间的相似性：同一家族的蛋白质可能对相似的药物有相同的作用机制。例如，</w:t>
      </w:r>
      <w:r w:rsidRPr="00EA216A">
        <w:rPr>
          <w:rFonts w:ascii="宋体" w:eastAsia="宋体" w:hAnsi="宋体"/>
        </w:rPr>
        <w:t>GPCR 家族的蛋白往往与类似的小分子药物结合。</w:t>
      </w:r>
    </w:p>
    <w:p w14:paraId="406B34D2" w14:textId="10D1EC13" w:rsidR="00EA216A" w:rsidRPr="008F2245" w:rsidRDefault="00EA216A" w:rsidP="002D36D3">
      <w:pPr>
        <w:spacing w:after="0" w:line="240" w:lineRule="auto"/>
        <w:ind w:firstLineChars="200" w:firstLine="440"/>
        <w:jc w:val="both"/>
        <w:rPr>
          <w:rFonts w:ascii="宋体" w:eastAsia="宋体" w:hAnsi="宋体" w:hint="eastAsia"/>
        </w:rPr>
      </w:pPr>
      <w:r>
        <w:rPr>
          <w:rFonts w:ascii="宋体" w:eastAsia="宋体" w:hAnsi="宋体" w:hint="eastAsia"/>
        </w:rPr>
        <w:t>（2）</w:t>
      </w:r>
      <w:proofErr w:type="gramStart"/>
      <w:r w:rsidRPr="00EA216A">
        <w:rPr>
          <w:rFonts w:ascii="宋体" w:eastAsia="宋体" w:hAnsi="宋体" w:hint="eastAsia"/>
        </w:rPr>
        <w:t>类间关联</w:t>
      </w:r>
      <w:proofErr w:type="gramEnd"/>
      <w:r w:rsidRPr="00EA216A">
        <w:rPr>
          <w:rFonts w:ascii="宋体" w:eastAsia="宋体" w:hAnsi="宋体" w:hint="eastAsia"/>
        </w:rPr>
        <w:t>（</w:t>
      </w:r>
      <w:r w:rsidRPr="00EA216A">
        <w:rPr>
          <w:rFonts w:ascii="宋体" w:eastAsia="宋体" w:hAnsi="宋体"/>
        </w:rPr>
        <w:t>Between-class Relationships）：</w:t>
      </w:r>
      <w:r w:rsidRPr="00EA216A">
        <w:rPr>
          <w:rFonts w:ascii="宋体" w:eastAsia="宋体" w:hAnsi="宋体" w:hint="eastAsia"/>
        </w:rPr>
        <w:t>研究药物和靶点之间的多对多关系，即不同的药物可能靶向同一蛋白，或者同一药物可能作用于多个靶点</w:t>
      </w:r>
      <w:r>
        <w:rPr>
          <w:rFonts w:ascii="宋体" w:eastAsia="宋体" w:hAnsi="宋体" w:hint="eastAsia"/>
        </w:rPr>
        <w:t>；</w:t>
      </w:r>
      <w:r w:rsidRPr="00EA216A">
        <w:rPr>
          <w:rFonts w:ascii="宋体" w:eastAsia="宋体" w:hAnsi="宋体" w:hint="eastAsia"/>
        </w:rPr>
        <w:t>通过关联数据（如药物</w:t>
      </w:r>
      <w:r w:rsidRPr="00EA216A">
        <w:rPr>
          <w:rFonts w:ascii="宋体" w:eastAsia="宋体" w:hAnsi="宋体"/>
        </w:rPr>
        <w:t>-靶点相互作用矩阵）来发现潜在的相互作用。</w:t>
      </w:r>
    </w:p>
    <w:p w14:paraId="4B21E970" w14:textId="1327AEBD" w:rsidR="00487522" w:rsidRDefault="006A2FAC" w:rsidP="002D36D3">
      <w:pPr>
        <w:spacing w:after="0" w:line="240" w:lineRule="auto"/>
        <w:ind w:firstLineChars="200" w:firstLine="440"/>
        <w:jc w:val="both"/>
        <w:rPr>
          <w:rFonts w:ascii="宋体" w:eastAsia="宋体" w:hAnsi="宋体" w:hint="eastAsia"/>
        </w:rPr>
      </w:pPr>
      <w:r w:rsidRPr="006A2FAC">
        <w:rPr>
          <w:rFonts w:ascii="宋体" w:eastAsia="宋体" w:hAnsi="宋体" w:hint="eastAsia"/>
        </w:rPr>
        <w:t>构建</w:t>
      </w:r>
      <w:r>
        <w:rPr>
          <w:rFonts w:ascii="宋体" w:eastAsia="宋体" w:hAnsi="宋体" w:hint="eastAsia"/>
        </w:rPr>
        <w:t>上述</w:t>
      </w:r>
      <w:r w:rsidRPr="006A2FAC">
        <w:rPr>
          <w:rFonts w:ascii="宋体" w:eastAsia="宋体" w:hAnsi="宋体" w:hint="eastAsia"/>
        </w:rPr>
        <w:t>相关性数据集的方式</w:t>
      </w:r>
      <w:r>
        <w:rPr>
          <w:rFonts w:ascii="宋体" w:eastAsia="宋体" w:hAnsi="宋体" w:hint="eastAsia"/>
        </w:rPr>
        <w:t>包括：使用</w:t>
      </w:r>
      <w:r w:rsidRPr="006A2FAC">
        <w:rPr>
          <w:rFonts w:ascii="宋体" w:eastAsia="宋体" w:hAnsi="宋体" w:hint="eastAsia"/>
        </w:rPr>
        <w:t>相似性矩阵（</w:t>
      </w:r>
      <w:r w:rsidRPr="006A2FAC">
        <w:rPr>
          <w:rFonts w:ascii="宋体" w:eastAsia="宋体" w:hAnsi="宋体"/>
        </w:rPr>
        <w:t>Similarity Matrix）</w:t>
      </w:r>
      <w:r w:rsidR="006872EA">
        <w:rPr>
          <w:rFonts w:ascii="宋体" w:eastAsia="宋体" w:hAnsi="宋体" w:hint="eastAsia"/>
        </w:rPr>
        <w:t>获取类内关联信息</w:t>
      </w:r>
      <w:r w:rsidR="0079306A">
        <w:rPr>
          <w:rFonts w:ascii="宋体" w:eastAsia="宋体" w:hAnsi="宋体" w:hint="eastAsia"/>
        </w:rPr>
        <w:t>。</w:t>
      </w:r>
      <w:r w:rsidR="006872EA">
        <w:rPr>
          <w:rFonts w:ascii="宋体" w:eastAsia="宋体" w:hAnsi="宋体" w:hint="eastAsia"/>
        </w:rPr>
        <w:t>例如使用</w:t>
      </w:r>
      <w:r w:rsidR="006872EA" w:rsidRPr="006A2FAC">
        <w:rPr>
          <w:rFonts w:ascii="宋体" w:eastAsia="宋体" w:hAnsi="宋体"/>
        </w:rPr>
        <w:t>Tanimoto 指数</w:t>
      </w:r>
      <w:r>
        <w:rPr>
          <w:rFonts w:ascii="宋体" w:eastAsia="宋体" w:hAnsi="宋体" w:hint="eastAsia"/>
        </w:rPr>
        <w:t>计算</w:t>
      </w:r>
      <w:r w:rsidRPr="006A2FAC">
        <w:rPr>
          <w:rFonts w:ascii="宋体" w:eastAsia="宋体" w:hAnsi="宋体" w:hint="eastAsia"/>
        </w:rPr>
        <w:t>药物间的相似度</w:t>
      </w:r>
      <w:r>
        <w:rPr>
          <w:rFonts w:ascii="宋体" w:eastAsia="宋体" w:hAnsi="宋体" w:hint="eastAsia"/>
        </w:rPr>
        <w:t>，</w:t>
      </w:r>
      <w:r w:rsidR="006872EA">
        <w:rPr>
          <w:rFonts w:ascii="宋体" w:eastAsia="宋体" w:hAnsi="宋体" w:hint="eastAsia"/>
        </w:rPr>
        <w:t>使用</w:t>
      </w:r>
      <w:r w:rsidR="006872EA" w:rsidRPr="006A2FAC">
        <w:rPr>
          <w:rFonts w:ascii="宋体" w:eastAsia="宋体" w:hAnsi="宋体" w:hint="eastAsia"/>
        </w:rPr>
        <w:t>基于序列比对的</w:t>
      </w:r>
      <w:r w:rsidR="006872EA" w:rsidRPr="006A2FAC">
        <w:rPr>
          <w:rFonts w:ascii="宋体" w:eastAsia="宋体" w:hAnsi="宋体"/>
        </w:rPr>
        <w:t xml:space="preserve"> BLAST 评分</w:t>
      </w:r>
      <w:r w:rsidRPr="006A2FAC">
        <w:rPr>
          <w:rFonts w:ascii="宋体" w:eastAsia="宋体" w:hAnsi="宋体" w:hint="eastAsia"/>
        </w:rPr>
        <w:t>计算靶点间的相似度</w:t>
      </w:r>
      <w:r w:rsidR="006872EA">
        <w:rPr>
          <w:rFonts w:ascii="宋体" w:eastAsia="宋体" w:hAnsi="宋体" w:hint="eastAsia"/>
        </w:rPr>
        <w:t>；使用</w:t>
      </w:r>
      <w:r w:rsidRPr="006A2FAC">
        <w:rPr>
          <w:rFonts w:ascii="宋体" w:eastAsia="宋体" w:hAnsi="宋体" w:hint="eastAsia"/>
        </w:rPr>
        <w:t>知识图谱（</w:t>
      </w:r>
      <w:r w:rsidRPr="006A2FAC">
        <w:rPr>
          <w:rFonts w:ascii="宋体" w:eastAsia="宋体" w:hAnsi="宋体"/>
        </w:rPr>
        <w:t>Knowledge Graphs）</w:t>
      </w:r>
      <w:proofErr w:type="gramStart"/>
      <w:r w:rsidR="0079306A">
        <w:rPr>
          <w:rFonts w:ascii="宋体" w:eastAsia="宋体" w:hAnsi="宋体" w:hint="eastAsia"/>
        </w:rPr>
        <w:t>获取类间关联</w:t>
      </w:r>
      <w:proofErr w:type="gramEnd"/>
      <w:r w:rsidR="0079306A">
        <w:rPr>
          <w:rFonts w:ascii="宋体" w:eastAsia="宋体" w:hAnsi="宋体" w:hint="eastAsia"/>
        </w:rPr>
        <w:t>信息。例如</w:t>
      </w:r>
      <w:r w:rsidRPr="006A2FAC">
        <w:rPr>
          <w:rFonts w:ascii="宋体" w:eastAsia="宋体" w:hAnsi="宋体" w:hint="eastAsia"/>
        </w:rPr>
        <w:t>通过</w:t>
      </w:r>
      <w:r w:rsidRPr="006A2FAC">
        <w:rPr>
          <w:rFonts w:ascii="宋体" w:eastAsia="宋体" w:hAnsi="宋体"/>
        </w:rPr>
        <w:t xml:space="preserve"> KG 结构将药物、靶点及其属性关联起来（如 </w:t>
      </w:r>
      <w:proofErr w:type="spellStart"/>
      <w:r w:rsidRPr="006A2FAC">
        <w:rPr>
          <w:rFonts w:ascii="宋体" w:eastAsia="宋体" w:hAnsi="宋体"/>
        </w:rPr>
        <w:t>DrugBank</w:t>
      </w:r>
      <w:proofErr w:type="spellEnd"/>
      <w:r w:rsidRPr="006A2FAC">
        <w:rPr>
          <w:rFonts w:ascii="宋体" w:eastAsia="宋体" w:hAnsi="宋体"/>
        </w:rPr>
        <w:t xml:space="preserve">, </w:t>
      </w:r>
      <w:proofErr w:type="spellStart"/>
      <w:r w:rsidRPr="006A2FAC">
        <w:rPr>
          <w:rFonts w:ascii="宋体" w:eastAsia="宋体" w:hAnsi="宋体"/>
        </w:rPr>
        <w:t>ChEMBL</w:t>
      </w:r>
      <w:proofErr w:type="spellEnd"/>
      <w:r w:rsidRPr="006A2FAC">
        <w:rPr>
          <w:rFonts w:ascii="宋体" w:eastAsia="宋体" w:hAnsi="宋体"/>
        </w:rPr>
        <w:t xml:space="preserve"> 数据库）。</w:t>
      </w:r>
    </w:p>
    <w:p w14:paraId="4DD6A8E4" w14:textId="77777777" w:rsidR="00671ABD" w:rsidRPr="00671ABD" w:rsidRDefault="00671ABD" w:rsidP="002D36D3">
      <w:pPr>
        <w:spacing w:after="0" w:line="240" w:lineRule="auto"/>
        <w:ind w:firstLineChars="200" w:firstLine="440"/>
        <w:jc w:val="both"/>
        <w:rPr>
          <w:rFonts w:ascii="宋体" w:eastAsia="宋体" w:hAnsi="宋体" w:hint="eastAsia"/>
        </w:rPr>
      </w:pPr>
      <w:r w:rsidRPr="00671ABD">
        <w:rPr>
          <w:rFonts w:ascii="宋体" w:eastAsia="宋体" w:hAnsi="宋体" w:hint="eastAsia"/>
        </w:rPr>
        <w:t>预测药物与靶点相互作用的方法可以基于单一或多种数据模式：</w:t>
      </w:r>
    </w:p>
    <w:p w14:paraId="672F8ECA" w14:textId="4CF110BC" w:rsidR="00671ABD" w:rsidRPr="00671ABD" w:rsidRDefault="00671ABD" w:rsidP="002D36D3">
      <w:pPr>
        <w:spacing w:after="0" w:line="240" w:lineRule="auto"/>
        <w:ind w:firstLineChars="200" w:firstLine="440"/>
        <w:jc w:val="both"/>
        <w:rPr>
          <w:rFonts w:ascii="宋体" w:eastAsia="宋体" w:hAnsi="宋体" w:hint="eastAsia"/>
        </w:rPr>
      </w:pPr>
      <w:r w:rsidRPr="00671ABD">
        <w:rPr>
          <w:rFonts w:ascii="宋体" w:eastAsia="宋体" w:hAnsi="宋体" w:hint="eastAsia"/>
        </w:rPr>
        <w:t>单一模式</w:t>
      </w:r>
      <w:r>
        <w:rPr>
          <w:rFonts w:ascii="宋体" w:eastAsia="宋体" w:hAnsi="宋体" w:hint="eastAsia"/>
        </w:rPr>
        <w:t>下，例如</w:t>
      </w:r>
      <w:r w:rsidRPr="00671ABD">
        <w:rPr>
          <w:rFonts w:ascii="宋体" w:eastAsia="宋体" w:hAnsi="宋体" w:hint="eastAsia"/>
        </w:rPr>
        <w:t>仅使用药物指纹或化学结构信息（</w:t>
      </w:r>
      <w:proofErr w:type="gramStart"/>
      <w:r w:rsidRPr="00671ABD">
        <w:rPr>
          <w:rFonts w:ascii="宋体" w:eastAsia="宋体" w:hAnsi="宋体" w:hint="eastAsia"/>
        </w:rPr>
        <w:t>如分子图</w:t>
      </w:r>
      <w:proofErr w:type="gramEnd"/>
      <w:r w:rsidRPr="00671ABD">
        <w:rPr>
          <w:rFonts w:ascii="宋体" w:eastAsia="宋体" w:hAnsi="宋体" w:hint="eastAsia"/>
        </w:rPr>
        <w:t>）进行预测</w:t>
      </w:r>
      <w:r>
        <w:rPr>
          <w:rFonts w:ascii="宋体" w:eastAsia="宋体" w:hAnsi="宋体" w:hint="eastAsia"/>
        </w:rPr>
        <w:t>，</w:t>
      </w:r>
      <w:r w:rsidRPr="00671ABD">
        <w:rPr>
          <w:rFonts w:ascii="宋体" w:eastAsia="宋体" w:hAnsi="宋体" w:hint="eastAsia"/>
        </w:rPr>
        <w:t>仅使用蛋</w:t>
      </w:r>
      <w:r w:rsidRPr="00671ABD">
        <w:rPr>
          <w:rFonts w:ascii="宋体" w:eastAsia="宋体" w:hAnsi="宋体" w:hint="eastAsia"/>
        </w:rPr>
        <w:lastRenderedPageBreak/>
        <w:t>白质序列或结构信息进行预测</w:t>
      </w:r>
      <w:r>
        <w:rPr>
          <w:rFonts w:ascii="宋体" w:eastAsia="宋体" w:hAnsi="宋体" w:hint="eastAsia"/>
        </w:rPr>
        <w:t>，或是</w:t>
      </w:r>
      <w:r w:rsidRPr="00671ABD">
        <w:rPr>
          <w:rFonts w:ascii="宋体" w:eastAsia="宋体" w:hAnsi="宋体" w:hint="eastAsia"/>
        </w:rPr>
        <w:t>仅使用相互作用数据（如网络拓扑）进行预测。</w:t>
      </w:r>
    </w:p>
    <w:p w14:paraId="1D770201" w14:textId="081834B6" w:rsidR="00671ABD" w:rsidRPr="00671ABD" w:rsidRDefault="00671ABD" w:rsidP="002D36D3">
      <w:pPr>
        <w:spacing w:after="0" w:line="240" w:lineRule="auto"/>
        <w:ind w:firstLineChars="200" w:firstLine="440"/>
        <w:jc w:val="both"/>
        <w:rPr>
          <w:rFonts w:ascii="宋体" w:eastAsia="宋体" w:hAnsi="宋体" w:hint="eastAsia"/>
        </w:rPr>
      </w:pPr>
      <w:r w:rsidRPr="00671ABD">
        <w:rPr>
          <w:rFonts w:ascii="宋体" w:eastAsia="宋体" w:hAnsi="宋体" w:hint="eastAsia"/>
        </w:rPr>
        <w:t>多模态融合（</w:t>
      </w:r>
      <w:r w:rsidRPr="00671ABD">
        <w:rPr>
          <w:rFonts w:ascii="宋体" w:eastAsia="宋体" w:hAnsi="宋体"/>
        </w:rPr>
        <w:t>Multi-Modal Learning）</w:t>
      </w:r>
      <w:r>
        <w:rPr>
          <w:rFonts w:ascii="宋体" w:eastAsia="宋体" w:hAnsi="宋体" w:hint="eastAsia"/>
        </w:rPr>
        <w:t>下，例如</w:t>
      </w:r>
      <w:r w:rsidRPr="00671ABD">
        <w:rPr>
          <w:rFonts w:ascii="宋体" w:eastAsia="宋体" w:hAnsi="宋体" w:hint="eastAsia"/>
        </w:rPr>
        <w:t>结合药物化学信息与蛋白质序列信息（典型方法是双通道神经网络，如</w:t>
      </w:r>
      <w:r w:rsidRPr="00671ABD">
        <w:rPr>
          <w:rFonts w:ascii="宋体" w:eastAsia="宋体" w:hAnsi="宋体"/>
        </w:rPr>
        <w:t>CNN+RNN）。</w:t>
      </w:r>
      <w:r w:rsidRPr="00671ABD">
        <w:rPr>
          <w:rFonts w:ascii="宋体" w:eastAsia="宋体" w:hAnsi="宋体" w:hint="eastAsia"/>
        </w:rPr>
        <w:t>结合药物结构信息、蛋白质结构信息和网络拓扑信息，利用图神经网络（</w:t>
      </w:r>
      <w:r w:rsidRPr="00671ABD">
        <w:rPr>
          <w:rFonts w:ascii="宋体" w:eastAsia="宋体" w:hAnsi="宋体"/>
        </w:rPr>
        <w:t>GNN）或 Transformer 进行端到端学习。</w:t>
      </w:r>
      <w:r w:rsidRPr="00671ABD">
        <w:rPr>
          <w:rFonts w:ascii="宋体" w:eastAsia="宋体" w:hAnsi="宋体" w:hint="eastAsia"/>
        </w:rPr>
        <w:t>结合实验数据（如高通量筛选</w:t>
      </w:r>
      <w:r w:rsidRPr="00671ABD">
        <w:rPr>
          <w:rFonts w:ascii="宋体" w:eastAsia="宋体" w:hAnsi="宋体"/>
        </w:rPr>
        <w:t>HTS数据）与计算预测，提升泛化能力。</w:t>
      </w:r>
    </w:p>
    <w:p w14:paraId="3AE31D34" w14:textId="7994AE96" w:rsidR="00487522" w:rsidRDefault="00671ABD" w:rsidP="002D36D3">
      <w:pPr>
        <w:spacing w:after="0" w:line="240" w:lineRule="auto"/>
        <w:ind w:firstLineChars="200" w:firstLine="440"/>
        <w:jc w:val="both"/>
        <w:rPr>
          <w:rFonts w:ascii="宋体" w:eastAsia="宋体" w:hAnsi="宋体" w:hint="eastAsia"/>
        </w:rPr>
      </w:pPr>
      <w:r w:rsidRPr="00671ABD">
        <w:rPr>
          <w:rFonts w:ascii="宋体" w:eastAsia="宋体" w:hAnsi="宋体" w:hint="eastAsia"/>
        </w:rPr>
        <w:t>不同数据模式的选择取决于可用的数据类型、预测目标和计算资源。例如，如果已有高质量的蛋白质三维结构，则基于结构的预测（</w:t>
      </w:r>
      <w:proofErr w:type="gramStart"/>
      <w:r w:rsidRPr="00671ABD">
        <w:rPr>
          <w:rFonts w:ascii="宋体" w:eastAsia="宋体" w:hAnsi="宋体" w:hint="eastAsia"/>
        </w:rPr>
        <w:t>如分子</w:t>
      </w:r>
      <w:proofErr w:type="gramEnd"/>
      <w:r w:rsidRPr="00671ABD">
        <w:rPr>
          <w:rFonts w:ascii="宋体" w:eastAsia="宋体" w:hAnsi="宋体" w:hint="eastAsia"/>
        </w:rPr>
        <w:t>对接）可能更可靠；如果目标是大规模筛选，则基于深度学习的高通量预测更高效。</w:t>
      </w:r>
    </w:p>
    <w:p w14:paraId="51EB507D" w14:textId="02C12C7E" w:rsidR="00A34B95" w:rsidRDefault="00164C68" w:rsidP="00671ABD">
      <w:pPr>
        <w:spacing w:after="0" w:line="240" w:lineRule="auto"/>
        <w:ind w:firstLine="200"/>
        <w:jc w:val="both"/>
        <w:rPr>
          <w:rFonts w:ascii="宋体" w:eastAsia="宋体" w:hAnsi="宋体" w:hint="eastAsia"/>
        </w:rPr>
      </w:pPr>
      <w:r>
        <w:rPr>
          <w:rFonts w:ascii="宋体" w:eastAsia="宋体" w:hAnsi="宋体" w:hint="eastAsia"/>
        </w:rPr>
        <w:t>2.</w:t>
      </w:r>
      <w:r w:rsidR="0091424D" w:rsidRPr="0091424D">
        <w:rPr>
          <w:rFonts w:hint="eastAsia"/>
        </w:rPr>
        <w:t xml:space="preserve"> </w:t>
      </w:r>
      <w:r w:rsidR="0091424D" w:rsidRPr="0091424D">
        <w:rPr>
          <w:rFonts w:ascii="宋体" w:eastAsia="宋体" w:hAnsi="宋体" w:hint="eastAsia"/>
        </w:rPr>
        <w:t>目前，随着对药物</w:t>
      </w:r>
      <w:r w:rsidR="0091424D" w:rsidRPr="0091424D">
        <w:rPr>
          <w:rFonts w:ascii="宋体" w:eastAsia="宋体" w:hAnsi="宋体"/>
        </w:rPr>
        <w:t>-靶点相互作用研究的深入，传统的 “一药</w:t>
      </w:r>
      <w:proofErr w:type="gramStart"/>
      <w:r w:rsidR="0091424D" w:rsidRPr="0091424D">
        <w:rPr>
          <w:rFonts w:ascii="宋体" w:eastAsia="宋体" w:hAnsi="宋体"/>
        </w:rPr>
        <w:t>一</w:t>
      </w:r>
      <w:proofErr w:type="gramEnd"/>
      <w:r w:rsidR="0091424D" w:rsidRPr="0091424D">
        <w:rPr>
          <w:rFonts w:ascii="宋体" w:eastAsia="宋体" w:hAnsi="宋体"/>
        </w:rPr>
        <w:t>靶点 ”模式已不再适用。一种蛋白质可能对应多个靶点</w:t>
      </w:r>
      <w:r w:rsidR="003E5F7E">
        <w:rPr>
          <w:rFonts w:ascii="宋体" w:eastAsia="宋体" w:hAnsi="宋体" w:hint="eastAsia"/>
        </w:rPr>
        <w:fldChar w:fldCharType="begin"/>
      </w:r>
      <w:r w:rsidR="003E5F7E">
        <w:rPr>
          <w:rFonts w:ascii="宋体" w:eastAsia="宋体" w:hAnsi="宋体" w:hint="eastAsia"/>
        </w:rPr>
        <w:instrText xml:space="preserve"> ADDIN ZOTERO_ITEM CSL_CITATION {"citationID":"f0suueZi","properties":{"formattedCitation":"[83]","plainCitation":"[83]","noteIndex":0},"citationItems":[{"id":355,"uris":["http://zotero.org/users/14704831/items/WUJQIV3T"],"itemData":{"id":355,"type":"article-journal","abstract":"Mutations in the TP53 tumour suppressor gene are very frequent in cancer, and attempts to restore the functionality of p53 in tumours as a therapeutic strategy began decades ago. However, very few of these drug development programmes have reached late-stage clinical trials, and no p53-based therapeutics have been approved in the USA or Europe so far. This is probably because, as a nuclear transcription factor, p53 does not possess typical drug target features and has therefore long been considered undruggable. Nevertheless, several promising approaches towards p53-based therapy have emerged in recent years, including improved versions of earlier strategies and novel approaches to make undruggable targets druggable. Small molecules that can either protect p53 from its negative regulators or restore the functionality of mutant p53 proteins are gaining interest, and drugs tailored to specific types of p53 mutants are emerging. In parallel, there is renewed interest in gene therapy strategies and p53-based immunotherapy approaches. However, major concerns still remain to be addressed. This Review re-evaluates the efforts made towards targeting p53-dysfunctional cancers, and discusses the challenges encountered during clinical development.","container-title":"Nature Reviews Drug Discovery","DOI":"10.1038/s41573-022-00571-8","ISSN":"1474-1776, 1474-1784","issue":"2","journalAbbreviation":"Nat Rev Drug Discov","language":"en","page":"127-144","source":"DOI.org (Crossref)","title":"Drugging p53 in cancer: one protein, many targets","title-short":"Drugging p53 in cancer","volume":"22","author":[{"family":"Hassin","given":"Ori"},{"family":"Oren","given":"Moshe"}],"issued":{"date-parts":[["2023",2]]}}}],"schema":"https://github.com/citation-style-language/schema/raw/master/csl-citation.json"} </w:instrText>
      </w:r>
      <w:r w:rsidR="003E5F7E">
        <w:rPr>
          <w:rFonts w:ascii="宋体" w:eastAsia="宋体" w:hAnsi="宋体" w:hint="eastAsia"/>
        </w:rPr>
        <w:fldChar w:fldCharType="separate"/>
      </w:r>
      <w:r w:rsidR="003E5F7E" w:rsidRPr="003E5F7E">
        <w:rPr>
          <w:rFonts w:ascii="宋体" w:eastAsia="宋体" w:hAnsi="宋体" w:hint="eastAsia"/>
        </w:rPr>
        <w:t>[83]</w:t>
      </w:r>
      <w:r w:rsidR="003E5F7E">
        <w:rPr>
          <w:rFonts w:ascii="宋体" w:eastAsia="宋体" w:hAnsi="宋体" w:hint="eastAsia"/>
        </w:rPr>
        <w:fldChar w:fldCharType="end"/>
      </w:r>
      <w:r w:rsidR="0091424D" w:rsidRPr="0091424D">
        <w:rPr>
          <w:rFonts w:ascii="宋体" w:eastAsia="宋体" w:hAnsi="宋体"/>
        </w:rPr>
        <w:t>，药物之间也可能存在协同作用</w:t>
      </w:r>
      <w:r w:rsidR="00804B3F">
        <w:rPr>
          <w:rFonts w:ascii="宋体" w:eastAsia="宋体" w:hAnsi="宋体"/>
        </w:rPr>
        <w:fldChar w:fldCharType="begin"/>
      </w:r>
      <w:r w:rsidR="003E5F7E">
        <w:rPr>
          <w:rFonts w:ascii="宋体" w:eastAsia="宋体" w:hAnsi="宋体" w:hint="eastAsia"/>
        </w:rPr>
        <w:instrText xml:space="preserve"> ADDIN ZOTERO_ITEM CSL_CITATION {"citationID":"2SofkTn8","properties":{"formattedCitation":"[84]","plainCitation":"[84]","noteIndex":0},"citationItems":[{"id":334,"uris":["http://zotero.org/users/14704831/items/N5IZDIFQ"],"itemData":{"id":334,"type":"article-journal","container-title":"Nature Biomedical Engineering","DOI":"10.1038/s41551-023-01034-0","ISSN":"2157-846X","issue":"6","journalAbbreviation":"Nat. Biomed. Eng","language":"en","page":"811-829","source":"DOI.org (Crossref)","title":"Uncovering expression signatures of synergistic drug responses via ensembles of explainable machine-learning models","volume":"7","author":[{"family":"Janizek","given":"Joseph D."},{"family":"Dincer","given":"Ayse B."},{"family":"Celik","given":"Safiye"},{"family":"Chen","given":"Hugh"},{"family":"Chen","given":"William"},{"family":"Naxerova","given":"Kamila"},{"family":"Lee","given":"Su-In"}],"issued":{"date-parts":[["2023",5,1]]}}}],"schema":"https://github.com/citation-style-language/schema/raw/master/csl-citation.json"} </w:instrText>
      </w:r>
      <w:r w:rsidR="00804B3F">
        <w:rPr>
          <w:rFonts w:ascii="宋体" w:eastAsia="宋体" w:hAnsi="宋体"/>
        </w:rPr>
        <w:fldChar w:fldCharType="separate"/>
      </w:r>
      <w:r w:rsidR="003E5F7E" w:rsidRPr="003E5F7E">
        <w:rPr>
          <w:rFonts w:ascii="宋体" w:eastAsia="宋体" w:hAnsi="宋体" w:hint="eastAsia"/>
        </w:rPr>
        <w:t>[84]</w:t>
      </w:r>
      <w:r w:rsidR="00804B3F">
        <w:rPr>
          <w:rFonts w:ascii="宋体" w:eastAsia="宋体" w:hAnsi="宋体"/>
        </w:rPr>
        <w:fldChar w:fldCharType="end"/>
      </w:r>
      <w:r w:rsidR="0091424D" w:rsidRPr="0091424D">
        <w:rPr>
          <w:rFonts w:ascii="宋体" w:eastAsia="宋体" w:hAnsi="宋体"/>
        </w:rPr>
        <w:t>。整合大数据和复杂的异构网络有利于拓展对药物-靶点相互作用的理解。</w:t>
      </w:r>
      <w:r w:rsidR="006B6D18">
        <w:rPr>
          <w:rFonts w:ascii="宋体" w:eastAsia="宋体" w:hAnsi="宋体" w:hint="eastAsia"/>
        </w:rPr>
        <w:t>随着对问题的深入研究，</w:t>
      </w:r>
      <w:r w:rsidR="00807C75">
        <w:rPr>
          <w:rFonts w:ascii="宋体" w:eastAsia="宋体" w:hAnsi="宋体" w:hint="eastAsia"/>
        </w:rPr>
        <w:t>只使用</w:t>
      </w:r>
      <w:r w:rsidR="006B6D18">
        <w:rPr>
          <w:rFonts w:ascii="宋体" w:eastAsia="宋体" w:hAnsi="宋体" w:hint="eastAsia"/>
        </w:rPr>
        <w:t>单一模态的信息可能不足以挖掘足够的信息以完成预测。</w:t>
      </w:r>
    </w:p>
    <w:p w14:paraId="6370A38C" w14:textId="035908A7" w:rsidR="00A34B95" w:rsidRDefault="005B68A9" w:rsidP="00E76972">
      <w:pPr>
        <w:spacing w:after="0" w:line="240" w:lineRule="auto"/>
        <w:ind w:firstLine="200"/>
        <w:jc w:val="both"/>
        <w:rPr>
          <w:rFonts w:ascii="宋体" w:eastAsia="宋体" w:hAnsi="宋体" w:hint="eastAsia"/>
        </w:rPr>
      </w:pPr>
      <w:r w:rsidRPr="005B68A9">
        <w:rPr>
          <w:rFonts w:ascii="宋体" w:eastAsia="宋体" w:hAnsi="宋体" w:hint="eastAsia"/>
        </w:rPr>
        <w:t>大多数以往的药物靶点相互作用（</w:t>
      </w:r>
      <w:r w:rsidRPr="005B68A9">
        <w:rPr>
          <w:rFonts w:ascii="宋体" w:eastAsia="宋体" w:hAnsi="宋体"/>
        </w:rPr>
        <w:t>DTI</w:t>
      </w:r>
      <w:r w:rsidRPr="005B68A9">
        <w:rPr>
          <w:rFonts w:ascii="宋体" w:eastAsia="宋体" w:hAnsi="宋体" w:hint="eastAsia"/>
        </w:rPr>
        <w:t>）预测方法仅考虑了药物化合物之间的结构关系，而对靶点侧的信息考虑不足。相反，如今的研究人员更注重同时挖掘药物和靶点的信息，以从药物和靶点的双方尽可能多地获取潜在的相关信息。研究</w:t>
      </w:r>
      <w:proofErr w:type="gramStart"/>
      <w:r w:rsidRPr="005B68A9">
        <w:rPr>
          <w:rFonts w:ascii="宋体" w:eastAsia="宋体" w:hAnsi="宋体" w:hint="eastAsia"/>
        </w:rPr>
        <w:t>内容从类内</w:t>
      </w:r>
      <w:proofErr w:type="gramEnd"/>
      <w:r w:rsidRPr="005B68A9">
        <w:rPr>
          <w:rFonts w:ascii="宋体" w:eastAsia="宋体" w:hAnsi="宋体" w:hint="eastAsia"/>
        </w:rPr>
        <w:t>扩展到了类间。与此同时，随着对用于预测</w:t>
      </w:r>
      <w:r w:rsidRPr="005B68A9">
        <w:rPr>
          <w:rFonts w:ascii="宋体" w:eastAsia="宋体" w:hAnsi="宋体"/>
        </w:rPr>
        <w:t xml:space="preserve">DTI </w:t>
      </w:r>
      <w:r w:rsidRPr="005B68A9">
        <w:rPr>
          <w:rFonts w:ascii="宋体" w:eastAsia="宋体" w:hAnsi="宋体" w:hint="eastAsia"/>
        </w:rPr>
        <w:t>的人工智能方法研究的不断深入，研究人员开始通过将更多的信息源纳入模型来丰富模型输入的内容；除了已知的药物靶点关系信息外，还引入了副作用、疾病、基因等相关信息，并且将信息从序列信息扩展到药物和靶点双方的分子结构图和三维模型，以构建具有多视角信息的模型。在药物和靶点方面，信息也从序列信息扩展到分子结构图、三维模型</w:t>
      </w:r>
      <w:r w:rsidR="00204922">
        <w:rPr>
          <w:rFonts w:ascii="宋体" w:eastAsia="宋体" w:hAnsi="宋体"/>
        </w:rPr>
        <w:fldChar w:fldCharType="begin"/>
      </w:r>
      <w:r w:rsidR="003E5F7E">
        <w:rPr>
          <w:rFonts w:ascii="宋体" w:eastAsia="宋体" w:hAnsi="宋体" w:hint="eastAsia"/>
        </w:rPr>
        <w:instrText xml:space="preserve"> ADDIN ZOTERO_ITEM CSL_CITATION {"citationID":"C85mlcDS","properties":{"formattedCitation":"[85]","plainCitation":"[85]","noteIndex":0},"citationItems":[{"id":333,"uris":["http://zotero.org/users/14704831/items/6746TH84"],"itemData":{"id":333,"type":"arti</w:instrText>
      </w:r>
      <w:r w:rsidR="003E5F7E">
        <w:rPr>
          <w:rFonts w:ascii="宋体" w:eastAsia="宋体" w:hAnsi="宋体"/>
        </w:rPr>
        <w:instrText>cle-journal","abstract":"We propose a novel deep learning approach for predicting drug</w:instrText>
      </w:r>
      <w:r w:rsidR="003E5F7E">
        <w:rPr>
          <w:rFonts w:ascii="Cambria Math" w:eastAsia="宋体" w:hAnsi="Cambria Math" w:cs="Cambria Math"/>
        </w:rPr>
        <w:instrText>−</w:instrText>
      </w:r>
      <w:r w:rsidR="003E5F7E">
        <w:rPr>
          <w:rFonts w:ascii="宋体" w:eastAsia="宋体" w:hAnsi="宋体"/>
        </w:rPr>
        <w:instrText>target interaction using a graph neural network. We introduce a distance-aware graph attention algorithm to di</w:instrText>
      </w:r>
      <w:r w:rsidR="003E5F7E">
        <w:rPr>
          <w:rFonts w:ascii="Times New Roman" w:eastAsia="宋体" w:hAnsi="Times New Roman" w:cs="Times New Roman"/>
        </w:rPr>
        <w:instrText>ﬀ</w:instrText>
      </w:r>
      <w:r w:rsidR="003E5F7E">
        <w:rPr>
          <w:rFonts w:ascii="宋体" w:eastAsia="宋体" w:hAnsi="宋体"/>
        </w:rPr>
        <w:instrText>erentiate various types of intermolecular interactions. Furthermore, we extract the graph feature of intermolecular interactions directly from the 3D structural information on the protein</w:instrText>
      </w:r>
      <w:r w:rsidR="003E5F7E">
        <w:rPr>
          <w:rFonts w:ascii="Cambria Math" w:eastAsia="宋体" w:hAnsi="Cambria Math" w:cs="Cambria Math"/>
        </w:rPr>
        <w:instrText>−</w:instrText>
      </w:r>
      <w:r w:rsidR="003E5F7E">
        <w:rPr>
          <w:rFonts w:ascii="宋体" w:eastAsia="宋体" w:hAnsi="宋体"/>
        </w:rPr>
        <w:instrText>ligand binding pose. Thus, the model can learn key features for accurate predictions of drug</w:instrText>
      </w:r>
      <w:r w:rsidR="003E5F7E">
        <w:rPr>
          <w:rFonts w:ascii="Cambria Math" w:eastAsia="宋体" w:hAnsi="Cambria Math" w:cs="Cambria Math"/>
        </w:rPr>
        <w:instrText>−</w:instrText>
      </w:r>
      <w:r w:rsidR="003E5F7E">
        <w:rPr>
          <w:rFonts w:ascii="宋体" w:eastAsia="宋体" w:hAnsi="宋体"/>
        </w:rPr>
        <w:instrText xml:space="preserve"> target interaction rather than</w:instrText>
      </w:r>
      <w:r w:rsidR="003E5F7E">
        <w:rPr>
          <w:rFonts w:ascii="宋体" w:eastAsia="宋体" w:hAnsi="宋体" w:hint="eastAsia"/>
        </w:rPr>
        <w:instrText xml:space="preserve"> just memorize certain patterns of ligand molecules. As a result, our model shows better performance than docking and other deep learning methods for both virtual screening (AUROC of 0.968 for the DUD-E test set) and pose prediction (AUROC of 0.935 for the PDBbind test set). In addition, it can reproduce the natural population distribution of active molecules and inactive molecules.","container-title":"Journal of Chemical Information and Modeling","DOI":"10.1021/acs.jcim.9b00387","ISSN":"1549-9596, 1549-960X","issue":"9","journalAbbreviation":"J. Chem. Inf. Model.","language":"en","license":"https://doi.org/10.15223/policy-029","page":"3981-3988","source":"DOI.org (Crossref)","title":"Predicting Drug–Target Interaction Using a Novel Graph Neural Network with 3D Structure-Embedded Graph Representation","volume":"59","author":[{"family":"Lim","given":"Jaechang"},{"family":"Ryu","given":"Seongok"},{"family":"Park","given":"Kyubyong"},{"family":"Choe","given":"Yo Joong"},{"family":"Ham","given":"Jiyeon"},{"family":"Kim","given":"Woo Youn"}],"issued":{"date-parts":[["2019",9,23]]}},"suppress-author":true}],"schema":"https://github.com/citation-style-language/schema/raw/master/csl-citation.json"} </w:instrText>
      </w:r>
      <w:r w:rsidR="00204922">
        <w:rPr>
          <w:rFonts w:ascii="宋体" w:eastAsia="宋体" w:hAnsi="宋体"/>
        </w:rPr>
        <w:fldChar w:fldCharType="separate"/>
      </w:r>
      <w:r w:rsidR="003E5F7E" w:rsidRPr="003E5F7E">
        <w:rPr>
          <w:rFonts w:ascii="宋体" w:eastAsia="宋体" w:hAnsi="宋体" w:hint="eastAsia"/>
        </w:rPr>
        <w:t>[85]</w:t>
      </w:r>
      <w:r w:rsidR="00204922">
        <w:rPr>
          <w:rFonts w:ascii="宋体" w:eastAsia="宋体" w:hAnsi="宋体"/>
        </w:rPr>
        <w:fldChar w:fldCharType="end"/>
      </w:r>
      <w:r w:rsidRPr="005B68A9">
        <w:rPr>
          <w:rFonts w:ascii="宋体" w:eastAsia="宋体" w:hAnsi="宋体" w:hint="eastAsia"/>
        </w:rPr>
        <w:t>以及其他多视角信息，以构建更大、更稳健的多模态异构预测网络。对于这些复杂节点的处理方法也逐渐从简单的直接节点关系处理扩展到通过引入更多具有“上下文”关系的间接节点来形成网络图结构，并寻找节点间路径的元路径。</w:t>
      </w:r>
    </w:p>
    <w:p w14:paraId="749282D0" w14:textId="023C0173" w:rsidR="00840CD4" w:rsidRPr="00840CD4" w:rsidRDefault="00840CD4" w:rsidP="009A6F13">
      <w:pPr>
        <w:spacing w:after="0" w:line="240" w:lineRule="auto"/>
        <w:ind w:firstLineChars="200" w:firstLine="440"/>
        <w:jc w:val="both"/>
        <w:rPr>
          <w:rFonts w:ascii="宋体" w:eastAsia="宋体" w:hAnsi="宋体" w:hint="eastAsia"/>
        </w:rPr>
      </w:pPr>
      <w:r>
        <w:rPr>
          <w:rFonts w:ascii="宋体" w:eastAsia="宋体" w:hAnsi="宋体" w:hint="eastAsia"/>
        </w:rPr>
        <w:t>3.</w:t>
      </w:r>
      <w:r w:rsidR="009A6F13">
        <w:rPr>
          <w:rFonts w:ascii="宋体" w:eastAsia="宋体" w:hAnsi="宋体" w:hint="eastAsia"/>
        </w:rPr>
        <w:t xml:space="preserve"> </w:t>
      </w:r>
      <w:r w:rsidRPr="00840CD4">
        <w:rPr>
          <w:rFonts w:ascii="宋体" w:eastAsia="宋体" w:hAnsi="宋体" w:hint="eastAsia"/>
        </w:rPr>
        <w:t>尽管这些数据</w:t>
      </w:r>
      <w:proofErr w:type="gramStart"/>
      <w:r w:rsidRPr="00840CD4">
        <w:rPr>
          <w:rFonts w:ascii="宋体" w:eastAsia="宋体" w:hAnsi="宋体" w:hint="eastAsia"/>
        </w:rPr>
        <w:t>集类型</w:t>
      </w:r>
      <w:proofErr w:type="gramEnd"/>
      <w:r w:rsidRPr="00840CD4">
        <w:rPr>
          <w:rFonts w:ascii="宋体" w:eastAsia="宋体" w:hAnsi="宋体" w:hint="eastAsia"/>
        </w:rPr>
        <w:t>丰富、来源广泛且模态多样，但在实际模型训练过程中也存在一些问题。</w:t>
      </w:r>
    </w:p>
    <w:p w14:paraId="75C0061B" w14:textId="4F3E31F5" w:rsidR="00840CD4" w:rsidRDefault="00840CD4" w:rsidP="009A6F13">
      <w:pPr>
        <w:spacing w:after="0" w:line="240" w:lineRule="auto"/>
        <w:ind w:firstLineChars="200" w:firstLine="440"/>
        <w:jc w:val="both"/>
        <w:rPr>
          <w:rFonts w:ascii="宋体" w:eastAsia="宋体" w:hAnsi="宋体" w:hint="eastAsia"/>
        </w:rPr>
      </w:pPr>
      <w:r w:rsidRPr="00840CD4">
        <w:rPr>
          <w:rFonts w:ascii="宋体" w:eastAsia="宋体" w:hAnsi="宋体" w:hint="eastAsia"/>
        </w:rPr>
        <w:t>（</w:t>
      </w:r>
      <w:r w:rsidRPr="00840CD4">
        <w:rPr>
          <w:rFonts w:ascii="宋体" w:eastAsia="宋体" w:hAnsi="宋体"/>
        </w:rPr>
        <w:t>1</w:t>
      </w:r>
      <w:r w:rsidRPr="00840CD4">
        <w:rPr>
          <w:rFonts w:ascii="宋体" w:eastAsia="宋体" w:hAnsi="宋体" w:hint="eastAsia"/>
        </w:rPr>
        <w:t>）负样本的定义并不统一。当前一些方法将未知的药物</w:t>
      </w:r>
      <w:r w:rsidRPr="00840CD4">
        <w:rPr>
          <w:rFonts w:ascii="宋体" w:eastAsia="宋体" w:hAnsi="宋体"/>
        </w:rPr>
        <w:t xml:space="preserve">- </w:t>
      </w:r>
      <w:r w:rsidRPr="00840CD4">
        <w:rPr>
          <w:rFonts w:ascii="宋体" w:eastAsia="宋体" w:hAnsi="宋体" w:hint="eastAsia"/>
        </w:rPr>
        <w:t>靶点相互作用直接训练为负样本，然而实际上，湿实验未排除的药物</w:t>
      </w:r>
      <w:r w:rsidRPr="00840CD4">
        <w:rPr>
          <w:rFonts w:ascii="宋体" w:eastAsia="宋体" w:hAnsi="宋体"/>
        </w:rPr>
        <w:t xml:space="preserve">- </w:t>
      </w:r>
      <w:r w:rsidRPr="00840CD4">
        <w:rPr>
          <w:rFonts w:ascii="宋体" w:eastAsia="宋体" w:hAnsi="宋体" w:hint="eastAsia"/>
        </w:rPr>
        <w:t>靶点关系很可能仅仅由于存在隐藏的相互作用而未被检测到。</w:t>
      </w:r>
    </w:p>
    <w:p w14:paraId="1214200A" w14:textId="1A9BFAFD" w:rsidR="00CD474D" w:rsidRPr="00840CD4" w:rsidRDefault="00CD474D" w:rsidP="001F2CE6">
      <w:pPr>
        <w:spacing w:after="0" w:line="240" w:lineRule="auto"/>
        <w:ind w:firstLineChars="200" w:firstLine="440"/>
        <w:jc w:val="both"/>
        <w:rPr>
          <w:rFonts w:ascii="宋体" w:eastAsia="宋体" w:hAnsi="宋体" w:hint="eastAsia"/>
        </w:rPr>
      </w:pPr>
      <w:r w:rsidRPr="00CD474D">
        <w:rPr>
          <w:rFonts w:ascii="宋体" w:eastAsia="宋体" w:hAnsi="宋体"/>
        </w:rPr>
        <w:t>在DTI预测中，“负样本”通常指无相互作用的药物-蛋白组合。然而现实中很难明确哪些药物-靶点确实不相互作用，导致负样本的定义缺乏统一标准。许多研究往往将未经验证的任意药物-靶点对当作负样本，这可能把尚未被发现的真实相互作用错标为负例。结果是训练数据中混入错误标签，模型学习受到干扰。此外，正负样本</w:t>
      </w:r>
      <w:proofErr w:type="gramStart"/>
      <w:r w:rsidRPr="00CD474D">
        <w:rPr>
          <w:rFonts w:ascii="宋体" w:eastAsia="宋体" w:hAnsi="宋体"/>
        </w:rPr>
        <w:t>数量常极不平衡</w:t>
      </w:r>
      <w:proofErr w:type="gramEnd"/>
      <w:r w:rsidRPr="00CD474D">
        <w:rPr>
          <w:rFonts w:ascii="宋体" w:eastAsia="宋体" w:hAnsi="宋体"/>
        </w:rPr>
        <w:t>（真实相互作用很少，假定无作用的对非常多），负样本选择不当会加剧类别不平衡问题</w:t>
      </w:r>
      <w:r w:rsidRPr="00CD474D">
        <w:rPr>
          <w:rFonts w:ascii="Times New Roman" w:eastAsia="宋体" w:hAnsi="Times New Roman" w:cs="Times New Roman"/>
        </w:rPr>
        <w:t>​</w:t>
      </w:r>
      <w:r w:rsidR="00C7571D">
        <w:rPr>
          <w:rFonts w:ascii="Times New Roman" w:eastAsia="宋体" w:hAnsi="Times New Roman" w:cs="Times New Roman"/>
        </w:rPr>
        <w:fldChar w:fldCharType="begin"/>
      </w:r>
      <w:r w:rsidR="00C7571D">
        <w:rPr>
          <w:rFonts w:ascii="Times New Roman" w:eastAsia="宋体" w:hAnsi="Times New Roman" w:cs="Times New Roman"/>
        </w:rPr>
        <w:instrText xml:space="preserve"> ADDIN ZOTERO_ITEM CSL_CITATION {"citationID":"abIE2KhD","properties":{"formattedCitation":"[86]","plainCitation":"[86]","noteIndex":0},"citationItems":[{"id":360,"uris":["http://zotero.org/users/14704831/items/WUBMQ7BD"],"itemData":{"id":360,"type":"article-journal","abstract":"Background: The experimental verification of a drug discovery process is expensive and time-consuming. Therefore, efficiently and effectively identifying drug–target interactions (DTIs) has been the focus of research. At present, many machine learning algorithms are used for predicting DTIs. The key idea is to train the classifier using an existing DTI to predict a new or unknown DTI. However, there are various challenges, such as class imbalance and the parameter optimization of many classifiers, that need to be solved before an optimal DTI model is developed.\nMethods: In this study, we propose a framework called SSELM-neg for DTI prediction, in which we use a screening approach to choose high-quality negative samples and a spherical search approach to optimize the parameters of the extreme learning machine.\nResults: The results demonstrated that the proposed technique outperformed other state-of-the-art methods in 10-fold cross-validation experiments in terms of the area under the receiver operating characteristic curve (0.986, 0.993, 0.988, and 0.969) and AUPR (0.982, 0.991, 0.982, and 0.946) for the enzyme dataset, G-protein coupled receptor dataset, ion channel dataset, and nuclear receptor dataset, respectively.\nConclusion: The screening approach produced high-quality negative samples with the same number of positive samples, which solved the class imbalance problem. We optimized an extreme learning machine using a spherical search approach to identify DTIs. Therefore, our models performed better than other state-of-the-art methods.","container-title":"BMC Bioinformatics","DOI":"10.1186/s12859-023-05153-y","ISSN":"1471-2105","issue":"1","journalAbbreviation":"BMC Bioinformatics","language":"en","page":"38","source":"DOI.org (Crossref)","title":"SSELM-neg: spherical search-based extreme learning machine for drug–target interaction prediction","title-short":"SSELM-neg","volume":"24","author":[{"family":"Hu","given":"Lingzhi"},{"family":"Fu","given":"Chengzhou"},{"family":"Ren","given":"Zhonglu"},{"family":"Cai","given":"Yongming"},{"family":"Yang","given":"Jin"},{"family":"Xu","given":"Siwen"},{"family":"Xu","given":"Wenhua"},{"family":"Tang","given":"Deyu"}],"issued":{"date-parts":[["2023",2,3]]}}}],"schema":"https://github.com/citation-style-language/schema/raw/master/csl-citation.json"} </w:instrText>
      </w:r>
      <w:r w:rsidR="00C7571D">
        <w:rPr>
          <w:rFonts w:ascii="Times New Roman" w:eastAsia="宋体" w:hAnsi="Times New Roman" w:cs="Times New Roman"/>
        </w:rPr>
        <w:fldChar w:fldCharType="separate"/>
      </w:r>
      <w:r w:rsidR="00C7571D" w:rsidRPr="00C7571D">
        <w:rPr>
          <w:rFonts w:ascii="Times New Roman" w:hAnsi="Times New Roman" w:cs="Times New Roman" w:hint="eastAsia"/>
        </w:rPr>
        <w:t>[86]</w:t>
      </w:r>
      <w:r w:rsidR="00C7571D">
        <w:rPr>
          <w:rFonts w:ascii="Times New Roman" w:eastAsia="宋体" w:hAnsi="Times New Roman" w:cs="Times New Roman"/>
        </w:rPr>
        <w:fldChar w:fldCharType="end"/>
      </w:r>
      <w:r w:rsidRPr="00CD474D">
        <w:rPr>
          <w:rFonts w:ascii="宋体" w:eastAsia="宋体" w:hAnsi="宋体"/>
        </w:rPr>
        <w:t>。这些因素会导致模型性能下降：要么错将潜在相互作用当负样本忽略掉，要么模型偏向预测“大多数”的负类，难以识别少数正类。</w:t>
      </w:r>
    </w:p>
    <w:p w14:paraId="129FED5E" w14:textId="32EC78B2" w:rsidR="00840CD4" w:rsidRPr="00840CD4" w:rsidRDefault="00840CD4" w:rsidP="009A6F13">
      <w:pPr>
        <w:spacing w:after="0" w:line="240" w:lineRule="auto"/>
        <w:ind w:firstLineChars="200" w:firstLine="440"/>
        <w:jc w:val="both"/>
        <w:rPr>
          <w:rFonts w:ascii="宋体" w:eastAsia="宋体" w:hAnsi="宋体" w:hint="eastAsia"/>
        </w:rPr>
      </w:pPr>
      <w:r w:rsidRPr="00840CD4">
        <w:rPr>
          <w:rFonts w:ascii="宋体" w:eastAsia="宋体" w:hAnsi="宋体" w:hint="eastAsia"/>
        </w:rPr>
        <w:t>（</w:t>
      </w:r>
      <w:r w:rsidRPr="00840CD4">
        <w:rPr>
          <w:rFonts w:ascii="宋体" w:eastAsia="宋体" w:hAnsi="宋体"/>
        </w:rPr>
        <w:t>2</w:t>
      </w:r>
      <w:r w:rsidRPr="00840CD4">
        <w:rPr>
          <w:rFonts w:ascii="宋体" w:eastAsia="宋体" w:hAnsi="宋体" w:hint="eastAsia"/>
        </w:rPr>
        <w:t>）正负样本数量之间的数字鸿沟。已知药物</w:t>
      </w:r>
      <w:r w:rsidRPr="00840CD4">
        <w:rPr>
          <w:rFonts w:ascii="宋体" w:eastAsia="宋体" w:hAnsi="宋体"/>
        </w:rPr>
        <w:t xml:space="preserve">- </w:t>
      </w:r>
      <w:r w:rsidRPr="00840CD4">
        <w:rPr>
          <w:rFonts w:ascii="宋体" w:eastAsia="宋体" w:hAnsi="宋体" w:hint="eastAsia"/>
        </w:rPr>
        <w:t>靶点相互作用的数量相对于未知的药物</w:t>
      </w:r>
      <w:r w:rsidRPr="00840CD4">
        <w:rPr>
          <w:rFonts w:ascii="宋体" w:eastAsia="宋体" w:hAnsi="宋体"/>
        </w:rPr>
        <w:t xml:space="preserve">- </w:t>
      </w:r>
      <w:r w:rsidRPr="00840CD4">
        <w:rPr>
          <w:rFonts w:ascii="宋体" w:eastAsia="宋体" w:hAnsi="宋体" w:hint="eastAsia"/>
        </w:rPr>
        <w:t>靶点关系</w:t>
      </w:r>
      <w:proofErr w:type="gramStart"/>
      <w:r w:rsidRPr="00840CD4">
        <w:rPr>
          <w:rFonts w:ascii="宋体" w:eastAsia="宋体" w:hAnsi="宋体" w:hint="eastAsia"/>
        </w:rPr>
        <w:t>而言少</w:t>
      </w:r>
      <w:proofErr w:type="gramEnd"/>
      <w:r w:rsidRPr="00840CD4">
        <w:rPr>
          <w:rFonts w:ascii="宋体" w:eastAsia="宋体" w:hAnsi="宋体" w:hint="eastAsia"/>
        </w:rPr>
        <w:t>之又少，这导致数据集极度不平衡，从而影响模型训练的效果</w:t>
      </w:r>
      <w:r w:rsidR="00D253D8">
        <w:rPr>
          <w:rFonts w:ascii="宋体" w:eastAsia="宋体" w:hAnsi="宋体"/>
        </w:rPr>
        <w:fldChar w:fldCharType="begin"/>
      </w:r>
      <w:r w:rsidR="00C7571D">
        <w:rPr>
          <w:rFonts w:ascii="宋体" w:eastAsia="宋体" w:hAnsi="宋体" w:hint="eastAsia"/>
        </w:rPr>
        <w:instrText xml:space="preserve"> ADDIN ZOTERO_ITEM CSL_CITATION {"citationID":"XeDhZryr","properties":{"formattedCitation":"[87]","plainCitation":"[87]","noteIndex":0},"citationItems":[{"id":332,"uris":["http://zotero.org/users/14704831/items/D4P67QXL"],"itemData":{"id":332,"type":"arti</w:instrText>
      </w:r>
      <w:r w:rsidR="00C7571D">
        <w:rPr>
          <w:rFonts w:ascii="宋体" w:eastAsia="宋体" w:hAnsi="宋体"/>
        </w:rPr>
        <w:instrText>cle-journal","abstract":"Background: Recently, drug repositioning has received considerable attention for its advantage to pharmaceutical industries in drug development. Artificial intelligence techniques have greatly enhanced drug reproduction by dis</w:instrText>
      </w:r>
      <w:r w:rsidR="00C7571D">
        <w:rPr>
          <w:rFonts w:ascii="Cambria Math" w:eastAsia="宋体" w:hAnsi="Cambria Math" w:cs="Cambria Math"/>
        </w:rPr>
        <w:instrText>‑</w:instrText>
      </w:r>
      <w:r w:rsidR="00C7571D">
        <w:rPr>
          <w:rFonts w:ascii="宋体" w:eastAsia="宋体" w:hAnsi="宋体"/>
        </w:rPr>
        <w:instrText>cov</w:instrText>
      </w:r>
      <w:r w:rsidR="00C7571D">
        <w:rPr>
          <w:rFonts w:ascii="宋体" w:eastAsia="宋体" w:hAnsi="宋体" w:hint="eastAsia"/>
        </w:rPr>
        <w:instrText>ering therapeutic drug profiles, side effects, and new target proteins. However, as the number of drugs increases, their targets and enormous interactions produce imbalanced data that might not be preferable as an input to a prediction model immediately. Methods: This paper proposes a novel scheme for predicting drug–target interactions (DTIs) based on drug chemical structures and protein sequences. The drug Morgan fingerprint, drug constitutional descriptors, protein amino acid composition, and protein d</w:instrText>
      </w:r>
      <w:r w:rsidR="00C7571D">
        <w:rPr>
          <w:rFonts w:ascii="宋体" w:eastAsia="宋体" w:hAnsi="宋体"/>
        </w:rPr>
        <w:instrText>ipeptide composition were employed to extract the drugs and protein’s characteristics. Then, the proposed approach for extracting negative samples using a support vector machine one</w:instrText>
      </w:r>
      <w:r w:rsidR="00C7571D">
        <w:rPr>
          <w:rFonts w:ascii="Cambria Math" w:eastAsia="宋体" w:hAnsi="Cambria Math" w:cs="Cambria Math"/>
        </w:rPr>
        <w:instrText>‑</w:instrText>
      </w:r>
      <w:r w:rsidR="00C7571D">
        <w:rPr>
          <w:rFonts w:ascii="宋体" w:eastAsia="宋体" w:hAnsi="宋体"/>
        </w:rPr>
        <w:instrText>class classifier was developed to tackle the imbalanced data problem feature sets from the drug</w:instrText>
      </w:r>
      <w:r w:rsidR="00C7571D">
        <w:rPr>
          <w:rFonts w:ascii="宋体" w:eastAsia="宋体" w:hAnsi="宋体" w:cs="宋体" w:hint="eastAsia"/>
        </w:rPr>
        <w:instrText>–</w:instrText>
      </w:r>
      <w:r w:rsidR="00C7571D">
        <w:rPr>
          <w:rFonts w:ascii="宋体" w:eastAsia="宋体" w:hAnsi="宋体"/>
        </w:rPr>
        <w:instrText>target dataset. Negative and positive samplings were constructed and fed into different prediction algorithms to identify DTIs. A 10</w:instrText>
      </w:r>
      <w:r w:rsidR="00C7571D">
        <w:rPr>
          <w:rFonts w:ascii="Cambria Math" w:eastAsia="宋体" w:hAnsi="Cambria Math" w:cs="Cambria Math"/>
        </w:rPr>
        <w:instrText>‑</w:instrText>
      </w:r>
      <w:r w:rsidR="00C7571D">
        <w:rPr>
          <w:rFonts w:ascii="宋体" w:eastAsia="宋体" w:hAnsi="宋体"/>
        </w:rPr>
        <w:instrText>fold CV validation test procedure was applied to assess the predictability of the proposed method, in addition to the study of the effective</w:instrText>
      </w:r>
      <w:r w:rsidR="00C7571D">
        <w:rPr>
          <w:rFonts w:ascii="Cambria Math" w:eastAsia="宋体" w:hAnsi="Cambria Math" w:cs="Cambria Math"/>
        </w:rPr>
        <w:instrText>‑</w:instrText>
      </w:r>
      <w:r w:rsidR="00C7571D">
        <w:rPr>
          <w:rFonts w:ascii="宋体" w:eastAsia="宋体" w:hAnsi="宋体"/>
        </w:rPr>
        <w:instrText>ness of the chemical and physical features in the evaluation and discovery of the drug</w:instrText>
      </w:r>
      <w:r w:rsidR="00C7571D">
        <w:rPr>
          <w:rFonts w:ascii="宋体" w:eastAsia="宋体" w:hAnsi="宋体" w:cs="宋体" w:hint="eastAsia"/>
        </w:rPr>
        <w:instrText>–</w:instrText>
      </w:r>
      <w:r w:rsidR="00C7571D">
        <w:rPr>
          <w:rFonts w:ascii="宋体" w:eastAsia="宋体" w:hAnsi="宋体"/>
        </w:rPr>
        <w:instrText>target interactions.","container-title":"Journal of Biological Engineering","DOI":"10.1186/s13036-022-00296-7","ISSN":"1754-16</w:instrText>
      </w:r>
      <w:r w:rsidR="00C7571D">
        <w:rPr>
          <w:rFonts w:ascii="宋体" w:eastAsia="宋体" w:hAnsi="宋体" w:hint="eastAsia"/>
        </w:rPr>
        <w:instrText xml:space="preserve">11","issue":"1","journalAbbreviation":"J Biol Eng","language":"en","page":"21","source":"DOI.org (Crossref)","title":"An ensemble-based drug–target interaction prediction approach using multiple feature information with data balancing","volume":"16","author":[{"family":"El-Behery","given":"Heba"},{"family":"Attia","given":"Abdel-Fattah"},{"family":"El-Fishawy","given":"Nawal"},{"family":"Torkey","given":"Hanaa"}],"issued":{"date-parts":[["2022",8,8]]}}}],"schema":"https://github.com/citation-style-language/schema/raw/master/csl-citation.json"} </w:instrText>
      </w:r>
      <w:r w:rsidR="00D253D8">
        <w:rPr>
          <w:rFonts w:ascii="宋体" w:eastAsia="宋体" w:hAnsi="宋体"/>
        </w:rPr>
        <w:fldChar w:fldCharType="separate"/>
      </w:r>
      <w:r w:rsidR="00C7571D" w:rsidRPr="00C7571D">
        <w:rPr>
          <w:rFonts w:ascii="宋体" w:eastAsia="宋体" w:hAnsi="宋体" w:hint="eastAsia"/>
        </w:rPr>
        <w:t>[87]</w:t>
      </w:r>
      <w:r w:rsidR="00D253D8">
        <w:rPr>
          <w:rFonts w:ascii="宋体" w:eastAsia="宋体" w:hAnsi="宋体"/>
        </w:rPr>
        <w:fldChar w:fldCharType="end"/>
      </w:r>
      <w:r w:rsidRPr="00840CD4">
        <w:rPr>
          <w:rFonts w:ascii="宋体" w:eastAsia="宋体" w:hAnsi="宋体" w:hint="eastAsia"/>
        </w:rPr>
        <w:t>。</w:t>
      </w:r>
    </w:p>
    <w:p w14:paraId="2AAA86FC" w14:textId="61AFCA33" w:rsidR="00840CD4" w:rsidRPr="00840CD4" w:rsidRDefault="00840CD4" w:rsidP="009A6F13">
      <w:pPr>
        <w:spacing w:after="0" w:line="240" w:lineRule="auto"/>
        <w:ind w:firstLineChars="200" w:firstLine="440"/>
        <w:jc w:val="both"/>
        <w:rPr>
          <w:rFonts w:ascii="宋体" w:eastAsia="宋体" w:hAnsi="宋体" w:hint="eastAsia"/>
        </w:rPr>
      </w:pPr>
      <w:r w:rsidRPr="00840CD4">
        <w:rPr>
          <w:rFonts w:ascii="宋体" w:eastAsia="宋体" w:hAnsi="宋体" w:hint="eastAsia"/>
        </w:rPr>
        <w:t>（</w:t>
      </w:r>
      <w:r w:rsidRPr="00840CD4">
        <w:rPr>
          <w:rFonts w:ascii="宋体" w:eastAsia="宋体" w:hAnsi="宋体"/>
        </w:rPr>
        <w:t>3</w:t>
      </w:r>
      <w:r w:rsidRPr="00840CD4">
        <w:rPr>
          <w:rFonts w:ascii="宋体" w:eastAsia="宋体" w:hAnsi="宋体" w:hint="eastAsia"/>
        </w:rPr>
        <w:t>）具体样本量不够丰富、存在</w:t>
      </w:r>
      <w:proofErr w:type="gramStart"/>
      <w:r w:rsidRPr="00840CD4">
        <w:rPr>
          <w:rFonts w:ascii="宋体" w:eastAsia="宋体" w:hAnsi="宋体" w:hint="eastAsia"/>
        </w:rPr>
        <w:t>噪声且维度</w:t>
      </w:r>
      <w:proofErr w:type="gramEnd"/>
      <w:r w:rsidRPr="00840CD4">
        <w:rPr>
          <w:rFonts w:ascii="宋体" w:eastAsia="宋体" w:hAnsi="宋体" w:hint="eastAsia"/>
        </w:rPr>
        <w:t>不够多。尽管整体数据集规模已经很大，但针对特定的数据需求而言，样本量仍显不足，尤其是在使用深度学习模型时，样本量不足以使模型达到最优性能点。此外，这些样本通常是高维度的，并且包含有噪声的数据。</w:t>
      </w:r>
    </w:p>
    <w:p w14:paraId="5703A8ED" w14:textId="506F7184" w:rsidR="00A34B95" w:rsidRDefault="00840CD4" w:rsidP="009A6F13">
      <w:pPr>
        <w:spacing w:after="0" w:line="240" w:lineRule="auto"/>
        <w:ind w:firstLineChars="200" w:firstLine="440"/>
        <w:jc w:val="both"/>
        <w:rPr>
          <w:rFonts w:ascii="宋体" w:eastAsia="宋体" w:hAnsi="宋体" w:hint="eastAsia"/>
        </w:rPr>
      </w:pPr>
      <w:r w:rsidRPr="00840CD4">
        <w:rPr>
          <w:rFonts w:ascii="宋体" w:eastAsia="宋体" w:hAnsi="宋体" w:hint="eastAsia"/>
        </w:rPr>
        <w:t>（</w:t>
      </w:r>
      <w:r w:rsidRPr="00840CD4">
        <w:rPr>
          <w:rFonts w:ascii="宋体" w:eastAsia="宋体" w:hAnsi="宋体"/>
        </w:rPr>
        <w:t>4</w:t>
      </w:r>
      <w:r w:rsidRPr="00840CD4">
        <w:rPr>
          <w:rFonts w:ascii="宋体" w:eastAsia="宋体" w:hAnsi="宋体" w:hint="eastAsia"/>
        </w:rPr>
        <w:t>）示例冷启动问题</w:t>
      </w:r>
      <w:r w:rsidR="00EB5583">
        <w:rPr>
          <w:rFonts w:ascii="宋体" w:eastAsia="宋体" w:hAnsi="宋体"/>
        </w:rPr>
        <w:fldChar w:fldCharType="begin"/>
      </w:r>
      <w:r w:rsidR="00C7571D">
        <w:rPr>
          <w:rFonts w:ascii="宋体" w:eastAsia="宋体" w:hAnsi="宋体" w:hint="eastAsia"/>
        </w:rPr>
        <w:instrText xml:space="preserve"> ADDIN ZOTERO_ITEM CSL_CITATION {"citationID":"xWvHqG8r","properties":{"formattedCitation":"[88]","plainCitation":"[88]","noteIndex":0},"citationItems":[{"id":331,"uris":["http://zotero.org/users/14704831/items/9CBXRZGM"],"itemData":{"id":331,"type":"article","abstract":"Machine Learning techniques have been widely adopted to predict drug-target interactions, a central area of research in early drug discovery. These techniques have shown promising results on various benchmarks although they tend to suffer from poor generalization. This is typically related to very sparse and nonuniform datasets available, which limits the applicability domain of machine learning techniques. Moreover, widespread approaches to split datasets (into training and test sets) treat a drug-target interaction as an independent entities, when in reality the drug and target involved may take part in other interactions, breaking apart the assumption of independence. We observe that this leads to overly optimistic test results and poor generalization of out-of-distribution samples for various state-ofthe-art sequence-based machine learning models for drug-target prediction. We show that previous approaches to reduce bias in binding datasets focus on drug or target information only and, thus, lead to similar pitfalls. Finally, we propose a minimum viable solution to evaluate the generalization capability of a machine learning model based on the systematic separation of test samples with respect to drugs and targets in the training set, thus discerning the three out-of-distribution scenarios seen at test time: (1) drug or (2) target present in the training set, or (3) neither.","DOI":"10.1101/2022.04.20.488898","language":"en","publisher":"Bioinformatics","source":"DOI.org (Crossref)","title":"Improving the Assessment of Deep Learning Models in the Context of Drug-Target Interaction Prediction","URL":"http://biorxiv.org/lookup/doi/10.1101/2022.04.20.488898","author":[{"family":"Torrisi","given":"Mirko"},{"family":"De La Vega De León","given":"Antonio"},{"family":"Climent","given":"Guillermo"},{"family":"Loos","given":"Remco"},{"family":"Panjkovich","given":"Alejandro"}],"accessed":{"date-parts":[["2025",3,25]]},"issued":{"date-parts":[["2022",4,21]]}}}],"schema":"https://github.com/citation-style-language/schema/raw/master/csl-citation.json"} </w:instrText>
      </w:r>
      <w:r w:rsidR="00EB5583">
        <w:rPr>
          <w:rFonts w:ascii="宋体" w:eastAsia="宋体" w:hAnsi="宋体"/>
        </w:rPr>
        <w:fldChar w:fldCharType="separate"/>
      </w:r>
      <w:r w:rsidR="00C7571D" w:rsidRPr="00C7571D">
        <w:rPr>
          <w:rFonts w:ascii="宋体" w:eastAsia="宋体" w:hAnsi="宋体" w:hint="eastAsia"/>
        </w:rPr>
        <w:t>[88]</w:t>
      </w:r>
      <w:r w:rsidR="00EB5583">
        <w:rPr>
          <w:rFonts w:ascii="宋体" w:eastAsia="宋体" w:hAnsi="宋体"/>
        </w:rPr>
        <w:fldChar w:fldCharType="end"/>
      </w:r>
      <w:r w:rsidRPr="00840CD4">
        <w:rPr>
          <w:rFonts w:ascii="宋体" w:eastAsia="宋体" w:hAnsi="宋体"/>
        </w:rPr>
        <w:t xml:space="preserve">. </w:t>
      </w:r>
      <w:r w:rsidRPr="00840CD4">
        <w:rPr>
          <w:rFonts w:ascii="宋体" w:eastAsia="宋体" w:hAnsi="宋体" w:hint="eastAsia"/>
        </w:rPr>
        <w:t>对于模型来说，处理训练集中不存在但在测试集中出现的药物或靶点是很困难的。</w:t>
      </w:r>
    </w:p>
    <w:p w14:paraId="0D8D32AE" w14:textId="77777777" w:rsidR="00487522" w:rsidRPr="00C35C38" w:rsidRDefault="00487522" w:rsidP="00C35C38">
      <w:pPr>
        <w:spacing w:after="0" w:line="240" w:lineRule="auto"/>
        <w:ind w:firstLine="200"/>
        <w:jc w:val="both"/>
        <w:rPr>
          <w:rFonts w:ascii="宋体" w:eastAsia="宋体" w:hAnsi="宋体" w:hint="eastAsia"/>
        </w:rPr>
      </w:pPr>
    </w:p>
    <w:p w14:paraId="343E3157" w14:textId="50F7AC19" w:rsidR="00271227" w:rsidRDefault="0081738F" w:rsidP="00271227">
      <w:pPr>
        <w:pStyle w:val="1"/>
        <w:rPr>
          <w:rFonts w:hint="eastAsia"/>
        </w:rPr>
      </w:pPr>
      <w:r w:rsidRPr="008C4A74">
        <w:rPr>
          <w:rFonts w:hint="eastAsia"/>
        </w:rPr>
        <w:t>4.</w:t>
      </w:r>
      <w:r w:rsidR="008610D4" w:rsidRPr="008C4A74">
        <w:rPr>
          <w:rFonts w:hint="eastAsia"/>
        </w:rPr>
        <w:t>研究方法及技术路线</w:t>
      </w:r>
      <w:r w:rsidR="00992577" w:rsidRPr="008C4A74">
        <w:rPr>
          <w:rFonts w:hint="eastAsia"/>
        </w:rPr>
        <w:t xml:space="preserve"> </w:t>
      </w:r>
      <w:r w:rsidR="00992577" w:rsidRPr="008C4A74">
        <w:rPr>
          <w:rFonts w:hint="eastAsia"/>
        </w:rPr>
        <w:t>技术路线</w:t>
      </w:r>
    </w:p>
    <w:p w14:paraId="30A45A64" w14:textId="18D2F865" w:rsidR="002024A3" w:rsidRDefault="002024A3" w:rsidP="009502AA">
      <w:pPr>
        <w:spacing w:after="0" w:line="240" w:lineRule="auto"/>
        <w:ind w:firstLineChars="200" w:firstLine="440"/>
        <w:jc w:val="both"/>
        <w:rPr>
          <w:rFonts w:hint="eastAsia"/>
        </w:rPr>
      </w:pPr>
      <w:r>
        <w:rPr>
          <w:rFonts w:hint="eastAsia"/>
        </w:rPr>
        <w:t>1.对数据的处理</w:t>
      </w:r>
    </w:p>
    <w:p w14:paraId="5D884F98" w14:textId="1094BA47" w:rsidR="002024A3" w:rsidRDefault="002024A3" w:rsidP="009502AA">
      <w:pPr>
        <w:spacing w:after="0" w:line="240" w:lineRule="auto"/>
        <w:ind w:firstLineChars="200" w:firstLine="440"/>
        <w:jc w:val="both"/>
        <w:rPr>
          <w:rFonts w:hint="eastAsia"/>
        </w:rPr>
      </w:pPr>
      <w:r>
        <w:rPr>
          <w:rFonts w:hint="eastAsia"/>
        </w:rPr>
        <w:t>2.对多模态信息的</w:t>
      </w:r>
      <w:r w:rsidR="009B749C">
        <w:rPr>
          <w:rFonts w:hint="eastAsia"/>
        </w:rPr>
        <w:t>整合处理</w:t>
      </w:r>
    </w:p>
    <w:p w14:paraId="47E3EF4E" w14:textId="7704C09C" w:rsidR="003F1574" w:rsidRDefault="003F1574" w:rsidP="009502AA">
      <w:pPr>
        <w:spacing w:after="0" w:line="240" w:lineRule="auto"/>
        <w:ind w:firstLineChars="200" w:firstLine="440"/>
        <w:jc w:val="both"/>
        <w:rPr>
          <w:rFonts w:hint="eastAsia"/>
        </w:rPr>
      </w:pPr>
      <w:r>
        <w:rPr>
          <w:rFonts w:hint="eastAsia"/>
        </w:rPr>
        <w:t>3.</w:t>
      </w:r>
      <w:r w:rsidR="00912FDC">
        <w:rPr>
          <w:rFonts w:hint="eastAsia"/>
        </w:rPr>
        <w:t>样本数据处理</w:t>
      </w:r>
    </w:p>
    <w:p w14:paraId="052CEE1D" w14:textId="68DA0493" w:rsidR="00A10400" w:rsidRDefault="00271227" w:rsidP="009502AA">
      <w:pPr>
        <w:spacing w:after="0" w:line="240" w:lineRule="auto"/>
        <w:ind w:firstLineChars="200" w:firstLine="440"/>
        <w:jc w:val="both"/>
        <w:rPr>
          <w:rFonts w:hint="eastAsia"/>
        </w:rPr>
      </w:pPr>
      <w:r w:rsidRPr="00271227">
        <w:t>多模态信息融合在DTI预测中的作用</w:t>
      </w:r>
      <w:r>
        <w:rPr>
          <w:rFonts w:hint="eastAsia"/>
        </w:rPr>
        <w:t xml:space="preserve">: </w:t>
      </w:r>
      <w:r w:rsidR="00F71B8B" w:rsidRPr="00F71B8B">
        <w:t>药物和蛋白的多种模态信息对于提高DTI预测的准确性至关重要。单一模态往往难以完整刻画复杂的相互作用机制，而融合多模态数据可以从不同角度提供线索</w:t>
      </w:r>
      <w:r w:rsidR="00351C99">
        <w:rPr>
          <w:rFonts w:hint="eastAsia"/>
        </w:rPr>
        <w:fldChar w:fldCharType="begin"/>
      </w:r>
      <w:r w:rsidR="00C7571D">
        <w:rPr>
          <w:rFonts w:hint="eastAsia"/>
        </w:rPr>
        <w:instrText xml:space="preserve"> ADDIN ZOTERO_ITEM CSL_CITATION {"citationID":"r5Wgojsl","properties":{"formattedCitation":"[89]","plainCitation":"[89]","noteIndex":0},"citationItems":[{"id":328,"uris":["http://zotero.org/users/14704831/items/HP9FISIS"],"itemData":{"id":328,"type":"article-journal","abstract":"Motivation: Screening new drug–target interactions (DTIs) by traditional experimental methods is costly and time-consuming. Recent advances in knowledge graphs, chemical linear notations, and genomic data enable researchers to dev</w:instrText>
      </w:r>
      <w:r w:rsidR="00C7571D">
        <w:instrText>elop computational-based-DTI models, which play a pivotal role in drug repurposing and discovery. However, there still needs to develop a multimodal fusion DTI model that integrates available heterogeneous data into a uni</w:instrText>
      </w:r>
      <w:r w:rsidR="00C7571D">
        <w:rPr>
          <w:rFonts w:ascii="Times New Roman" w:hAnsi="Times New Roman" w:cs="Times New Roman"/>
        </w:rPr>
        <w:instrText>ﬁ</w:instrText>
      </w:r>
      <w:r w:rsidR="00C7571D">
        <w:instrText>ed framework.","container-title":</w:instrText>
      </w:r>
      <w:r w:rsidR="00C7571D">
        <w:rPr>
          <w:rFonts w:hint="eastAsia"/>
        </w:rPr>
        <w:instrText xml:space="preserve">"Bioinformatics","DOI":"10.1093/bioinformatics/btad411","ISSN":"1367-4811","issue":"7","language":"en","license":"https://creativecommons.org/licenses/by/4.0/","page":"btad411","source":"DOI.org (Crossref)","title":"MDTips: a multimodal-data-based drug–target interaction prediction system fusing knowledge, gene expression profile, and structural data","title-short":"MDTips","volume":"39","author":[{"family":"Xia","given":"Xiaoqiong"},{"family":"Zhu","given":"Chaoyu"},{"family":"Zhong","given":"Fan"},{"family":"Liu","given":"Lei"}],"editor":[{"family":"Martelli","given":"Pier Luigi"}],"issued":{"date-parts":[["2023",7,1]]}}}],"schema":"https://github.com/citation-style-language/schema/raw/master/csl-citation.json"} </w:instrText>
      </w:r>
      <w:r w:rsidR="00351C99">
        <w:rPr>
          <w:rFonts w:hint="eastAsia"/>
        </w:rPr>
        <w:fldChar w:fldCharType="separate"/>
      </w:r>
      <w:r w:rsidR="00C7571D" w:rsidRPr="00C7571D">
        <w:rPr>
          <w:rFonts w:ascii="等线" w:eastAsia="等线" w:hAnsi="等线" w:hint="eastAsia"/>
        </w:rPr>
        <w:t>[89]</w:t>
      </w:r>
      <w:r w:rsidR="00351C99">
        <w:rPr>
          <w:rFonts w:hint="eastAsia"/>
        </w:rPr>
        <w:fldChar w:fldCharType="end"/>
      </w:r>
      <w:r w:rsidR="00F71B8B" w:rsidRPr="00F71B8B">
        <w:rPr>
          <w:rFonts w:ascii="Times New Roman" w:hAnsi="Times New Roman" w:cs="Times New Roman"/>
        </w:rPr>
        <w:t>​</w:t>
      </w:r>
      <w:r w:rsidR="00F71B8B" w:rsidRPr="00F71B8B">
        <w:t>。例如，药物的化学结构描述（</w:t>
      </w:r>
      <w:proofErr w:type="gramStart"/>
      <w:r w:rsidR="00F71B8B" w:rsidRPr="00F71B8B">
        <w:t>如分子图</w:t>
      </w:r>
      <w:proofErr w:type="gramEnd"/>
      <w:r w:rsidR="00F71B8B" w:rsidRPr="00F71B8B">
        <w:t>或指纹）揭示了配体能够结合的化学基团特征，蛋白质的序列和结构则决定了靶点的结合位点构型和理化环境；进一步地，药物之间的相似性网络、蛋白质之间的同源性或PPI网络等关系型特征提供了上下文约束。将这些异构信息加以融合，模型能够同时考虑配体-靶标的化学匹配和生物学关联，从而提升预测的鲁棒性和准确性</w:t>
      </w:r>
      <w:r w:rsidR="00F71B8B" w:rsidRPr="00F71B8B">
        <w:rPr>
          <w:rFonts w:ascii="Times New Roman" w:hAnsi="Times New Roman" w:cs="Times New Roman"/>
        </w:rPr>
        <w:t>​</w:t>
      </w:r>
      <w:r w:rsidR="00F71B8B" w:rsidRPr="00F71B8B">
        <w:t>。研究表明，多模态融合模型可以充分利用各模态的信息优势，弥补单一模态的不足，在多方面信息的共同作用下改进DTI预测性能</w:t>
      </w:r>
      <w:r w:rsidR="00F71B8B" w:rsidRPr="00F71B8B">
        <w:rPr>
          <w:rFonts w:ascii="Times New Roman" w:hAnsi="Times New Roman" w:cs="Times New Roman"/>
        </w:rPr>
        <w:t>​</w:t>
      </w:r>
      <w:r w:rsidR="00F71B8B" w:rsidRPr="00F71B8B">
        <w:t>。因此，当前DTI研究呈现出利用多</w:t>
      </w:r>
      <w:proofErr w:type="gramStart"/>
      <w:r w:rsidR="00F71B8B" w:rsidRPr="00F71B8B">
        <w:t>源数据</w:t>
      </w:r>
      <w:proofErr w:type="gramEnd"/>
      <w:r w:rsidR="00F71B8B" w:rsidRPr="00F71B8B">
        <w:t>融合的趋势，将化学、序列、结构、功能和网络等信息整合到统一框架中，以更全面地模拟药物-靶点相互作用。这个多模态融合思路有望发掘潜在的新型DTI，提高药物发现和再定位的效率</w:t>
      </w:r>
      <w:r w:rsidR="00F71B8B" w:rsidRPr="00F71B8B">
        <w:rPr>
          <w:rFonts w:ascii="Times New Roman" w:hAnsi="Times New Roman" w:cs="Times New Roman"/>
        </w:rPr>
        <w:t>​</w:t>
      </w:r>
      <w:r w:rsidR="00F71B8B" w:rsidRPr="00F71B8B">
        <w:t>。各模态信息的有机结合已成为现代DTI预测模型的重要发展方向。</w:t>
      </w:r>
    </w:p>
    <w:p w14:paraId="459643AD" w14:textId="77777777" w:rsidR="00A10400" w:rsidRDefault="00A10400" w:rsidP="00A10400">
      <w:pPr>
        <w:rPr>
          <w:rFonts w:hint="eastAsia"/>
        </w:rPr>
      </w:pPr>
    </w:p>
    <w:p w14:paraId="63F2E1DF" w14:textId="2D37E1C8" w:rsidR="00704431" w:rsidRPr="00501DEE" w:rsidRDefault="00704431" w:rsidP="008C037F">
      <w:pPr>
        <w:spacing w:after="0" w:line="240" w:lineRule="auto"/>
        <w:ind w:firstLineChars="200" w:firstLine="440"/>
        <w:jc w:val="both"/>
        <w:rPr>
          <w:rFonts w:hint="eastAsia"/>
        </w:rPr>
      </w:pPr>
      <w:r w:rsidRPr="00704431">
        <w:t>残基级特征： 这类特征深入到蛋白序列/结构的逐个氨基酸残基层面，用于精细刻画蛋白。常见方法之一是伪氨基酸组成（</w:t>
      </w:r>
      <w:proofErr w:type="spellStart"/>
      <w:r w:rsidRPr="00704431">
        <w:t>PseAAC</w:t>
      </w:r>
      <w:proofErr w:type="spellEnd"/>
      <w:r w:rsidRPr="00704431">
        <w:t>），它在传统氨基酸组成基础上融入序列位置信息，生成固定长度向量表示蛋白。例如Chou等人提出的</w:t>
      </w:r>
      <w:proofErr w:type="spellStart"/>
      <w:r w:rsidRPr="00704431">
        <w:t>PseAAC</w:t>
      </w:r>
      <w:proofErr w:type="spellEnd"/>
      <w:r w:rsidRPr="00704431">
        <w:t>，用一组包含20种氨基酸频率和若干序列相关因子的数值来表示蛋白，从而在不丢失顺序信息的情况下将整个序列编码为向量</w:t>
      </w:r>
      <w:r w:rsidR="00091376" w:rsidRPr="00704431">
        <w:rPr>
          <w:rFonts w:ascii="Cambria Math" w:hAnsi="Cambria Math" w:cs="Cambria Math"/>
        </w:rPr>
        <w:t>​</w:t>
      </w:r>
      <w:r w:rsidR="00091376" w:rsidRPr="007C52E2">
        <w:rPr>
          <w:rFonts w:ascii="Cambria Math" w:hAnsi="Cambria Math" w:cs="Cambria Math"/>
        </w:rPr>
        <w:fldChar w:fldCharType="begin"/>
      </w:r>
      <w:r w:rsidR="00C7571D">
        <w:rPr>
          <w:rFonts w:ascii="Cambria Math" w:hAnsi="Cambria Math" w:cs="Cambria Math"/>
        </w:rPr>
        <w:instrText xml:space="preserve"> ADDIN ZOTERO_ITEM CSL_CITATION {"citationID":"y7KK6Ssu","properties":{"formattedCitation":"[90]","plainCitation":"[90]","noteIndex":0},"citationItems":[{"id":338,"uris":["http://zotero.org/users/14704831/items/FSYJ5HGA"],"itemData":{"id":338,"type":"article-journal","abstract":"Background: Study of drug-target interaction networks is an important topic for drug development. It is both timeconsuming and costly to determine compound-protein interactions or potential drug-target interactions by experiments alone. As a complement, the in silico prediction methods can provide us with very useful information in a timely manner.\nMethods/PrincipalFindings:To realize this, drug compounds are encoded with functional groups and proteins encoded by biological features including biochemical and physicochemical properties. The optimal feature selection procedures are adopted by means of the mRMR (Maximum Relevance Minimum Redundancy) method. Instead of classifying the proteins as a whole family, target proteins are divided into four groups: enzymes, ion channels, G-protein- coupled receptors and nuclear receptors. Thus, four independent predictors are established using the Nearest Neighbor algorithm as their operation engine, with each to predict the interactions between drugs and one of the four protein groups. As a result, the overall success rates by the jackknife cross-validation tests achieved with the four predictors are 85.48%, 80.78%, 78.49%, and 85.66%, respectively.\nConclusion/Significance: Our results indicate that the network prediction system thus established is quite promising and encouraging.","container-title":"PLoS ONE","DOI":"10.1371/journal.pone.0009603","ISSN":"1932-6203","issue":"3","journalAbbreviation":"PLoS ONE","language":"en","page":"e9603","source":"DOI.org (Crossref)","title":"Predicting Drug-Target Interaction Networks Based on Functional Groups and Biological Features","volume":"5","author":[{"family":"He","given":"Zhisong"},{"family":"Zhang","given":"Jian"},{"family":"Shi","given":"Xiao-He"},{"family":"Hu","given":"Le-Le"},{"family":"Kong","given":"Xiangyin"},{"family":"Cai","given":"Yu-Dong"},{"family":"Chou","given":"Kuo-Chen"}],"editor":[{"family":"Aziz","given":"Ramy K."}],"issued":{"date-parts":[["2010",3,11]]}}}],"schema":"https://github.com/citation-style-language/schema/raw/master/csl-citation.json"} </w:instrText>
      </w:r>
      <w:r w:rsidR="00091376" w:rsidRPr="007C52E2">
        <w:rPr>
          <w:rFonts w:ascii="Cambria Math" w:hAnsi="Cambria Math" w:cs="Cambria Math"/>
        </w:rPr>
        <w:fldChar w:fldCharType="separate"/>
      </w:r>
      <w:r w:rsidR="00C7571D" w:rsidRPr="00C7571D">
        <w:rPr>
          <w:rFonts w:ascii="Cambria Math" w:hAnsi="Cambria Math" w:hint="eastAsia"/>
        </w:rPr>
        <w:t>[90]</w:t>
      </w:r>
      <w:r w:rsidR="00091376" w:rsidRPr="007C52E2">
        <w:rPr>
          <w:rFonts w:ascii="Cambria Math" w:hAnsi="Cambria Math" w:cs="Cambria Math"/>
        </w:rPr>
        <w:fldChar w:fldCharType="end"/>
      </w:r>
      <w:r w:rsidRPr="00704431">
        <w:rPr>
          <w:rFonts w:ascii="Cambria Math" w:hAnsi="Cambria Math" w:cs="Cambria Math"/>
        </w:rPr>
        <w:t>​</w:t>
      </w:r>
      <w:r w:rsidRPr="00704431">
        <w:t>。另一类方法是在残基水平直接提取多种属性并组合成高维特征。例如将每个残基的生理化性质（疏水/亲水、带电性质、极性等）用一位表示，并结合基于多序列比对的保守性打分。实际应用中，有研究构建蛋白质序列的位置概率矩阵(PPM)，记录序列中每个位置处20种氨基酸出现的概率分布（源自MSA/PSSM），再结合每个残基是否芳香族、是否带电等二元特征，形成残基级别特征集合供模型使用</w:t>
      </w:r>
      <w:r w:rsidRPr="00704431">
        <w:rPr>
          <w:rFonts w:ascii="Cambria Math" w:hAnsi="Cambria Math" w:cs="Cambria Math"/>
        </w:rPr>
        <w:t>​</w:t>
      </w:r>
      <w:r w:rsidR="002C1345" w:rsidRPr="007C52E2">
        <w:rPr>
          <w:rFonts w:ascii="Cambria Math" w:hAnsi="Cambria Math" w:cs="Cambria Math"/>
        </w:rPr>
        <w:fldChar w:fldCharType="begin"/>
      </w:r>
      <w:r w:rsidR="00C7571D">
        <w:rPr>
          <w:rFonts w:ascii="Cambria Math" w:hAnsi="Cambria Math" w:cs="Cambria Math"/>
        </w:rPr>
        <w:instrText xml:space="preserve"> ADDIN ZOTERO_ITEM CSL_CITATION {"citationID":"AJLLIrYp","properties":{"formattedCitation":"[91]","plainCitation":"[91]","noteIndex":0},"citationItems":[{"id":337,"uris":["http://zotero.org/users/14704831/items/STYQKDUD"],"itemData":{"id":337,"type":"article-journal","abstract":"Motivation: Drug–target interaction (DTI) prediction aims to identify interactions between drugs and protein targets. Deep learning can automatically learn discriminative features from drug and protein target representations for DTI prediction, but challenges remain, making it an open question. Existing approaches encode drugs and targets into features using deep learning models, but they often lack explanations for underlying interactions. Moreover, limited labeled DTIs in the chemical space can hinder model generalization.","container-title":"Bioinformatics","DOI":"10.1093/bioinformatics/btae135","ISSN":"1367-4811","issue":"3","language":"en","license":"https://creativecommons.org/licenses/by/4.0/","page":"btae135","source":"DOI.org (Crossref)","title":"iNGNN-DTI: prediction of drug–target interaction with interpretable nested graph neural network and pretrained molecule models","title-short":"iNGNN-DTI","volume":"40","author":[{"family":"Sun","given":"Yan"},{"family":"Li","given":"Yan Yi"},{"family":"Leung","given":"Carson K"},{"family":"Hu","given":"Pingzhao"}],"editor":[{"family":"Elofsson","given":"Arne"}],"issued":{"date-parts":[["2024",3,4]]}}}],"schema":"https://github.com/citation-style-language/schema/raw/master/csl-citation.json"} </w:instrText>
      </w:r>
      <w:r w:rsidR="002C1345" w:rsidRPr="007C52E2">
        <w:rPr>
          <w:rFonts w:ascii="Cambria Math" w:hAnsi="Cambria Math" w:cs="Cambria Math"/>
        </w:rPr>
        <w:fldChar w:fldCharType="separate"/>
      </w:r>
      <w:r w:rsidR="00C7571D" w:rsidRPr="00C7571D">
        <w:rPr>
          <w:rFonts w:ascii="Cambria Math" w:hAnsi="Cambria Math" w:hint="eastAsia"/>
        </w:rPr>
        <w:t>[91]</w:t>
      </w:r>
      <w:r w:rsidR="002C1345" w:rsidRPr="007C52E2">
        <w:rPr>
          <w:rFonts w:ascii="Cambria Math" w:hAnsi="Cambria Math" w:cs="Cambria Math"/>
        </w:rPr>
        <w:fldChar w:fldCharType="end"/>
      </w:r>
      <w:r w:rsidRPr="00704431">
        <w:t>。在图神经网络模型中，这些残基</w:t>
      </w:r>
      <w:proofErr w:type="gramStart"/>
      <w:r w:rsidRPr="00704431">
        <w:t>级特征</w:t>
      </w:r>
      <w:proofErr w:type="gramEnd"/>
      <w:r w:rsidRPr="00704431">
        <w:t>可作为蛋白“结点”的属性输入，例如每个氨基酸节点带有一个包含20维进化向量+若干理化属性的特征向量，图模型据此学习蛋白结构表示</w:t>
      </w:r>
      <w:r w:rsidRPr="00704431">
        <w:rPr>
          <w:rFonts w:ascii="Cambria Math" w:hAnsi="Cambria Math" w:cs="Cambria Math"/>
        </w:rPr>
        <w:t>​</w:t>
      </w:r>
      <w:r w:rsidRPr="00704431">
        <w:t>。此外，如果已知蛋白与配体的复合物三维结构，还可生成残基-配体相互作用指纹（如是否形成氢键、疏水接触等的位串）用于监督学习</w:t>
      </w:r>
      <w:r w:rsidRPr="00704431">
        <w:rPr>
          <w:rFonts w:ascii="Cambria Math" w:hAnsi="Cambria Math" w:cs="Cambria Math"/>
        </w:rPr>
        <w:t>​</w:t>
      </w:r>
      <w:r w:rsidR="004479A7" w:rsidRPr="007C52E2">
        <w:rPr>
          <w:rFonts w:ascii="Cambria Math" w:hAnsi="Cambria Math" w:cs="Cambria Math"/>
        </w:rPr>
        <w:fldChar w:fldCharType="begin"/>
      </w:r>
      <w:r w:rsidR="00C7571D">
        <w:rPr>
          <w:rFonts w:ascii="Cambria Math" w:hAnsi="Cambria Math" w:cs="Cambria Math"/>
        </w:rPr>
        <w:instrText xml:space="preserve"> ADDIN ZOTERO_ITEM CSL_CITATION {"citationID":"Bm5y6VKS","properties":{"formattedCitation":"[92]","plainCitation":"[92]","noteIndex":0},"citationItems":[{"id":336,"uris":["http://zotero.org/users/14704831/items/ENH78EPY"],"itemData":{"id":336,"type":"article-journal","abstract":"Virtual screening has significantly improved the success rate of early stage drug discovery. Recent virtual screening methods have improved owing to advances in machine learning and chemical information. Among these advances, the creative extraction of drug features is important for predicting drug–target interaction (DTI), which is a large‑scale virtual screening of known drugs. Herein, we report Kullback–Leibler divergence (KLD) as a DTI feature and the fea‑ture‑driven classification model applicable to DTI prediction. For the purpose, E3FP three‑dimensional (3D) molecular fingerprints of drugs as a molecular representation allow the computation of 3D similarities between ligands within each target (Q–Q matrix) to identify the uniqueness of pharmacological targets and those between a query and a ligand (Q–L vector) in DTIs. The 3D similarity matrices are transformed into probability density functions via kernel density estimation as a nonparametric estimation. Each density model can exploit the characteristics of each pharma‑cological target and measure the quasi‑distance between the ligands. Furthermore, we developed a random forest model from the KLD feature vectors to successfully predict DTIs for representative 17 targets (mean accuracy: 0.882, out‑of‑bag score estimate: 0.876, ROC AUC: 0.990). The method is applicable for 2D chemical similarity.","container-title":"Journal of Cheminformatics","DOI":"10.1186/s13321-022-00644-1","ISSN":"1758-2946","issue":"1","journalAbbreviation":"J Cheminform","language":"en","page":"67","source":"DOI.org (Crossref)","title":"Random-forest model for drug–target interaction prediction via Kullback–Leibler divergence","volume":"14","author":[{"family":"Ahn","given":"Sangjin"},{"family":"Lee","given":"Si Eun"},{"family":"Kim","given":"Mi-hyun"}],"issued":{"date-parts":[["2022",10,3]]}}}],"schema":"https://github.com/citation-style-language/schema/raw/master/csl-citation.json"} </w:instrText>
      </w:r>
      <w:r w:rsidR="004479A7" w:rsidRPr="007C52E2">
        <w:rPr>
          <w:rFonts w:ascii="Cambria Math" w:hAnsi="Cambria Math" w:cs="Cambria Math"/>
        </w:rPr>
        <w:fldChar w:fldCharType="separate"/>
      </w:r>
      <w:r w:rsidR="00C7571D" w:rsidRPr="00C7571D">
        <w:rPr>
          <w:rFonts w:ascii="Cambria Math" w:hAnsi="Cambria Math" w:hint="eastAsia"/>
        </w:rPr>
        <w:t>[92]</w:t>
      </w:r>
      <w:r w:rsidR="004479A7" w:rsidRPr="007C52E2">
        <w:rPr>
          <w:rFonts w:ascii="Cambria Math" w:hAnsi="Cambria Math" w:cs="Cambria Math"/>
        </w:rPr>
        <w:fldChar w:fldCharType="end"/>
      </w:r>
      <w:r w:rsidRPr="00501DEE">
        <w:t>。</w:t>
      </w:r>
    </w:p>
    <w:p w14:paraId="0C5ABBB7" w14:textId="29AC4B05" w:rsidR="008C037F" w:rsidRPr="007C52E2" w:rsidRDefault="008C037F" w:rsidP="007C52E2">
      <w:pPr>
        <w:spacing w:after="0" w:line="240" w:lineRule="auto"/>
        <w:ind w:firstLineChars="200" w:firstLine="440"/>
        <w:jc w:val="both"/>
        <w:rPr>
          <w:rFonts w:hint="eastAsia"/>
        </w:rPr>
      </w:pPr>
      <w:r w:rsidRPr="008C037F">
        <w:t>功能注释特征： 利用生物数据库中的蛋白功能注释可补充序列无法直接提供的高级信息。</w:t>
      </w:r>
      <w:proofErr w:type="spellStart"/>
      <w:r w:rsidRPr="008C037F">
        <w:t>Pfam</w:t>
      </w:r>
      <w:proofErr w:type="spellEnd"/>
      <w:r w:rsidRPr="008C037F">
        <w:t>是蛋白质结构域家族数据库，一条蛋白可能属于多个</w:t>
      </w:r>
      <w:proofErr w:type="spellStart"/>
      <w:r w:rsidRPr="008C037F">
        <w:t>Pfam</w:t>
      </w:r>
      <w:proofErr w:type="spellEnd"/>
      <w:r w:rsidRPr="008C037F">
        <w:t>家族。建模时可通过HMM比对确定蛋白所属的</w:t>
      </w:r>
      <w:proofErr w:type="spellStart"/>
      <w:r w:rsidRPr="008C037F">
        <w:t>Pfam</w:t>
      </w:r>
      <w:proofErr w:type="spellEnd"/>
      <w:r w:rsidRPr="008C037F">
        <w:t>域，将每种</w:t>
      </w:r>
      <w:proofErr w:type="spellStart"/>
      <w:r w:rsidRPr="008C037F">
        <w:t>Pfam</w:t>
      </w:r>
      <w:proofErr w:type="spellEnd"/>
      <w:r w:rsidRPr="008C037F">
        <w:t>视为一个特征：若蛋白包含该</w:t>
      </w:r>
      <w:proofErr w:type="gramStart"/>
      <w:r w:rsidRPr="008C037F">
        <w:t>结构域则赋值</w:t>
      </w:r>
      <w:proofErr w:type="gramEnd"/>
      <w:r w:rsidRPr="008C037F">
        <w:t>1，否则0</w:t>
      </w:r>
      <w:r w:rsidRPr="008C037F">
        <w:rPr>
          <w:rFonts w:ascii="Cambria Math" w:hAnsi="Cambria Math" w:cs="Cambria Math"/>
        </w:rPr>
        <w:t>​</w:t>
      </w:r>
      <w:r w:rsidR="007C52E2" w:rsidRPr="007C52E2">
        <w:rPr>
          <w:rFonts w:ascii="Cambria Math" w:hAnsi="Cambria Math" w:cs="Cambria Math"/>
        </w:rPr>
        <w:fldChar w:fldCharType="begin"/>
      </w:r>
      <w:r w:rsidR="003E5F7E">
        <w:rPr>
          <w:rFonts w:ascii="Cambria Math" w:hAnsi="Cambria Math" w:cs="Cambria Math"/>
        </w:rPr>
        <w:instrText xml:space="preserve"> ADDIN ZOTERO_ITEM CSL_CITATION {"citationID":"Dql674ys","properties":{"formattedCitation":"[82]","plainCitation":"[82]","noteIndex":0},"citationItems":[{"id":335,"uris":["http://zotero.org/users/14704831/items/WHJGZCRA"],"itemData":{"id":335,"type":"article-journal","abstract":"Background: Computational prediction of drug-target interactions (DTI) is vital for drug discovery. The experimental identification of interactions between drugs and target proteins is very onerous. Modern technologies have mitigated the problem, leveraging the development of new drugs. However, drug development remains extremely expensive and time consuming. Therefore, in silico DTI predictions based on machine learning can alleviate the burdensome task of drug development. Many machine learning approaches have been proposed over the years for DTI prediction. Nevertheless, prediction accuracy and efficiency are persisting problems that still need to be tackled. Here, we propose a new learning method which addresses DTI prediction as a multi-output prediction task by learning ensembles of multi-output bi-clustering trees (eBICT) on reconstructed networks. In our setting, the nodes of a DTI network (drugs and proteins) are represented by features (background information). The interactions between the nodes of a DTI network are modeled as an interaction matrix and compose the output space in our problem. The proposed approach integrates background information from both drug and target protein spaces into the same global network framework.\nResults: We performed an empirical evaluation, comparing the proposed approach to state of the art DTI prediction methods and demonstrated the effectiveness of the proposed approach in different prediction settings. For evaluation purposes, we used several benchmark datasets that represent drug-protein networks. We show that output space reconstruction can boost the predictive performance of tree-ensemble learning methods, yielding more accurate DTI predictions.\nConclusions: We proposed a new DTI prediction method where bi-clustering trees are built on reconstructed networks. Building tree-ensemble learning models with output space reconstruction leads to superior prediction results, while preserving the advantages of tree-ensembles, such as scalability, interpretability and inductive setting.","container-title":"BMC Bioinformatics","DOI":"10.1186/s12859-020-3379-z","ISSN":"1471-2105","issue":"1","journalAbbreviation":"BMC Bioinformatics","language":"en","page":"49","source":"DOI.org (Crossref)","title":"Drug-target interaction prediction with tree-ensemble learning and output space reconstruction","volume":"21","author":[{"family":"Pliakos","given":"Konstantinos"},{"family":"Vens","given":"Celine"}],"issued":{"date-parts":[["2020",12]]}}}],"schema":"https://github.com/citation-style-language/schema/raw/master/csl-citation.json"} </w:instrText>
      </w:r>
      <w:r w:rsidR="007C52E2" w:rsidRPr="007C52E2">
        <w:rPr>
          <w:rFonts w:ascii="Cambria Math" w:hAnsi="Cambria Math" w:cs="Cambria Math"/>
        </w:rPr>
        <w:fldChar w:fldCharType="separate"/>
      </w:r>
      <w:r w:rsidR="003F45B5" w:rsidRPr="003F45B5">
        <w:rPr>
          <w:rFonts w:ascii="Cambria Math" w:hAnsi="Cambria Math"/>
        </w:rPr>
        <w:t>[82]</w:t>
      </w:r>
      <w:r w:rsidR="007C52E2" w:rsidRPr="007C52E2">
        <w:rPr>
          <w:rFonts w:ascii="Cambria Math" w:hAnsi="Cambria Math" w:cs="Cambria Math"/>
        </w:rPr>
        <w:fldChar w:fldCharType="end"/>
      </w:r>
      <w:r w:rsidRPr="008C037F">
        <w:t>。这样每条蛋白可转化为一个高维0/1向量（维度为所有可能的</w:t>
      </w:r>
      <w:proofErr w:type="spellStart"/>
      <w:r w:rsidRPr="008C037F">
        <w:t>Pfam</w:t>
      </w:r>
      <w:proofErr w:type="spellEnd"/>
      <w:r w:rsidRPr="008C037F">
        <w:t>总数，实际可选出现过的</w:t>
      </w:r>
      <w:proofErr w:type="spellStart"/>
      <w:r w:rsidRPr="008C037F">
        <w:t>Pfam</w:t>
      </w:r>
      <w:proofErr w:type="spellEnd"/>
      <w:r w:rsidRPr="008C037F">
        <w:t>集合）表示其结构域组成。同理，Gene Ontology (GO)注释提供蛋白的生物学过程、分子功能和细胞组分信息。可将GO term集合编码为向量，例如为每个可能的GO术语设一维，标记蛋白是否被注释该术语</w:t>
      </w:r>
      <w:r w:rsidRPr="008C037F">
        <w:rPr>
          <w:rFonts w:ascii="Cambria Math" w:hAnsi="Cambria Math" w:cs="Cambria Math"/>
        </w:rPr>
        <w:t>​</w:t>
      </w:r>
      <w:r w:rsidRPr="008C037F">
        <w:t>。由于GO层次结构较复杂，也有方法将GO注释进一步嵌入低维空间，如根据GO拓扑计算语义相似性矩阵，再用主成分分析等降维。</w:t>
      </w:r>
      <w:proofErr w:type="spellStart"/>
      <w:r w:rsidRPr="008C037F">
        <w:t>Pfam</w:t>
      </w:r>
      <w:proofErr w:type="spellEnd"/>
      <w:r w:rsidRPr="008C037F">
        <w:t>和GO特征为模型提供了蛋白的功能层面信息，已被用于提</w:t>
      </w:r>
      <w:r w:rsidRPr="008C037F">
        <w:lastRenderedPageBreak/>
        <w:t>升DTI预测性能</w:t>
      </w:r>
      <w:r w:rsidRPr="008C037F">
        <w:rPr>
          <w:rFonts w:ascii="Cambria Math" w:hAnsi="Cambria Math" w:cs="Cambria Math"/>
        </w:rPr>
        <w:t>​</w:t>
      </w:r>
      <w:r w:rsidRPr="007C52E2">
        <w:t>。例如，有工作使用GO注释和</w:t>
      </w:r>
      <w:proofErr w:type="spellStart"/>
      <w:r w:rsidRPr="007C52E2">
        <w:t>Pfam</w:t>
      </w:r>
      <w:proofErr w:type="spellEnd"/>
      <w:proofErr w:type="gramStart"/>
      <w:r w:rsidRPr="007C52E2">
        <w:t>域与序列</w:t>
      </w:r>
      <w:proofErr w:type="gramEnd"/>
      <w:r w:rsidRPr="007C52E2">
        <w:t>特征一起作为靶蛋白的输入特征，经特征选择后训练提升了预测准确率</w:t>
      </w:r>
      <w:r w:rsidRPr="007C52E2">
        <w:rPr>
          <w:rFonts w:ascii="Cambria Math" w:hAnsi="Cambria Math" w:cs="Cambria Math"/>
        </w:rPr>
        <w:t>​</w:t>
      </w:r>
      <w:r w:rsidR="007C52E2">
        <w:rPr>
          <w:rFonts w:ascii="Cambria Math" w:hAnsi="Cambria Math" w:cs="Cambria Math" w:hint="eastAsia"/>
        </w:rPr>
        <w:t>。</w:t>
      </w:r>
    </w:p>
    <w:p w14:paraId="061DBEE3" w14:textId="77777777" w:rsidR="009763C8" w:rsidRDefault="009763C8" w:rsidP="00704431">
      <w:pPr>
        <w:rPr>
          <w:rFonts w:hint="eastAsia"/>
        </w:rPr>
      </w:pPr>
    </w:p>
    <w:p w14:paraId="4B2B007C" w14:textId="6D85108A" w:rsidR="000C312B" w:rsidRDefault="00BC6894" w:rsidP="00A71A4A">
      <w:pPr>
        <w:spacing w:after="0" w:line="240" w:lineRule="auto"/>
        <w:ind w:firstLineChars="200" w:firstLine="440"/>
        <w:jc w:val="both"/>
      </w:pPr>
      <w:r>
        <w:rPr>
          <w:rFonts w:hint="eastAsia"/>
        </w:rPr>
        <w:t>2.</w:t>
      </w:r>
      <w:r w:rsidRPr="00BC6894">
        <w:rPr>
          <w:rFonts w:hint="eastAsia"/>
        </w:rPr>
        <w:t xml:space="preserve"> 例如，</w:t>
      </w:r>
      <w:r w:rsidRPr="00BC6894">
        <w:t>2020 年，</w:t>
      </w:r>
      <w:proofErr w:type="spellStart"/>
      <w:r w:rsidRPr="00BC6894">
        <w:t>Wanget</w:t>
      </w:r>
      <w:proofErr w:type="spellEnd"/>
      <w:r w:rsidRPr="00BC6894">
        <w:t xml:space="preserve"> al.</w:t>
      </w:r>
      <w:r w:rsidR="003D65D9">
        <w:rPr>
          <w:rFonts w:hint="eastAsia"/>
        </w:rPr>
        <w:fldChar w:fldCharType="begin"/>
      </w:r>
      <w:r w:rsidR="00C7571D">
        <w:rPr>
          <w:rFonts w:hint="eastAsia"/>
        </w:rPr>
        <w:instrText xml:space="preserve"> ADDIN ZOTERO_ITEM CSL_CITATION {"citationID":"sovA0SiE","properties":{"formattedCitation":"[93]","plainCitation":"[93]","noteIndex":0},"citationItems":[{"id":356,"uris":["http://zotero.org/users/14704831/items/ZJWBJLX5"],"itemData":{"id":356,"type":"article-journal","container-title":"Current Bioinformatics","page":"750–757","title":"A drug target interaction prediction based on line-rf learning","volume":"15","author":[{"literal":"Wang, J., Shi, Y., Wang, X. &amp; Chang, H"}],"issued":{"date-parts":[["2020"]]}}}],"schema":"https://github.com/citation-style-language/schema/raw/master/csl-citation.json"} </w:instrText>
      </w:r>
      <w:r w:rsidR="003D65D9">
        <w:rPr>
          <w:rFonts w:hint="eastAsia"/>
        </w:rPr>
        <w:fldChar w:fldCharType="separate"/>
      </w:r>
      <w:r w:rsidR="00C7571D" w:rsidRPr="00C7571D">
        <w:rPr>
          <w:rFonts w:ascii="等线" w:eastAsia="等线" w:hAnsi="等线" w:hint="eastAsia"/>
        </w:rPr>
        <w:t>[93]</w:t>
      </w:r>
      <w:r w:rsidR="003D65D9">
        <w:rPr>
          <w:rFonts w:hint="eastAsia"/>
        </w:rPr>
        <w:fldChar w:fldCharType="end"/>
      </w:r>
      <w:r w:rsidRPr="00BC6894">
        <w:t>为药物、靶点、疾病和副作用构建了交互边，随后消除了孤儿节点，创建了一个广泛的交互网络。节点之间的相似性考虑了</w:t>
      </w:r>
      <w:proofErr w:type="gramStart"/>
      <w:r w:rsidRPr="00BC6894">
        <w:t>一阶和二</w:t>
      </w:r>
      <w:proofErr w:type="gramEnd"/>
      <w:r w:rsidRPr="00BC6894">
        <w:t>阶连接。每个节点既被视为顶点，又被视为另一个节点的 “上下文”，通过邻域间接性增强了对相互关系的检测。2021 年，Liao 等人</w:t>
      </w:r>
      <w:r w:rsidR="003E0A1A">
        <w:rPr>
          <w:rFonts w:hint="eastAsia"/>
        </w:rPr>
        <w:fldChar w:fldCharType="begin"/>
      </w:r>
      <w:r w:rsidR="00C7571D">
        <w:rPr>
          <w:rFonts w:hint="eastAsia"/>
        </w:rPr>
        <w:instrText xml:space="preserve"> ADDIN ZOTERO_ITEM CSL_CITATION {"citationID":"xgAHbx78","properties":{"formattedCitation":"[94]","plainCitation":"[94]","noteIndex":0},"citationItems":[{"id":358,"uris":["http://zotero.org/users/14704831/items/J5L3YY58"],"itemData":{"id":358,"type":"paper-conference","abstract":"A number of machine learning (ML) approaches for drug discovery have been available that rely only on sequential (1D) and planar (2D) information without effectively using the 3D information for generating features of drugs. Howe</w:instrText>
      </w:r>
      <w:r w:rsidR="00C7571D">
        <w:instrText>ver, 3D information of small molecules can re</w:instrText>
      </w:r>
      <w:r w:rsidR="00C7571D">
        <w:rPr>
          <w:rFonts w:ascii="Times New Roman" w:hAnsi="Times New Roman" w:cs="Times New Roman"/>
        </w:rPr>
        <w:instrText>ﬂ</w:instrText>
      </w:r>
      <w:r w:rsidR="00C7571D">
        <w:instrText>ect relative position of atoms more directly, which affects molecular properties. In this work, we present a new deep learning model called Drug3DDTI for drug-target interaction prediction. Drug3D-DTI takes advantage of molecular spatial information, i.e., atom proximity in three-dimensional (3D) structures. We comprehensively evaluated the performance of Drug3D-DTI on two datasets with two tasks of regression and classi</w:instrText>
      </w:r>
      <w:r w:rsidR="00C7571D">
        <w:rPr>
          <w:rFonts w:ascii="Times New Roman" w:hAnsi="Times New Roman" w:cs="Times New Roman"/>
        </w:rPr>
        <w:instrText>ﬁ</w:instrText>
      </w:r>
      <w:r w:rsidR="00C7571D">
        <w:instrText>cation. In particular, we compared Drug</w:instrText>
      </w:r>
      <w:r w:rsidR="00C7571D">
        <w:rPr>
          <w:rFonts w:hint="eastAsia"/>
        </w:rPr>
        <w:instrText xml:space="preserve">3D-DTI with several existing methods including the two cutting-edge methods for compound-protein interaction prediction. From the experimental results, Drug3D-DTI clearly outperformed other methods under all settings. Further, this performance improvement was validated by ablation experiments and a case study. The implementation of Drug3D-DTI is available at (https://github.com/zhiruiliao/Drug3D-DTI).","container-title":"2021 IEEE International Conference on Bioinformatics and Biomedicine (BIBM)","DOI":"10.1109/BIBM52615.2021.9669707","event-place":"Houston, TX, USA","event-title":"2021 IEEE International Conference on Bioinformatics and Biomedicine (BIBM)","ISBN":"978-1-6654-0126-5","language":"en","license":"https://ieeexplore.ieee.org/Xplorehelp/downloads/license-information/IEEE.html","page":"340-347","publisher":"IEEE","publisher-place":"Houston, TX, USA","source":"DOI.org (Crossref)","title":"Drug3D-DTI: Improved Drug-target Interaction Prediction by Incorporating Spatial Information of Small Molecules","title-short":"Drug3D-DTI","URL":"https://ieeexplore.ieee.org/document/9669707/","author":[{"family":"Liao","given":"Zhirui"},{"family":"Huang","given":"Xiaodi"},{"family":"Mamitsuka","given":"Hiroshi"},{"family":"Zhu","given":"Shanfeng"}],"accessed":{"date-parts":[["2025",3,25]]},"issued":{"date-parts":[["2021",12,9]]}}}],"schema":"https://github.com/citation-style-language/schema/raw/master/csl-citation.json"} </w:instrText>
      </w:r>
      <w:r w:rsidR="003E0A1A">
        <w:rPr>
          <w:rFonts w:hint="eastAsia"/>
        </w:rPr>
        <w:fldChar w:fldCharType="separate"/>
      </w:r>
      <w:r w:rsidR="00C7571D" w:rsidRPr="00C7571D">
        <w:rPr>
          <w:rFonts w:ascii="等线" w:eastAsia="等线" w:hAnsi="等线" w:hint="eastAsia"/>
        </w:rPr>
        <w:t>[94]</w:t>
      </w:r>
      <w:r w:rsidR="003E0A1A">
        <w:rPr>
          <w:rFonts w:hint="eastAsia"/>
        </w:rPr>
        <w:fldChar w:fldCharType="end"/>
      </w:r>
      <w:r w:rsidRPr="00BC6894">
        <w:t xml:space="preserve"> 认为，就预测而言，原子级序列（</w:t>
      </w:r>
      <w:proofErr w:type="gramStart"/>
      <w:r w:rsidRPr="00BC6894">
        <w:t>如分子图</w:t>
      </w:r>
      <w:proofErr w:type="gramEnd"/>
      <w:r w:rsidRPr="00BC6894">
        <w:t>）的使用超过了</w:t>
      </w:r>
      <w:proofErr w:type="gramStart"/>
      <w:r w:rsidRPr="00BC6894">
        <w:t>字符级</w:t>
      </w:r>
      <w:proofErr w:type="gramEnd"/>
      <w:r w:rsidRPr="00BC6894">
        <w:t>序列（如 SMILES 字符串）的使用。</w:t>
      </w:r>
    </w:p>
    <w:p w14:paraId="1D96BB8C" w14:textId="77777777" w:rsidR="00627B62" w:rsidRDefault="00627B62" w:rsidP="00A71A4A">
      <w:pPr>
        <w:spacing w:after="0" w:line="240" w:lineRule="auto"/>
        <w:ind w:firstLineChars="200" w:firstLine="440"/>
        <w:jc w:val="both"/>
        <w:rPr>
          <w:rFonts w:hint="eastAsia"/>
        </w:rPr>
      </w:pPr>
    </w:p>
    <w:p w14:paraId="19054ED7" w14:textId="52ABEE2F" w:rsidR="005B093A" w:rsidRDefault="0038776C" w:rsidP="004C3320">
      <w:pPr>
        <w:spacing w:after="0" w:line="240" w:lineRule="auto"/>
        <w:jc w:val="both"/>
      </w:pPr>
      <w:r>
        <w:rPr>
          <w:rFonts w:hint="eastAsia"/>
        </w:rPr>
        <w:t>3.</w:t>
      </w:r>
      <w:r w:rsidR="005B093A" w:rsidRPr="005B093A">
        <w:rPr>
          <w:rFonts w:hint="eastAsia"/>
        </w:rPr>
        <w:t xml:space="preserve"> </w:t>
      </w:r>
      <w:r w:rsidR="005B093A">
        <w:rPr>
          <w:rFonts w:hint="eastAsia"/>
        </w:rPr>
        <w:t>针对</w:t>
      </w:r>
      <w:r w:rsidR="005B093A">
        <w:t xml:space="preserve"> DTI 预测提出了几种样本数据调整方法。</w:t>
      </w:r>
    </w:p>
    <w:p w14:paraId="7C6FBE7B" w14:textId="60CDE61E" w:rsidR="003569EC" w:rsidRPr="002719AE" w:rsidRDefault="003569EC" w:rsidP="0050325A">
      <w:pPr>
        <w:spacing w:after="0" w:line="240" w:lineRule="auto"/>
        <w:ind w:firstLineChars="200" w:firstLine="440"/>
        <w:jc w:val="both"/>
        <w:rPr>
          <w:rFonts w:hint="eastAsia"/>
        </w:rPr>
      </w:pPr>
      <w:r w:rsidRPr="00FD5D0B">
        <w:t>在化学信息学中，“fingerprints（指纹）” 是一种用于表示化学分子结构的二进制向量（0/1 向量），每一位代表分子中是否存在某种特定的子结构或化学特征。</w:t>
      </w:r>
      <w:r w:rsidR="0022628C" w:rsidRPr="00FD5D0B">
        <w:t>Chemical structure 是分子的真实结构（图形或分子式）。</w:t>
      </w:r>
      <w:r w:rsidR="0022628C" w:rsidRPr="0022628C">
        <w:t>Fingerprint 是对这种结构的数字编码表示，方便用于比较、相似性计算、机器学习等分析。</w:t>
      </w:r>
    </w:p>
    <w:p w14:paraId="162C054A" w14:textId="19DA7989" w:rsidR="00D142D6" w:rsidRDefault="00D142D6" w:rsidP="004C3320">
      <w:pPr>
        <w:spacing w:after="0" w:line="240" w:lineRule="auto"/>
        <w:jc w:val="both"/>
      </w:pPr>
      <w:r>
        <w:rPr>
          <w:rFonts w:hint="eastAsia"/>
        </w:rPr>
        <w:t>1)负样本筛选</w:t>
      </w:r>
    </w:p>
    <w:p w14:paraId="124C77A2" w14:textId="15436F23" w:rsidR="00D142D6" w:rsidRDefault="0006032A" w:rsidP="004C3320">
      <w:pPr>
        <w:spacing w:after="0" w:line="240" w:lineRule="auto"/>
        <w:jc w:val="both"/>
      </w:pPr>
      <w:r>
        <w:rPr>
          <w:rFonts w:hint="eastAsia"/>
        </w:rPr>
        <w:t>(1)</w:t>
      </w:r>
      <w:r w:rsidR="00613C78">
        <w:rPr>
          <w:rFonts w:hint="eastAsia"/>
        </w:rPr>
        <w:t xml:space="preserve"> </w:t>
      </w:r>
      <w:r w:rsidR="00691B04">
        <w:rPr>
          <w:rFonts w:hint="eastAsia"/>
        </w:rPr>
        <w:t>药物化学结构相似性</w:t>
      </w:r>
    </w:p>
    <w:p w14:paraId="2A2776D6" w14:textId="142CF3EF" w:rsidR="00691B04" w:rsidRPr="00ED27DC" w:rsidRDefault="001F7F9D" w:rsidP="0050325A">
      <w:pPr>
        <w:spacing w:after="0" w:line="240" w:lineRule="auto"/>
        <w:ind w:firstLineChars="200" w:firstLine="440"/>
        <w:jc w:val="both"/>
        <w:rPr>
          <w:rFonts w:hint="eastAsia"/>
        </w:rPr>
      </w:pPr>
      <w:r w:rsidRPr="00ED27DC">
        <w:t>药物的化学结构（也称为指纹）来自于 PubChem 数据库</w:t>
      </w:r>
      <w:r w:rsidR="00B82242" w:rsidRPr="00ED27DC">
        <w:rPr>
          <w:rFonts w:hint="eastAsia"/>
        </w:rPr>
        <w:fldChar w:fldCharType="begin"/>
      </w:r>
      <w:r w:rsidR="00B82242" w:rsidRPr="00ED27DC">
        <w:rPr>
          <w:rFonts w:hint="eastAsia"/>
        </w:rPr>
        <w:instrText xml:space="preserve"> ADDIN ZOTERO_ITEM CSL_CITATION {"citationID":"RmzsQZq5","properties":{"formattedCitation":"[95]","plainCitation":"[95]","noteIndex":0},"citationItems":[{"id":364,"uris":["http://zotero.org/users/14704831/items/B9V66B7X"],"itemData":{"id":364,"type":"article-journal","abstract":"In addition to maintaining the GenBank(R) nucleic acid sequence database, the National Center for Biotechnology Information (NCBI) provides analysis and retrieval resources for the data in GenBank and other biological data available through NCBI’s web site. NCBI resources include Entrez, the Entrez Programming Utilities, My NCBI, PubMed, PubMed Central, Entrez Gene, the NCBI Taxonomy Browser, BLAST, BLAST Link, Electronic PCR, OrfFinder, Spidey, Splign, RefSeq, UniGene, HomoloGene, ProtEST, dbMHC, dbSNP, Cancer Chromosomes, Entrez Genome, Genome Project and related tools, the Trace, Assembly, and Short Read Archives, the Map Viewer, Model Maker, Evidence Viewer, Clusters of Orthologous Groups, Influenza Viral Resources, HIV-1/Human Protein Interaction Database, Gene Expression Omnibus, Entrez Probe, GENSAT, Database of Genotype and Phenotype, Online Mendelian Inheritance in Man, Online Mendelian Inheritance in Animals, the Molecular Modeling Database, the Conserved Domain Database, the Conserved Domain Architecture Retrieval Tool and the PubChem suite of small molecule databases. Augmenting the web applications are custom implementations of the BLAST program optimized to search specialized data sets. These resources can be accessed through the NCBI home page at www.ncbi.nlm.nih.gov.","container-title":"Nucleic Acids Research","DOI":"10.1093/nar/gkm1000","ISSN":"0305-1048, 1362-4962","issue":"Database","journalAbbreviation":"Nucleic Acids Research","language":"en","page":"D13-D21","source":"DOI.org (Crossref)","title":"Database resources of the National Center for Biotechnology Information","volume":"36","author":[{"family":"Wheeler","given":"D. L."},{"family":"Barrett","given":"T."},{"family":"Benson","given":"D. A."},{"family":"Bryant","given":"S. H."},{"family":"Canese","given":"K."},{"family":"Chetvernin","given":"V."},{"family":"Church","given":"D. M."},{"family":"DiCuccio","given":"M."},{"family":"Edgar","given":"R."},{"family":"Federhen","given":"S."},{"family":"Feolo","given":"M."},{"family":"Geer","given":"L. Y."},{"family":"Helmberg","given":"W."},{"family":"Kapustin","given":"Y."},{"family":"Khovayko","given":"O."},{"family":"Landsman","given":"D."},{"family":"Lipman","given":"D. J."},{"family":"Madden","given":"T. L."},{"family":"Maglott","given":"D. R."},{"family":"Miller","given":"V."},{"family":"Ostell","given":"J."},{"family":"Pruitt","given":"K. D."},{"family":"Schuler","given":"G. D."},{"family":"Shumway","given":"M."},{"family":"Sequeira","given":"E."},{"family":"Sherry","given":"S. T."},{"family":"Sirotkin","given":"K."},{"family":"Souvorov","given":"A."},{"family":"Starchenko","given":"G."},{"family":"Tatusov","given":"R. L."},{"family":"Tatusova","given":"T. A."},{"family":"Wagner","given":"L."},{"family":"Yaschenko","given":"E."}],"issued":{"date-parts":[["2007",12,23]]}}}],"schema":"https://github.com/citation-style-language/schema/raw/master/csl-citation.json"} </w:instrText>
      </w:r>
      <w:r w:rsidR="00B82242" w:rsidRPr="00ED27DC">
        <w:rPr>
          <w:rFonts w:hint="eastAsia"/>
        </w:rPr>
        <w:fldChar w:fldCharType="separate"/>
      </w:r>
      <w:r w:rsidR="00B82242" w:rsidRPr="00ED27DC">
        <w:rPr>
          <w:rFonts w:ascii="等线" w:eastAsia="等线" w:hAnsi="等线" w:hint="eastAsia"/>
        </w:rPr>
        <w:t>[95]</w:t>
      </w:r>
      <w:r w:rsidR="00B82242" w:rsidRPr="00ED27DC">
        <w:rPr>
          <w:rFonts w:hint="eastAsia"/>
        </w:rPr>
        <w:fldChar w:fldCharType="end"/>
      </w:r>
      <w:r w:rsidRPr="00ED27DC">
        <w:t>。使用 Jaccard 得分</w:t>
      </w:r>
      <w:r w:rsidR="00F17763" w:rsidRPr="00ED27DC">
        <w:rPr>
          <w:rFonts w:hint="eastAsia"/>
        </w:rPr>
        <w:fldChar w:fldCharType="begin"/>
      </w:r>
      <w:r w:rsidR="00F17763" w:rsidRPr="00ED27DC">
        <w:rPr>
          <w:rFonts w:hint="eastAsia"/>
        </w:rPr>
        <w:instrText xml:space="preserve"> ADDIN ZOTERO_ITEM CSL_CITATION {"citationID":"Bw0tZq84","properties":{"formattedCitation":"[96]","plainCitation":"[96]","noteIndex":0},"citationItems":[{"id":365,"uris":["http://zotero.org/users/14704831/items/DPIGREKY"],"itemData":{"id":365,"type":"article-journal","container-title":"Bull. Soc. Vaud. Sci. Nat.","page":"223-270","title":"Nouvelles recherches sur la distribution florale","volume":"44","author":[{"literal":"Jaccard, P."}],"issued":{"date-parts":[["1908"]]}}}],"schema":"https://github.com/citation-style-language/schema/raw/master/csl-citation.json"} </w:instrText>
      </w:r>
      <w:r w:rsidR="00F17763" w:rsidRPr="00ED27DC">
        <w:rPr>
          <w:rFonts w:hint="eastAsia"/>
        </w:rPr>
        <w:fldChar w:fldCharType="separate"/>
      </w:r>
      <w:r w:rsidR="00F17763" w:rsidRPr="00ED27DC">
        <w:rPr>
          <w:rFonts w:ascii="等线" w:eastAsia="等线" w:hAnsi="等线" w:hint="eastAsia"/>
        </w:rPr>
        <w:t>[96]</w:t>
      </w:r>
      <w:r w:rsidR="00F17763" w:rsidRPr="00ED27DC">
        <w:rPr>
          <w:rFonts w:hint="eastAsia"/>
        </w:rPr>
        <w:fldChar w:fldCharType="end"/>
      </w:r>
      <w:r w:rsidRPr="00ED27DC">
        <w:t>来衡量药物之间的化学结构相似性，该得分是根据指纹计算得出的。具体来说，对于两个化合物</w:t>
      </w:r>
      <m:oMath>
        <m:r>
          <w:rPr>
            <w:rFonts w:ascii="Cambria Math" w:hAnsi="Cambria Math"/>
          </w:rPr>
          <m:t>c</m:t>
        </m:r>
      </m:oMath>
      <w:r w:rsidRPr="00ED27DC">
        <w:t>和</w:t>
      </w:r>
      <m:oMath>
        <m:sSup>
          <m:sSupPr>
            <m:ctrlPr>
              <w:rPr>
                <w:rFonts w:ascii="Cambria Math" w:hAnsi="Cambria Math"/>
                <w:i/>
              </w:rPr>
            </m:ctrlPr>
          </m:sSupPr>
          <m:e>
            <m:r>
              <w:rPr>
                <w:rFonts w:ascii="Cambria Math" w:hAnsi="Cambria Math"/>
              </w:rPr>
              <m:t>c</m:t>
            </m:r>
          </m:e>
          <m:sup>
            <m:r>
              <w:rPr>
                <w:rFonts w:ascii="Cambria Math" w:hAnsi="Cambria Math"/>
              </w:rPr>
              <m:t>'</m:t>
            </m:r>
          </m:sup>
        </m:sSup>
      </m:oMath>
      <w:r w:rsidRPr="00ED27DC">
        <w:rPr>
          <w:rFonts w:ascii="Times New Roman" w:hAnsi="Times New Roman" w:cs="Times New Roman"/>
        </w:rPr>
        <w:t>​</w:t>
      </w:r>
      <w:r w:rsidRPr="00ED27DC">
        <w:t>，它们的 Jaccard 得分被定义为</w:t>
      </w:r>
      <m:oMath>
        <m:r>
          <w:rPr>
            <w:rFonts w:ascii="Cambria Math" w:hAnsi="Cambria Math"/>
          </w:rPr>
          <m:t>|c∩</m:t>
        </m:r>
        <m:sSup>
          <m:sSupPr>
            <m:ctrlPr>
              <w:rPr>
                <w:rFonts w:ascii="Cambria Math" w:hAnsi="Cambria Math"/>
                <w:i/>
              </w:rPr>
            </m:ctrlPr>
          </m:sSupPr>
          <m:e>
            <m:r>
              <w:rPr>
                <w:rFonts w:ascii="Cambria Math" w:hAnsi="Cambria Math"/>
              </w:rPr>
              <m:t>c</m:t>
            </m:r>
          </m:e>
          <m:sup>
            <m:r>
              <w:rPr>
                <w:rFonts w:ascii="Cambria Math" w:hAnsi="Cambria Math"/>
              </w:rPr>
              <m:t>'</m:t>
            </m:r>
          </m:sup>
        </m:sSup>
        <m:r>
          <w:rPr>
            <w:rFonts w:ascii="Cambria Math" w:hAnsi="Cambria Math"/>
          </w:rPr>
          <m:t>|/|c∪</m:t>
        </m:r>
        <m:sSup>
          <m:sSupPr>
            <m:ctrlPr>
              <w:rPr>
                <w:rFonts w:ascii="Cambria Math" w:hAnsi="Cambria Math"/>
                <w:i/>
              </w:rPr>
            </m:ctrlPr>
          </m:sSupPr>
          <m:e>
            <m:r>
              <w:rPr>
                <w:rFonts w:ascii="Cambria Math" w:hAnsi="Cambria Math"/>
              </w:rPr>
              <m:t>c</m:t>
            </m:r>
          </m:e>
          <m:sup>
            <m:r>
              <w:rPr>
                <w:rFonts w:ascii="Cambria Math" w:hAnsi="Cambria Math"/>
              </w:rPr>
              <m:t>'</m:t>
            </m:r>
          </m:sup>
        </m:sSup>
        <m:r>
          <w:rPr>
            <w:rFonts w:ascii="Cambria Math" w:hAnsi="Cambria Math"/>
          </w:rPr>
          <m:t>|</m:t>
        </m:r>
      </m:oMath>
      <w:r w:rsidR="003C246A">
        <w:rPr>
          <w:rFonts w:hint="eastAsia"/>
        </w:rPr>
        <w:t>，即</w:t>
      </w:r>
      <w:r w:rsidRPr="00ED27DC">
        <w:t>它们共同子结构的数量与它们所有子结构总数量之比。</w:t>
      </w:r>
    </w:p>
    <w:p w14:paraId="12AC1ACA" w14:textId="4B92652E" w:rsidR="004459F9" w:rsidRPr="006668A6" w:rsidRDefault="00C41CC4" w:rsidP="004C3320">
      <w:pPr>
        <w:spacing w:after="0" w:line="240" w:lineRule="auto"/>
        <w:jc w:val="both"/>
        <w:rPr>
          <w:rFonts w:hint="eastAsia"/>
        </w:rPr>
      </w:pPr>
      <w:r>
        <w:rPr>
          <w:rFonts w:hint="eastAsia"/>
        </w:rPr>
        <w:t>(</w:t>
      </w:r>
      <w:r w:rsidRPr="00A87352">
        <w:rPr>
          <w:rFonts w:hint="eastAsia"/>
        </w:rPr>
        <w:t>2)</w:t>
      </w:r>
      <w:r w:rsidRPr="00A87352">
        <w:rPr>
          <w:rFonts w:ascii="SourceHanSerifCN-Bold,Bold" w:eastAsia="SourceHanSerifCN-Bold,Bold" w:cs="SourceHanSerifCN-Bold,Bold" w:hint="eastAsia"/>
          <w:color w:val="231F1F"/>
          <w:kern w:val="0"/>
          <w:sz w:val="15"/>
          <w:szCs w:val="15"/>
        </w:rPr>
        <w:t xml:space="preserve"> </w:t>
      </w:r>
      <w:r w:rsidR="00C659E4" w:rsidRPr="00C659E4">
        <w:rPr>
          <w:rFonts w:hint="eastAsia"/>
        </w:rPr>
        <w:t>药物</w:t>
      </w:r>
      <w:r w:rsidRPr="00A87352">
        <w:rPr>
          <w:rFonts w:hint="eastAsia"/>
        </w:rPr>
        <w:t>副作用相似性</w:t>
      </w:r>
    </w:p>
    <w:p w14:paraId="7BD1EA39" w14:textId="539DBB93" w:rsidR="004459F9" w:rsidRPr="00FE3046" w:rsidRDefault="001156E4" w:rsidP="00FE3046">
      <w:pPr>
        <w:spacing w:after="0" w:line="240" w:lineRule="auto"/>
        <w:ind w:firstLineChars="200" w:firstLine="440"/>
        <w:jc w:val="both"/>
      </w:pPr>
      <w:r w:rsidRPr="00FE3046">
        <w:t>药物的副作用信息来自 SIDER 数据库</w:t>
      </w:r>
      <w:r w:rsidR="005A4EF5">
        <w:rPr>
          <w:rFonts w:hint="eastAsia"/>
        </w:rPr>
        <w:fldChar w:fldCharType="begin"/>
      </w:r>
      <w:r w:rsidR="005A4EF5">
        <w:rPr>
          <w:rFonts w:hint="eastAsia"/>
        </w:rPr>
        <w:instrText xml:space="preserve"> ADDIN ZOTERO_ITEM CSL_CITATION {"citationID":"HfJ9Hz6R","properties":{"formattedCitation":"[97]","plainCitation":"[97]","noteIndex":0},"citationItems":[{"id":367,"uris":["http://zotero.org/users/14704831/items/HVU5S36B"],"itemData":{"id":367,"type":"article-journal","abstract":"The molecular understanding of phenotypes caused by drugs in humans is essential for elucidating mechanisms of action and for developing personalized medicines. Side effects of drugs (also known as adverse drug reactions) are an important source of human phenotypic information, but so far research on this topic has been hampered by insufficient accessibility of data. Consequently, we have developed a public, computer‐readable side effect resource (SIDER) that connects 888 drugs to 1450 side effect terms. It contains information on frequency in patients for one‐third of the drug–side effect pairs. For 199 drugs, the side effect frequency of placebo administration could also be extracted. We illustrate the potential of SIDER with a number of analyses. The resource is freely available for academic research at\n              http://sideeffects.embl.de\n              .","container-title":"Molecular Systems Biology","DOI":"10.1038/msb.2009.98","ISSN":"1744-4292, 1744-4292","issue":"1","journalAbbreviation":"Molecular Systems Biology","language":"en","page":"343","source":"DOI.org (Crossref)","title":"A side effect resource to capture phenotypic effects of drugs","volume":"6","author":[{"family":"Kuhn","given":"Michael"},{"family":"Campillos","given":"Monica"},{"family":"Letunic","given":"Ivica"},{"family":"Jensen","given":"Lars Juhl"},{"family":"Bork","given":"Peer"}],"issued":{"date-parts":[["2010",1]]}}}],"schema":"https://github.com/citation-style-language/schema/raw/master/csl-citation.json"} </w:instrText>
      </w:r>
      <w:r w:rsidR="005A4EF5">
        <w:rPr>
          <w:rFonts w:hint="eastAsia"/>
        </w:rPr>
        <w:fldChar w:fldCharType="separate"/>
      </w:r>
      <w:r w:rsidR="005A4EF5" w:rsidRPr="005A4EF5">
        <w:rPr>
          <w:rFonts w:ascii="等线" w:eastAsia="等线" w:hAnsi="等线" w:hint="eastAsia"/>
        </w:rPr>
        <w:t>[97]</w:t>
      </w:r>
      <w:r w:rsidR="005A4EF5">
        <w:rPr>
          <w:rFonts w:hint="eastAsia"/>
        </w:rPr>
        <w:fldChar w:fldCharType="end"/>
      </w:r>
      <w:r w:rsidRPr="00FE3046">
        <w:t>。对于那些参与化合物-蛋白相互作用（CPI），但未包含在 SIDER 数据库中的药物，采用一种基于化学片段预测副作用的最新方法</w:t>
      </w:r>
      <w:r w:rsidR="007A7621">
        <w:rPr>
          <w:rFonts w:hint="eastAsia"/>
        </w:rPr>
        <w:fldChar w:fldCharType="begin"/>
      </w:r>
      <w:r w:rsidR="007A7621">
        <w:rPr>
          <w:rFonts w:hint="eastAsia"/>
        </w:rPr>
        <w:instrText xml:space="preserve"> ADDIN ZOTERO_ITEM CSL_CITATION {"citationID":"qMsoypn3","properties":{"formattedCitation":"[98]","plainCitation":"[98]","noteIndex":0},"citationItems":[{"id":369,"uris":["http://zotero.org/users/14704831/items/XIKP8DTI"],"itemData":{"id":369,"type":"article-journal","abstract":"Background: Drug side-effects, or adverse drug reactions, have become a major public health concern. It is one of the main causes of failure in the process of drug development, and of drug withdrawal once they have reached the market. Therefore, in silico prediction of potential side-effects early in the drug discovery process, before reaching the clinical stages, is of great interest to improve this long and expensive process and to provide new efficient and safe therapies for patients.\nResults: In the present work, we propose a new method to predict potential side-effects of drug candidate molecules based on their chemical structures, applicable on large molecular databanks. A unique feature of the proposed method is its ability to extract correlated sets of chemical substructures (or chemical fragments) and side-effects. This is made possible using sparse canonical correlation analysis (SCCA). In the results, we show the usefulness of the proposed method by predicting 1385 side-effects in the SIDER database from the chemical structures of 888 approved drugs. These predictions are performed with simultaneous extraction of correlated ensembles formed by a set of chemical substructures shared by drugs that are likely to have a set of side-effects. We also conduct a comprehensive side-effect prediction for many uncharacterized drug molecules stored in DrugBank, and were able to confirm interesting predictions using independent source of information.\nConclusions: The proposed method is expected to be useful in various stages of the drug development process. Background Drug side-effects, or adverse drug reactions, have become a major public health concern. It is one of the main causes of failure in the process of drug development, and of drug withdrawal once they have reached the market. As an illustration of the extent of this problem, serious drug side-effects are estimated to be the fourth largest cause of death in the United States, resulting in 100,000 deaths per year [1]. In order to reduce these risks, many efforts have been devoted to relate severe side-effects to some specific genetic biomarkers. This so-called pharmacogenomics strategy is a rapidly developing field, especially in oncology [2]. The aim is to prescribe a drug to patients who will benefit from it, while avoiding life threatening side-effects [3].","container-title":"BMC Bioinformatics","DOI":"10.1186/1471-2105-12-169","ISSN":"1471-2105","issue":"1","journalAbbreviation":"BMC Bioinformatics","language":"en","page":"169","source":"DOI.org (Crossref)","title":"Predicting drug side-effect profiles: a chemical fragment-based approach","title-short":"Predicting drug side-effect profiles","volume":"12","author":[{"family":"Pauwels","given":"Edouard"},{"family":"Stoven","given":"Véronique"},{"family":"Yamanishi","given":"Yoshihiro"}],"issued":{"date-parts":[["2011",12]]}}}],"schema":"https://github.com/citation-style-language/schema/raw/master/csl-citation.json"} </w:instrText>
      </w:r>
      <w:r w:rsidR="007A7621">
        <w:rPr>
          <w:rFonts w:hint="eastAsia"/>
        </w:rPr>
        <w:fldChar w:fldCharType="separate"/>
      </w:r>
      <w:r w:rsidR="007A7621" w:rsidRPr="007A7621">
        <w:rPr>
          <w:rFonts w:ascii="等线" w:eastAsia="等线" w:hAnsi="等线" w:hint="eastAsia"/>
        </w:rPr>
        <w:t>[98]</w:t>
      </w:r>
      <w:r w:rsidR="007A7621">
        <w:rPr>
          <w:rFonts w:hint="eastAsia"/>
        </w:rPr>
        <w:fldChar w:fldCharType="end"/>
      </w:r>
      <w:r w:rsidRPr="00FE3046">
        <w:t>来进行副作用预测。类似地，计算每对药物之间的 Jaccard 得分，将其作为副作用相似性的衡量指标。</w:t>
      </w:r>
    </w:p>
    <w:p w14:paraId="6DA40649" w14:textId="6FDBA9CF" w:rsidR="004459F9" w:rsidRDefault="00C659E4" w:rsidP="004C3320">
      <w:pPr>
        <w:spacing w:after="0" w:line="240" w:lineRule="auto"/>
        <w:jc w:val="both"/>
        <w:rPr>
          <w:rFonts w:hint="eastAsia"/>
        </w:rPr>
      </w:pPr>
      <w:r>
        <w:rPr>
          <w:rFonts w:hint="eastAsia"/>
        </w:rPr>
        <w:t>(3)</w:t>
      </w:r>
      <w:r w:rsidR="00613C78">
        <w:rPr>
          <w:rFonts w:hint="eastAsia"/>
        </w:rPr>
        <w:t xml:space="preserve"> </w:t>
      </w:r>
      <w:r>
        <w:rPr>
          <w:rFonts w:hint="eastAsia"/>
        </w:rPr>
        <w:t>蛋</w:t>
      </w:r>
      <w:r w:rsidRPr="00D33C5A">
        <w:rPr>
          <w:rFonts w:hint="eastAsia"/>
        </w:rPr>
        <w:t>白质</w:t>
      </w:r>
      <w:r w:rsidRPr="00D33C5A">
        <w:rPr>
          <w:rFonts w:hint="eastAsia"/>
        </w:rPr>
        <w:t>序列相似性</w:t>
      </w:r>
    </w:p>
    <w:p w14:paraId="23B24A95" w14:textId="04B0B00F" w:rsidR="004459F9" w:rsidRPr="0009225D" w:rsidRDefault="00E535C5" w:rsidP="004C3320">
      <w:pPr>
        <w:spacing w:after="0" w:line="240" w:lineRule="auto"/>
        <w:jc w:val="both"/>
      </w:pPr>
      <w:r w:rsidRPr="00F723EF">
        <w:rPr>
          <w:color w:val="FF0000"/>
        </w:rPr>
        <w:t>蛋白质的氨基酸序列来自UCSC Table Browser</w:t>
      </w:r>
      <w:r w:rsidR="003672C8">
        <w:rPr>
          <w:rFonts w:hint="eastAsia"/>
        </w:rPr>
        <w:t>(</w:t>
      </w:r>
      <w:r w:rsidR="003672C8" w:rsidRPr="003672C8">
        <w:rPr>
          <w:rFonts w:hint="eastAsia"/>
        </w:rPr>
        <w:t>https://genome.ucsc.edu/cgi-bin/hgTables</w:t>
      </w:r>
      <w:r w:rsidR="003672C8">
        <w:rPr>
          <w:rFonts w:hint="eastAsia"/>
        </w:rPr>
        <w:t>)</w:t>
      </w:r>
      <w:r w:rsidRPr="0009225D">
        <w:t>。使用归一化的Smith–Waterman得分</w:t>
      </w:r>
      <w:r w:rsidR="003630F4" w:rsidRPr="0009225D">
        <w:rPr>
          <w:rFonts w:hint="eastAsia"/>
        </w:rPr>
        <w:fldChar w:fldCharType="begin"/>
      </w:r>
      <w:r w:rsidR="003630F4" w:rsidRPr="0009225D">
        <w:rPr>
          <w:rFonts w:hint="eastAsia"/>
        </w:rPr>
        <w:instrText xml:space="preserve"> ADDIN ZOTERO_ITEM CSL_CITATION {"citationID":"RrdaF7SX","properties":{"formattedCitation":"[99]","plainCitation":"[99]","noteIndex":0},"citationItems":[{"id":373,"uris":["http://zotero.org/users/14704831/items/WHSHU6JG"],"itemData":{"id":373,"type":"article-journal","container-title":"Journal of Molecular Biology","DOI":"10.1016/0022-2836(81)90087-5","ISSN":"00222836","issue":"1","journalAbbreviation":"Journal of Molecular Biology","language":"en","license":"https://www.elsevier.com/tdm/userlicense/1.0/","page":"195-197","source":"DOI.org (Crossref)","title":"Identification of common molecular subsequences","volume":"147","author":[{"family":"Smith","given":"T.F."},{"family":"Waterman","given":"M.S."}],"issued":{"date-parts":[["1981",3]]}}}],"schema":"https://github.com/citation-style-language/schema/raw/master/csl-citation.json"} </w:instrText>
      </w:r>
      <w:r w:rsidR="003630F4" w:rsidRPr="0009225D">
        <w:rPr>
          <w:rFonts w:hint="eastAsia"/>
        </w:rPr>
        <w:fldChar w:fldCharType="separate"/>
      </w:r>
      <w:r w:rsidR="003630F4" w:rsidRPr="0009225D">
        <w:rPr>
          <w:rFonts w:ascii="等线" w:eastAsia="等线" w:hAnsi="等线" w:hint="eastAsia"/>
        </w:rPr>
        <w:t>[99]</w:t>
      </w:r>
      <w:r w:rsidR="003630F4" w:rsidRPr="0009225D">
        <w:rPr>
          <w:rFonts w:hint="eastAsia"/>
        </w:rPr>
        <w:fldChar w:fldCharType="end"/>
      </w:r>
      <w:r w:rsidRPr="0009225D">
        <w:t>来计算蛋白质之间的序列相似性。对于两个蛋白质</w:t>
      </w:r>
      <m:oMath>
        <m:r>
          <w:rPr>
            <w:rFonts w:ascii="Cambria Math" w:hAnsi="Cambria Math"/>
          </w:rPr>
          <m:t>p</m:t>
        </m:r>
      </m:oMath>
      <w:r w:rsidRPr="0009225D">
        <w:t>和</w:t>
      </w:r>
      <m:oMath>
        <m:sSup>
          <m:sSupPr>
            <m:ctrlPr>
              <w:rPr>
                <w:rFonts w:ascii="Cambria Math" w:hAnsi="Cambria Math"/>
                <w:i/>
              </w:rPr>
            </m:ctrlPr>
          </m:sSupPr>
          <m:e>
            <m:r>
              <w:rPr>
                <w:rFonts w:ascii="Cambria Math" w:hAnsi="Cambria Math"/>
              </w:rPr>
              <m:t>p</m:t>
            </m:r>
          </m:e>
          <m:sup>
            <m:r>
              <w:rPr>
                <w:rFonts w:ascii="Cambria Math" w:hAnsi="Cambria Math"/>
              </w:rPr>
              <m:t>'</m:t>
            </m:r>
          </m:sup>
        </m:sSup>
      </m:oMath>
      <w:r w:rsidRPr="0009225D">
        <w:t>，它们之间的归一化Smith–</w:t>
      </w:r>
      <w:proofErr w:type="spellStart"/>
      <w:r w:rsidRPr="0009225D">
        <w:t>Waterma</w:t>
      </w:r>
      <w:proofErr w:type="spellEnd"/>
      <w:r w:rsidRPr="0009225D">
        <w:t>得分表示</w:t>
      </w:r>
      <m:oMath>
        <m:r>
          <w:rPr>
            <w:rFonts w:ascii="Cambria Math" w:hAnsi="Cambria Math"/>
          </w:rPr>
          <m:t>sw(p,</m:t>
        </m:r>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m:t>
        </m:r>
        <m:rad>
          <m:radPr>
            <m:degHide m:val="1"/>
            <m:ctrlPr>
              <w:rPr>
                <w:rFonts w:ascii="Cambria Math" w:hAnsi="Cambria Math"/>
                <w:i/>
              </w:rPr>
            </m:ctrlPr>
          </m:radPr>
          <m:deg/>
          <m:e>
            <m:r>
              <w:rPr>
                <w:rFonts w:ascii="Cambria Math" w:hAnsi="Cambria Math"/>
              </w:rPr>
              <m:t>sw(p,p)</m:t>
            </m:r>
          </m:e>
        </m:rad>
        <m:rad>
          <m:radPr>
            <m:degHide m:val="1"/>
            <m:ctrlPr>
              <w:rPr>
                <w:rFonts w:ascii="Cambria Math" w:hAnsi="Cambria Math"/>
                <w:i/>
              </w:rPr>
            </m:ctrlPr>
          </m:radPr>
          <m:deg/>
          <m:e>
            <m:r>
              <w:rPr>
                <w:rFonts w:ascii="Cambria Math" w:hAnsi="Cambria Math"/>
              </w:rPr>
              <m:t>sw(</m:t>
            </m:r>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m:t>
            </m:r>
          </m:e>
        </m:rad>
      </m:oMath>
      <w:r w:rsidRPr="0009225D">
        <w:t>，其中</w:t>
      </w:r>
      <m:oMath>
        <m:r>
          <w:rPr>
            <w:rFonts w:ascii="Cambria Math" w:hAnsi="Cambria Math"/>
          </w:rPr>
          <m:t>sw(.,.)</m:t>
        </m:r>
      </m:oMath>
      <w:r w:rsidRPr="0009225D">
        <w:t>表示原始的Smith–Waterman得分。将该操作应用于所有蛋白质对，我们得到了一个蛋白质序列相似性矩阵。</w:t>
      </w:r>
    </w:p>
    <w:p w14:paraId="0868C6C4" w14:textId="590E50ED" w:rsidR="004459F9" w:rsidRDefault="004C2094" w:rsidP="004C3320">
      <w:pPr>
        <w:spacing w:after="0" w:line="240" w:lineRule="auto"/>
        <w:jc w:val="both"/>
        <w:rPr>
          <w:rFonts w:hint="eastAsia"/>
        </w:rPr>
      </w:pPr>
      <w:r>
        <w:rPr>
          <w:rFonts w:hint="eastAsia"/>
        </w:rPr>
        <w:t>(4)</w:t>
      </w:r>
      <w:r w:rsidR="00613C78">
        <w:rPr>
          <w:rFonts w:hint="eastAsia"/>
        </w:rPr>
        <w:t xml:space="preserve"> </w:t>
      </w:r>
      <w:r>
        <w:rPr>
          <w:rFonts w:hint="eastAsia"/>
        </w:rPr>
        <w:t>蛋白质功能注释语义相似度</w:t>
      </w:r>
    </w:p>
    <w:p w14:paraId="696FA3A5" w14:textId="073510BA" w:rsidR="004459F9" w:rsidRPr="00A46E3E" w:rsidRDefault="00C21B1A" w:rsidP="004C3320">
      <w:pPr>
        <w:spacing w:after="0" w:line="240" w:lineRule="auto"/>
        <w:jc w:val="both"/>
      </w:pPr>
      <w:r w:rsidRPr="0027695C">
        <w:rPr>
          <w:color w:val="FF0000"/>
        </w:rPr>
        <w:t>GO注释来自GO数据库</w:t>
      </w:r>
      <w:r w:rsidR="002E3A22">
        <w:rPr>
          <w:rFonts w:hint="eastAsia"/>
          <w:color w:val="FF0000"/>
        </w:rPr>
        <w:fldChar w:fldCharType="begin"/>
      </w:r>
      <w:r w:rsidR="002E3A22">
        <w:rPr>
          <w:rFonts w:hint="eastAsia"/>
          <w:color w:val="FF0000"/>
        </w:rPr>
        <w:instrText xml:space="preserve"> ADDIN ZOTERO_ITEM CSL_CITATION {"citationID":"9xJwXISB","properties":{"formattedCitation":"[100]","plainCitation":"[100]","noteIndex":0},"citationItems":[{"id":375,"uris":["http://zotero.org/users/14704831/items/NTVA25NS"],"itemData":{"id":375,"type":"article-journal","abstract":"Genomic sequencing has made it clear that a large fraction of the genes specifying the core biological functions are shared by all eukaryotes. Knowledge of the biological role of such shared proteins in one organism can often be transferred to other organisms. The goal of the Gene Ontology Consortium is to produce a dynamic, controlled vocabulary that can be applied to all eukaryotes even as knowledge of gene and protein roles in cells is accumulating and changing. To this end, three independent ontologies accessible on the World-Wide Web (http://www.geneontology.org) are being constructed: biological process, molecular function and cellular component.","container-title":"Nature Genetics","DOI":"10.1038/75556","ISSN":"1061-4036, 1546-1718","issue":"1","journalAbbreviation":"Nat Genet","language":"en","license":"http://www.springer.com/tdm","page":"25-29","source":"DOI.org (Crossref)","title":"Gene Ontology: tool for the unification of biology","title-short":"Gene Ontology","volume":"25","author":[{"family":"Ashburner","given":"Michael"},{"family":"Ball","given":"Catherine A."},{"family":"Blake","given":"Judith A."},{"family":"Botstein","given":"David"},{"family":"Butler","given":"Heather"},{"family":"Cherry","given":"J. Michael"},{"family":"Davis","given":"Allan P."},{"family":"Dolinski","given":"Kara"},{"family":"Dwight","given":"Selina S."},{"family":"Eppig","given":"Janan T."},{"family":"Harris","given":"Midori A."},{"family":"Hill","given":"David P."},{"family":"Issel-Tarver","given":"Laurie"},{"family":"Kasarskis","given":"Andrew"},{"family":"Lewis","given":"Suzanna"},{"family":"Matese","given":"John C."},{"family":"Richardson","given":"Joel E."},{"family":"Ringwald","given":"Martin"},{"family":"Rubin","given":"Gerald M."},{"family":"Sherlock","given":"Gavin"}],"issued":{"date-parts":[["2000",5]]}}}],"schema":"https://github.com/citation-style-language/schema/raw/master/csl-citation.json"} </w:instrText>
      </w:r>
      <w:r w:rsidR="002E3A22">
        <w:rPr>
          <w:rFonts w:hint="eastAsia"/>
          <w:color w:val="FF0000"/>
        </w:rPr>
        <w:fldChar w:fldCharType="separate"/>
      </w:r>
      <w:r w:rsidR="002E3A22" w:rsidRPr="002E3A22">
        <w:rPr>
          <w:rFonts w:ascii="等线" w:eastAsia="等线" w:hAnsi="等线" w:hint="eastAsia"/>
        </w:rPr>
        <w:t>[100]</w:t>
      </w:r>
      <w:r w:rsidR="002E3A22">
        <w:rPr>
          <w:rFonts w:hint="eastAsia"/>
          <w:color w:val="FF0000"/>
        </w:rPr>
        <w:fldChar w:fldCharType="end"/>
      </w:r>
      <w:r w:rsidRPr="00A46E3E">
        <w:t>。基于与每对蛋白质相关的GO术语的重叠情况，计算蛋白质之间的语义相似性得分</w:t>
      </w:r>
      <w:r w:rsidR="00F419D7">
        <w:rPr>
          <w:rFonts w:hint="eastAsia"/>
        </w:rPr>
        <w:fldChar w:fldCharType="begin"/>
      </w:r>
      <w:r w:rsidR="00F419D7">
        <w:rPr>
          <w:rFonts w:hint="eastAsia"/>
        </w:rPr>
        <w:instrText xml:space="preserve"> ADDIN ZOTERO_ITEM CSL_CITATION {"citationID":"6cHDy5kU","properties":{"formattedCitation":"[101]","plainCitation":"[101]","noteIndex":0},"citationItems":[{"id":377,"uris":["http://zotero.org/users/14704831/items/Y9DCYVGW"],"itemData":{"id":377,"type":"ar</w:instrText>
      </w:r>
      <w:r w:rsidR="00F419D7">
        <w:instrText>ticle-journal","abstract":"Many bioinformatics applications would bene</w:instrText>
      </w:r>
      <w:r w:rsidR="00F419D7">
        <w:rPr>
          <w:rFonts w:ascii="Times New Roman" w:hAnsi="Times New Roman" w:cs="Times New Roman"/>
        </w:rPr>
        <w:instrText>ﬁ</w:instrText>
      </w:r>
      <w:r w:rsidR="00F419D7">
        <w:instrText>t from comparing proteins based on their biological role rather than their sequence. This paper adds two new contributions. First, a study of the correlation between Gene Ontology (GO)</w:instrText>
      </w:r>
      <w:r w:rsidR="00F419D7">
        <w:rPr>
          <w:rFonts w:hint="eastAsia"/>
        </w:rPr>
        <w:instrText xml:space="preserve"> terms and family similarity demonstrates that protein families constitute an appropriate baseline for validating GO similarity. Secondly, we introduce GraSM, a novel method that uses all the information in the graph structure of the Gene Ontology, instead of considering it as a hierarchical tree. GraSM gives a consistently higher family similarity correlation on all aspects of GO than the original semantic similarity measures.","container-title":"Data &amp; Knowledge Engineering","DOI":"10.1016/j.datak.2006.05.003","ISSN":"0169023X","issue":"1","journalAbbreviation":"Data &amp; Knowledge Engineering","language":"en","license":"https://www.elsevier.com/tdm/userlicense/1.0/","page":"137-152","source":"DOI.org (Crossref)","title":"Measuring semantic similarity between Gene Ontology terms","volume":"61","author":[{"family":"Couto","given":"Francisco M."},{"family":"Silva","given":"Mário J."},{"family":"Coutinho","given":"Pedro M."}],"issued":{"date-parts":[["2007",4]]}}}],"schema":"https://github.com/citation-style-language/schema/raw/master/csl-citation.json"} </w:instrText>
      </w:r>
      <w:r w:rsidR="00F419D7">
        <w:rPr>
          <w:rFonts w:hint="eastAsia"/>
        </w:rPr>
        <w:fldChar w:fldCharType="separate"/>
      </w:r>
      <w:r w:rsidR="00F419D7" w:rsidRPr="00F419D7">
        <w:rPr>
          <w:rFonts w:ascii="等线" w:eastAsia="等线" w:hAnsi="等线" w:hint="eastAsia"/>
        </w:rPr>
        <w:t>[101]</w:t>
      </w:r>
      <w:r w:rsidR="00F419D7">
        <w:rPr>
          <w:rFonts w:hint="eastAsia"/>
        </w:rPr>
        <w:fldChar w:fldCharType="end"/>
      </w:r>
      <w:r w:rsidRPr="00A46E3E">
        <w:t>。</w:t>
      </w:r>
      <w:r w:rsidR="00E113C0" w:rsidRPr="00C311E9">
        <w:t>相似性计算综合考虑了GO本体中的三大类注释类型：生物过程（Biological Process, BP）、分子功能（Molecular Function, MF）和细胞组分（Cellular Component, CC），这是因为结构相似的药物往往作用于在相似生物过程中发挥功能、具有相似分子功能或定位于相似</w:t>
      </w:r>
      <w:r w:rsidR="00E113C0" w:rsidRPr="00E113C0">
        <w:t>细胞区域的蛋白质</w:t>
      </w:r>
      <w:r w:rsidRPr="00A46E3E">
        <w:t>。</w:t>
      </w:r>
      <w:r w:rsidR="005E098F" w:rsidRPr="005E098F">
        <w:t>功能相似的蛋白通常在这三个维度上都有共性，因此同时考虑这三类本体能更全面地评估蛋白质之间的功能相似性。</w:t>
      </w:r>
      <w:r w:rsidRPr="00A46E3E">
        <w:t>计算每对蛋白质在GO 术语上的Jaccard 得分，以此作为它们的相似性指标。</w:t>
      </w:r>
    </w:p>
    <w:p w14:paraId="5ED1B31C" w14:textId="7D7796A8" w:rsidR="004459F9" w:rsidRDefault="004D178C" w:rsidP="004C3320">
      <w:pPr>
        <w:spacing w:after="0" w:line="240" w:lineRule="auto"/>
        <w:jc w:val="both"/>
      </w:pPr>
      <w:r>
        <w:rPr>
          <w:rFonts w:hint="eastAsia"/>
        </w:rPr>
        <w:t>(5)</w:t>
      </w:r>
      <w:r w:rsidR="00613C78">
        <w:rPr>
          <w:rFonts w:hint="eastAsia"/>
        </w:rPr>
        <w:t xml:space="preserve"> </w:t>
      </w:r>
      <w:r>
        <w:rPr>
          <w:rFonts w:hint="eastAsia"/>
        </w:rPr>
        <w:t>蛋白质结构域相似性</w:t>
      </w:r>
    </w:p>
    <w:p w14:paraId="2A83078D" w14:textId="7D3D786C" w:rsidR="004D178C" w:rsidRPr="007572ED" w:rsidRDefault="000F610B" w:rsidP="004C3320">
      <w:pPr>
        <w:spacing w:after="0" w:line="240" w:lineRule="auto"/>
        <w:jc w:val="both"/>
        <w:rPr>
          <w:rFonts w:hint="eastAsia"/>
        </w:rPr>
      </w:pPr>
      <w:r w:rsidRPr="007572ED">
        <w:lastRenderedPageBreak/>
        <w:t>蛋白质的结构域信息来自于PFAM数据库</w:t>
      </w:r>
      <w:r w:rsidR="006467C0">
        <w:rPr>
          <w:rFonts w:hint="eastAsia"/>
        </w:rPr>
        <w:t>(</w:t>
      </w:r>
      <w:r w:rsidR="006467C0" w:rsidRPr="006467C0">
        <w:rPr>
          <w:rFonts w:hint="eastAsia"/>
        </w:rPr>
        <w:t>https://pfam.xfam.org/</w:t>
      </w:r>
      <w:r w:rsidR="006467C0">
        <w:rPr>
          <w:rFonts w:hint="eastAsia"/>
        </w:rPr>
        <w:t>)</w:t>
      </w:r>
      <w:r w:rsidR="00D42CD3">
        <w:rPr>
          <w:rFonts w:hint="eastAsia"/>
        </w:rPr>
        <w:fldChar w:fldCharType="begin"/>
      </w:r>
      <w:r w:rsidR="00D42CD3">
        <w:rPr>
          <w:rFonts w:hint="eastAsia"/>
        </w:rPr>
        <w:instrText xml:space="preserve"> ADDIN ZOTERO_ITEM CSL_CITATION {"citationID":"dd75Esyt","properties":{"formattedCitation":"[102]","plainCitation":"[102]","noteIndex":0},"citationItems":[{"id":379,"uris":["http://zotero.org/users/14704831/items/PMHASF9A"],"itemData":{"id":379,"type":"article-journal","abstract":"Pfam is a widely used database of protein families, currently containing more than 13 000 manually curated protein families as of release 26.0. Pfam is available via servers in the UK (http://pfam.sanger .ac.uk/), the USA (http://pfam.janelia.org/) and Sweden (http://pfam.sbc.su.se/). Here, we report on changes that have occurred since our 2010 NAR paper (release 24.0). Over the last 2 years, we have generated 1840 new families and increased coverage of the UniProt Knowledgebase (UniProtKB) to nearly 80%. Notably, we have taken the step of opening up the annotation of our families to the Wikipedia community, by linking Pfam families to relevant Wikipedia pages and encouraging the Pfam and Wikipedia communities to improve and expand those pages. We continue to improve the Pfam website and add new visualizations, such as the ‘sunburst’ representation of taxonomic distribution of families. In this work we additionally address two topics that will be of particular interest to the Pfam community. First, we explain the definition and use of family-specific, manually curated gathering thresholds. Second, we discuss some of the features of domains of unknown function (also known as DUFs), which constitute a rapidly growing class of families within Pfam.","container-title":"Nucleic Acids Research","DOI":"10.1093/nar/gkr1065","ISSN":"0305-1048, 1362-4962","issue":"D1","journalAbbreviation":"Nucleic Acids Research","language":"en","license":"http://creativecommons.org/licenses/by-nc/3.0","page":"D290-D301","source":"DOI.org (Crossref)","title":"The Pfam protein families database","volume":"40","author":[{"family":"Punta","given":"M."},{"family":"Coggill","given":"P. C."},{"family":"Eberhardt","given":"R. Y."},{"family":"Mistry","given":"J."},{"family":"Tate","given":"J."},{"family":"Boursnell","given":"C."},{"family":"Pang","given":"N."},{"family":"Forslund","given":"K."},{"family":"Ceric","given":"G."},{"family":"Clements","given":"J."},{"family":"Heger","given":"A."},{"family":"Holm","given":"L."},{"family":"Sonnhammer","given":"E. L. L."},{"family":"Eddy","given":"S. R."},{"family":"Bateman","given":"A."},{"family":"Finn","given":"R. D."}],"issued":{"date-parts":[["2012",1,1]]}}}],"schema":"https://github.com/citation-style-language/schema/raw/master/csl-citation.json"} </w:instrText>
      </w:r>
      <w:r w:rsidR="00D42CD3">
        <w:rPr>
          <w:rFonts w:hint="eastAsia"/>
        </w:rPr>
        <w:fldChar w:fldCharType="separate"/>
      </w:r>
      <w:r w:rsidR="00D42CD3" w:rsidRPr="00D42CD3">
        <w:rPr>
          <w:rFonts w:ascii="等线" w:eastAsia="等线" w:hAnsi="等线" w:hint="eastAsia"/>
        </w:rPr>
        <w:t>[102]</w:t>
      </w:r>
      <w:r w:rsidR="00D42CD3">
        <w:rPr>
          <w:rFonts w:hint="eastAsia"/>
        </w:rPr>
        <w:fldChar w:fldCharType="end"/>
      </w:r>
      <w:r w:rsidRPr="007572ED">
        <w:t>。为了统一表示蛋白质的结构特征，采用结构域指纹表示法，将每个蛋白质编码为一个二进制向量，其中每一位分别表示是否含有某一特定的PFAM结构域（含有</w:t>
      </w:r>
      <w:r w:rsidR="006E4F19">
        <w:rPr>
          <w:rFonts w:hint="eastAsia"/>
        </w:rPr>
        <w:t>则</w:t>
      </w:r>
      <w:r w:rsidRPr="007572ED">
        <w:t>为 1，</w:t>
      </w:r>
      <w:r w:rsidR="006E4F19">
        <w:rPr>
          <w:rFonts w:hint="eastAsia"/>
        </w:rPr>
        <w:t>否则</w:t>
      </w:r>
      <w:r w:rsidRPr="007572ED">
        <w:t>为 0）。</w:t>
      </w:r>
      <w:r w:rsidR="008223BF" w:rsidRPr="007572ED">
        <w:t>基于蛋白质结构域指纹之间的重叠情况，计算所有蛋白质对之间的Jaccard相似性得分</w:t>
      </w:r>
      <w:r w:rsidR="006E4F19">
        <w:rPr>
          <w:rFonts w:hint="eastAsia"/>
        </w:rPr>
        <w:t>。</w:t>
      </w:r>
    </w:p>
    <w:p w14:paraId="491268EB" w14:textId="6CA24E65" w:rsidR="004459F9" w:rsidRDefault="00217B82" w:rsidP="004C3320">
      <w:pPr>
        <w:spacing w:after="0" w:line="240" w:lineRule="auto"/>
        <w:jc w:val="both"/>
      </w:pPr>
      <w:r>
        <w:rPr>
          <w:rFonts w:hint="eastAsia"/>
        </w:rPr>
        <w:t>药物与蛋白质的不同特征计算得到多种相似度</w:t>
      </w:r>
      <w:r w:rsidR="00900D01">
        <w:rPr>
          <w:rFonts w:hint="eastAsia"/>
        </w:rPr>
        <w:t>。对于药物</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00900D01">
        <w:rPr>
          <w:rFonts w:hint="eastAsia"/>
        </w:rPr>
        <w:t>及</w:t>
      </w:r>
      <m:oMath>
        <m:sSub>
          <m:sSubPr>
            <m:ctrlPr>
              <w:rPr>
                <w:rFonts w:ascii="Cambria Math" w:hAnsi="Cambria Math"/>
                <w:i/>
              </w:rPr>
            </m:ctrlPr>
          </m:sSubPr>
          <m:e>
            <m:r>
              <w:rPr>
                <w:rFonts w:ascii="Cambria Math" w:hAnsi="Cambria Math"/>
              </w:rPr>
              <m:t>c</m:t>
            </m:r>
          </m:e>
          <m:sub>
            <m:r>
              <w:rPr>
                <w:rFonts w:ascii="Cambria Math" w:hAnsi="Cambria Math"/>
              </w:rPr>
              <m:t>j</m:t>
            </m:r>
          </m:sub>
        </m:sSub>
      </m:oMath>
      <w:r w:rsidR="001B175E">
        <w:rPr>
          <w:rFonts w:hint="eastAsia"/>
        </w:rPr>
        <w:t>，</w:t>
      </w:r>
      <w:r>
        <w:rPr>
          <w:rFonts w:hint="eastAsia"/>
        </w:rPr>
        <w:t>使用下面的公式将其合并</w:t>
      </w:r>
      <w:r w:rsidR="009E4CD1">
        <w:rPr>
          <w:rFonts w:hint="eastAsia"/>
        </w:rPr>
        <w:t>为综合相似度</w:t>
      </w:r>
      <w:r>
        <w:rPr>
          <w:rFonts w:hint="eastAsia"/>
        </w:rPr>
        <w:t>。</w:t>
      </w:r>
    </w:p>
    <w:p w14:paraId="675A12F0" w14:textId="2B287DBF" w:rsidR="006D1B0A" w:rsidRPr="00C7547C" w:rsidRDefault="00C7547C" w:rsidP="00827993">
      <w:pPr>
        <w:spacing w:after="0" w:line="240" w:lineRule="auto"/>
        <w:ind w:left="2520" w:firstLine="420"/>
        <w:jc w:val="both"/>
        <w:rPr>
          <w:rFonts w:hint="eastAsia"/>
        </w:rPr>
      </w:pPr>
      <m:oMath>
        <m:sSub>
          <m:sSubPr>
            <m:ctrlPr>
              <w:rPr>
                <w:rFonts w:ascii="Cambria Math" w:hAnsi="Cambria Math"/>
                <w:i/>
              </w:rPr>
            </m:ctrlPr>
          </m:sSubPr>
          <m:e>
            <m:r>
              <w:rPr>
                <w:rFonts w:ascii="Cambria Math" w:hAnsi="Cambria Math"/>
              </w:rPr>
              <m:t>CS</m:t>
            </m:r>
          </m:e>
          <m:sub>
            <m:r>
              <w:rPr>
                <w:rFonts w:ascii="Cambria Math" w:hAnsi="Cambria Math"/>
              </w:rPr>
              <m:t>ij</m:t>
            </m:r>
          </m:sub>
        </m:sSub>
        <m:r>
          <w:rPr>
            <w:rFonts w:ascii="Cambria Math" w:hAnsi="Cambria Math"/>
          </w:rPr>
          <m:t>=1-</m:t>
        </m:r>
        <m:nary>
          <m:naryPr>
            <m:chr m:val="∏"/>
            <m:limLoc m:val="undOvr"/>
            <m:supHide m:val="1"/>
            <m:ctrlPr>
              <w:rPr>
                <w:rFonts w:ascii="Cambria Math" w:hAnsi="Cambria Math"/>
                <w:i/>
              </w:rPr>
            </m:ctrlPr>
          </m:naryPr>
          <m:sub>
            <m:r>
              <w:rPr>
                <w:rFonts w:ascii="Cambria Math" w:hAnsi="Cambria Math"/>
              </w:rPr>
              <m:t>n</m:t>
            </m:r>
          </m:sub>
          <m:sup/>
          <m:e>
            <m:r>
              <w:rPr>
                <w:rFonts w:ascii="Cambria Math" w:hAnsi="Cambria Math"/>
              </w:rPr>
              <m:t>(1-</m:t>
            </m:r>
            <m:sSubSup>
              <m:sSubSupPr>
                <m:ctrlPr>
                  <w:rPr>
                    <w:rFonts w:ascii="Cambria Math" w:hAnsi="Cambria Math"/>
                    <w:i/>
                  </w:rPr>
                </m:ctrlPr>
              </m:sSubSupPr>
              <m:e>
                <m:r>
                  <w:rPr>
                    <w:rFonts w:ascii="Cambria Math" w:hAnsi="Cambria Math"/>
                  </w:rPr>
                  <m:t>cs</m:t>
                </m:r>
              </m:e>
              <m:sub>
                <m:r>
                  <w:rPr>
                    <w:rFonts w:ascii="Cambria Math" w:hAnsi="Cambria Math"/>
                  </w:rPr>
                  <m:t>ij</m:t>
                </m:r>
              </m:sub>
              <m:sup>
                <m:r>
                  <w:rPr>
                    <w:rFonts w:ascii="Cambria Math" w:hAnsi="Cambria Math"/>
                  </w:rPr>
                  <m:t>(n)</m:t>
                </m:r>
              </m:sup>
            </m:sSubSup>
            <m:r>
              <w:rPr>
                <w:rFonts w:ascii="Cambria Math" w:hAnsi="Cambria Math"/>
              </w:rPr>
              <m:t>)</m:t>
            </m:r>
          </m:e>
        </m:nary>
      </m:oMath>
      <w:r w:rsidR="00827993">
        <w:tab/>
      </w:r>
      <w:r w:rsidR="00827993">
        <w:tab/>
      </w:r>
      <w:r w:rsidR="00827993">
        <w:tab/>
      </w:r>
      <w:r w:rsidR="00827993">
        <w:tab/>
      </w:r>
      <w:r w:rsidR="00827993">
        <w:tab/>
      </w:r>
      <w:r w:rsidR="00827993">
        <w:tab/>
      </w:r>
      <w:r w:rsidR="00827993">
        <w:tab/>
      </w:r>
      <w:r w:rsidR="00827993">
        <w:rPr>
          <w:rFonts w:hint="eastAsia"/>
        </w:rPr>
        <w:t>(1)</w:t>
      </w:r>
    </w:p>
    <w:p w14:paraId="7176B413" w14:textId="0BA3949C" w:rsidR="00C7547C" w:rsidRDefault="00D01D0B" w:rsidP="004C3320">
      <w:pPr>
        <w:spacing w:after="0" w:line="240" w:lineRule="auto"/>
        <w:jc w:val="both"/>
      </w:pPr>
      <w:r>
        <w:rPr>
          <w:rFonts w:hint="eastAsia"/>
        </w:rPr>
        <w:t>其中，</w:t>
      </w:r>
      <m:oMath>
        <m:sSubSup>
          <m:sSubSupPr>
            <m:ctrlPr>
              <w:rPr>
                <w:rFonts w:ascii="Cambria Math" w:hAnsi="Cambria Math"/>
                <w:i/>
              </w:rPr>
            </m:ctrlPr>
          </m:sSubSupPr>
          <m:e>
            <m:r>
              <w:rPr>
                <w:rFonts w:ascii="Cambria Math" w:hAnsi="Cambria Math"/>
              </w:rPr>
              <m:t>cs</m:t>
            </m:r>
          </m:e>
          <m:sub>
            <m:r>
              <w:rPr>
                <w:rFonts w:ascii="Cambria Math" w:hAnsi="Cambria Math"/>
              </w:rPr>
              <m:t>ij</m:t>
            </m:r>
          </m:sub>
          <m:sup>
            <m:d>
              <m:dPr>
                <m:ctrlPr>
                  <w:rPr>
                    <w:rFonts w:ascii="Cambria Math" w:hAnsi="Cambria Math"/>
                    <w:i/>
                  </w:rPr>
                </m:ctrlPr>
              </m:dPr>
              <m:e>
                <m:r>
                  <w:rPr>
                    <w:rFonts w:ascii="Cambria Math" w:hAnsi="Cambria Math"/>
                  </w:rPr>
                  <m:t>n</m:t>
                </m:r>
              </m:e>
            </m:d>
          </m:sup>
        </m:sSubSup>
        <m:r>
          <w:rPr>
            <w:rFonts w:ascii="Cambria Math" w:hAnsi="Cambria Math"/>
          </w:rPr>
          <m:t>(n=1,2)</m:t>
        </m:r>
      </m:oMath>
      <w:r w:rsidR="009E63BE">
        <w:rPr>
          <w:rFonts w:hint="eastAsia"/>
        </w:rPr>
        <w:t>表示分别从化学结构及副作用特征得到的相似度。同样的，也可以使用类似的公式计算蛋白质</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sidR="009E63BE">
        <w:rPr>
          <w:rFonts w:hint="eastAsia"/>
        </w:rPr>
        <w:t>及</w:t>
      </w:r>
      <m:oMath>
        <m:sSub>
          <m:sSubPr>
            <m:ctrlPr>
              <w:rPr>
                <w:rFonts w:ascii="Cambria Math" w:hAnsi="Cambria Math"/>
                <w:i/>
              </w:rPr>
            </m:ctrlPr>
          </m:sSubPr>
          <m:e>
            <m:r>
              <w:rPr>
                <w:rFonts w:ascii="Cambria Math" w:hAnsi="Cambria Math"/>
              </w:rPr>
              <m:t>p</m:t>
            </m:r>
          </m:e>
          <m:sub>
            <m:r>
              <w:rPr>
                <w:rFonts w:ascii="Cambria Math" w:hAnsi="Cambria Math"/>
              </w:rPr>
              <m:t>j</m:t>
            </m:r>
          </m:sub>
        </m:sSub>
      </m:oMath>
      <w:r w:rsidR="009E63BE">
        <w:rPr>
          <w:rFonts w:hint="eastAsia"/>
        </w:rPr>
        <w:t>的综合相似度。</w:t>
      </w:r>
    </w:p>
    <w:p w14:paraId="2F2AA40A" w14:textId="3FA5F5B4" w:rsidR="00A64068" w:rsidRPr="00C7547C" w:rsidRDefault="00A64068" w:rsidP="003234D7">
      <w:pPr>
        <w:spacing w:after="0" w:line="240" w:lineRule="auto"/>
        <w:ind w:left="2520" w:firstLine="420"/>
        <w:jc w:val="both"/>
        <w:rPr>
          <w:rFonts w:hint="eastAsia"/>
        </w:rPr>
      </w:pPr>
      <m:oMath>
        <m:sSub>
          <m:sSubPr>
            <m:ctrlPr>
              <w:rPr>
                <w:rFonts w:ascii="Cambria Math" w:hAnsi="Cambria Math"/>
                <w:i/>
              </w:rPr>
            </m:ctrlPr>
          </m:sSubPr>
          <m:e>
            <m:r>
              <w:rPr>
                <w:rFonts w:ascii="Cambria Math" w:hAnsi="Cambria Math"/>
              </w:rPr>
              <m:t>P</m:t>
            </m:r>
            <m:r>
              <w:rPr>
                <w:rFonts w:ascii="Cambria Math" w:hAnsi="Cambria Math"/>
              </w:rPr>
              <m:t>S</m:t>
            </m:r>
          </m:e>
          <m:sub>
            <m:r>
              <w:rPr>
                <w:rFonts w:ascii="Cambria Math" w:hAnsi="Cambria Math"/>
              </w:rPr>
              <m:t>ij</m:t>
            </m:r>
          </m:sub>
        </m:sSub>
        <m:r>
          <w:rPr>
            <w:rFonts w:ascii="Cambria Math" w:hAnsi="Cambria Math"/>
          </w:rPr>
          <m:t>=1-</m:t>
        </m:r>
        <m:nary>
          <m:naryPr>
            <m:chr m:val="∏"/>
            <m:limLoc m:val="undOvr"/>
            <m:supHide m:val="1"/>
            <m:ctrlPr>
              <w:rPr>
                <w:rFonts w:ascii="Cambria Math" w:hAnsi="Cambria Math"/>
                <w:i/>
              </w:rPr>
            </m:ctrlPr>
          </m:naryPr>
          <m:sub>
            <m:r>
              <w:rPr>
                <w:rFonts w:ascii="Cambria Math" w:hAnsi="Cambria Math"/>
              </w:rPr>
              <m:t>n</m:t>
            </m:r>
          </m:sub>
          <m:sup/>
          <m:e>
            <m:r>
              <w:rPr>
                <w:rFonts w:ascii="Cambria Math" w:hAnsi="Cambria Math"/>
              </w:rPr>
              <m:t>(1-</m:t>
            </m:r>
            <m:sSubSup>
              <m:sSubSupPr>
                <m:ctrlPr>
                  <w:rPr>
                    <w:rFonts w:ascii="Cambria Math" w:hAnsi="Cambria Math"/>
                    <w:i/>
                  </w:rPr>
                </m:ctrlPr>
              </m:sSubSupPr>
              <m:e>
                <m:r>
                  <w:rPr>
                    <w:rFonts w:ascii="Cambria Math" w:hAnsi="Cambria Math"/>
                  </w:rPr>
                  <m:t>p</m:t>
                </m:r>
                <m:r>
                  <w:rPr>
                    <w:rFonts w:ascii="Cambria Math" w:hAnsi="Cambria Math"/>
                  </w:rPr>
                  <m:t>s</m:t>
                </m:r>
              </m:e>
              <m:sub>
                <m:r>
                  <w:rPr>
                    <w:rFonts w:ascii="Cambria Math" w:hAnsi="Cambria Math"/>
                  </w:rPr>
                  <m:t>ij</m:t>
                </m:r>
              </m:sub>
              <m:sup>
                <m:r>
                  <w:rPr>
                    <w:rFonts w:ascii="Cambria Math" w:hAnsi="Cambria Math"/>
                  </w:rPr>
                  <m:t>(n)</m:t>
                </m:r>
              </m:sup>
            </m:sSubSup>
            <m:r>
              <w:rPr>
                <w:rFonts w:ascii="Cambria Math" w:hAnsi="Cambria Math"/>
              </w:rPr>
              <m:t>)</m:t>
            </m:r>
          </m:e>
        </m:nary>
      </m:oMath>
      <w:r w:rsidR="003234D7">
        <w:tab/>
      </w:r>
      <w:r w:rsidR="003234D7">
        <w:tab/>
      </w:r>
      <w:r w:rsidR="003234D7">
        <w:tab/>
      </w:r>
      <w:r w:rsidR="003234D7">
        <w:tab/>
      </w:r>
      <w:r w:rsidR="003234D7">
        <w:tab/>
      </w:r>
      <w:r w:rsidR="003234D7">
        <w:tab/>
      </w:r>
      <w:r w:rsidR="003234D7">
        <w:tab/>
      </w:r>
      <w:r w:rsidR="003234D7">
        <w:rPr>
          <w:rFonts w:hint="eastAsia"/>
        </w:rPr>
        <w:t>(2)</w:t>
      </w:r>
    </w:p>
    <w:p w14:paraId="5A2DF5EC" w14:textId="5FDE4276" w:rsidR="009E6CD0" w:rsidRDefault="00A64068" w:rsidP="004C3320">
      <w:pPr>
        <w:spacing w:after="0" w:line="240" w:lineRule="auto"/>
        <w:jc w:val="both"/>
        <w:rPr>
          <w:rFonts w:hint="eastAsia"/>
        </w:rPr>
      </w:pPr>
      <w:r>
        <w:rPr>
          <w:rFonts w:hint="eastAsia"/>
        </w:rPr>
        <w:t>其中</w:t>
      </w:r>
      <m:oMath>
        <m:sSubSup>
          <m:sSubSupPr>
            <m:ctrlPr>
              <w:rPr>
                <w:rFonts w:ascii="Cambria Math" w:hAnsi="Cambria Math"/>
                <w:i/>
              </w:rPr>
            </m:ctrlPr>
          </m:sSubSupPr>
          <m:e>
            <m:r>
              <w:rPr>
                <w:rFonts w:ascii="Cambria Math" w:hAnsi="Cambria Math"/>
              </w:rPr>
              <m:t>ps</m:t>
            </m:r>
          </m:e>
          <m:sub>
            <m:r>
              <w:rPr>
                <w:rFonts w:ascii="Cambria Math" w:hAnsi="Cambria Math"/>
              </w:rPr>
              <m:t>ij</m:t>
            </m:r>
          </m:sub>
          <m:sup>
            <m:d>
              <m:dPr>
                <m:ctrlPr>
                  <w:rPr>
                    <w:rFonts w:ascii="Cambria Math" w:hAnsi="Cambria Math"/>
                    <w:i/>
                  </w:rPr>
                </m:ctrlPr>
              </m:dPr>
              <m:e>
                <m:r>
                  <w:rPr>
                    <w:rFonts w:ascii="Cambria Math" w:hAnsi="Cambria Math"/>
                  </w:rPr>
                  <m:t>n</m:t>
                </m:r>
              </m:e>
            </m:d>
          </m:sup>
        </m:sSubSup>
        <m:r>
          <w:rPr>
            <w:rFonts w:ascii="Cambria Math" w:hAnsi="Cambria Math"/>
          </w:rPr>
          <m:t>(n=1,2,3)</m:t>
        </m:r>
      </m:oMath>
      <w:r>
        <w:rPr>
          <w:rFonts w:hint="eastAsia"/>
        </w:rPr>
        <w:t>分别表示根据序列相似性，功能注释语义相似性及蛋白质</w:t>
      </w:r>
      <w:r w:rsidR="008470E7">
        <w:rPr>
          <w:rFonts w:hint="eastAsia"/>
        </w:rPr>
        <w:t>结构域相似性</w:t>
      </w:r>
      <w:r w:rsidR="001D11A7">
        <w:rPr>
          <w:rFonts w:hint="eastAsia"/>
        </w:rPr>
        <w:t>的度量结果。</w:t>
      </w:r>
    </w:p>
    <w:p w14:paraId="243D3B77" w14:textId="20550558" w:rsidR="00193645" w:rsidRDefault="00193645" w:rsidP="00193645">
      <w:pPr>
        <w:spacing w:after="0" w:line="240" w:lineRule="auto"/>
        <w:jc w:val="both"/>
        <w:rPr>
          <w:rFonts w:hint="eastAsia"/>
        </w:rPr>
      </w:pPr>
      <w:r>
        <w:rPr>
          <w:rFonts w:hint="eastAsia"/>
        </w:rPr>
        <w:t>大多数现有的</w:t>
      </w:r>
      <w:r w:rsidR="009E0F96">
        <w:rPr>
          <w:rFonts w:hint="eastAsia"/>
        </w:rPr>
        <w:t>DT</w:t>
      </w:r>
      <w:r>
        <w:rPr>
          <w:rFonts w:hint="eastAsia"/>
        </w:rPr>
        <w:t>I预测方法（用于正样本）都基于这样一个假设：结构相似的化合物更有可能与那些与其已知靶点蛋白质相似的蛋白发生相互作用。</w:t>
      </w:r>
      <w:r w:rsidR="009E0F96">
        <w:rPr>
          <w:rFonts w:hint="eastAsia"/>
        </w:rPr>
        <w:t>本文</w:t>
      </w:r>
      <w:r>
        <w:rPr>
          <w:rFonts w:hint="eastAsia"/>
        </w:rPr>
        <w:t>的基本思路则从该假设的反命题角度出发。具体而言，提出如下两个假设：</w:t>
      </w:r>
    </w:p>
    <w:p w14:paraId="2F645AA3" w14:textId="495CA437" w:rsidR="00193645" w:rsidRPr="009E0F96" w:rsidRDefault="004457D9" w:rsidP="00193645">
      <w:pPr>
        <w:spacing w:after="0" w:line="240" w:lineRule="auto"/>
        <w:jc w:val="both"/>
        <w:rPr>
          <w:rFonts w:hint="eastAsia"/>
        </w:rPr>
      </w:pPr>
      <w:r>
        <w:rPr>
          <w:rFonts w:hint="eastAsia"/>
        </w:rPr>
        <w:t>(</w:t>
      </w:r>
      <w:r w:rsidR="009E0F96">
        <w:rPr>
          <w:rFonts w:hint="eastAsia"/>
        </w:rPr>
        <w:t>1</w:t>
      </w:r>
      <w:r>
        <w:rPr>
          <w:rFonts w:hint="eastAsia"/>
        </w:rPr>
        <w:t>)</w:t>
      </w:r>
      <w:r w:rsidR="00473A9F">
        <w:rPr>
          <w:rFonts w:hint="eastAsia"/>
        </w:rPr>
        <w:t xml:space="preserve"> </w:t>
      </w:r>
      <w:r w:rsidR="00193645">
        <w:rPr>
          <w:rFonts w:hint="eastAsia"/>
        </w:rPr>
        <w:t>如果某个蛋白质与某化合物的所有已知或预测靶点均不相似，那么该蛋白被该化合物靶向的可能性较低。</w:t>
      </w:r>
      <w:r w:rsidR="005256C5">
        <w:rPr>
          <w:rFonts w:hint="eastAsia"/>
        </w:rPr>
        <w:t>本文简称为蛋白质不相似规则。</w:t>
      </w:r>
    </w:p>
    <w:p w14:paraId="35F10273" w14:textId="0228A984" w:rsidR="00C7547C" w:rsidRDefault="004457D9" w:rsidP="00193645">
      <w:pPr>
        <w:spacing w:after="0" w:line="240" w:lineRule="auto"/>
        <w:jc w:val="both"/>
      </w:pPr>
      <w:r>
        <w:rPr>
          <w:rFonts w:hint="eastAsia"/>
        </w:rPr>
        <w:t>(</w:t>
      </w:r>
      <w:r w:rsidR="009E0F96">
        <w:rPr>
          <w:rFonts w:hint="eastAsia"/>
        </w:rPr>
        <w:t>2</w:t>
      </w:r>
      <w:r>
        <w:rPr>
          <w:rFonts w:hint="eastAsia"/>
        </w:rPr>
        <w:t>)</w:t>
      </w:r>
      <w:r w:rsidR="00473A9F">
        <w:rPr>
          <w:rFonts w:hint="eastAsia"/>
        </w:rPr>
        <w:t xml:space="preserve"> </w:t>
      </w:r>
      <w:r w:rsidR="00193645">
        <w:rPr>
          <w:rFonts w:hint="eastAsia"/>
        </w:rPr>
        <w:t>如果某化合物与已知或预测作用于某蛋白的所有化合物均不相似，那么其与该蛋白发生相互作用的可能性也较低。</w:t>
      </w:r>
      <w:r w:rsidR="005256C5">
        <w:rPr>
          <w:rFonts w:hint="eastAsia"/>
        </w:rPr>
        <w:t>本文简称为化合物不相似规则。</w:t>
      </w:r>
    </w:p>
    <w:p w14:paraId="2F541002" w14:textId="7BF10A49" w:rsidR="00DF6399" w:rsidRPr="003C1944" w:rsidRDefault="00DF6399" w:rsidP="00DF6399">
      <w:pPr>
        <w:spacing w:after="0" w:line="240" w:lineRule="auto"/>
        <w:jc w:val="both"/>
        <w:rPr>
          <w:rFonts w:hint="eastAsia"/>
        </w:rPr>
      </w:pPr>
      <w:r>
        <w:rPr>
          <w:rFonts w:hint="eastAsia"/>
        </w:rPr>
        <w:t>在</w:t>
      </w:r>
      <w:r w:rsidR="00746793">
        <w:rPr>
          <w:rFonts w:hint="eastAsia"/>
        </w:rPr>
        <w:t>本文</w:t>
      </w:r>
      <w:r>
        <w:rPr>
          <w:rFonts w:hint="eastAsia"/>
        </w:rPr>
        <w:t>的筛选框架中，同时应用这两个规则，以识别最可靠的</w:t>
      </w:r>
      <w:r w:rsidR="00746793">
        <w:rPr>
          <w:rFonts w:hint="eastAsia"/>
        </w:rPr>
        <w:t>DTI</w:t>
      </w:r>
      <w:r>
        <w:rPr>
          <w:rFonts w:hint="eastAsia"/>
        </w:rPr>
        <w:t>负样本。</w:t>
      </w:r>
      <w:r w:rsidR="003C0E55">
        <w:rPr>
          <w:rFonts w:hint="eastAsia"/>
        </w:rPr>
        <w:t>本文</w:t>
      </w:r>
      <w:r>
        <w:rPr>
          <w:rFonts w:hint="eastAsia"/>
        </w:rPr>
        <w:t>提出的负样本筛选框架同时利用了已验证的和预测得到的数据。</w:t>
      </w:r>
    </w:p>
    <w:p w14:paraId="755D91EC" w14:textId="618F2AB2" w:rsidR="00DF6399" w:rsidRDefault="00DF6399" w:rsidP="00DF6399">
      <w:pPr>
        <w:spacing w:after="0" w:line="240" w:lineRule="auto"/>
        <w:jc w:val="both"/>
        <w:rPr>
          <w:rFonts w:hint="eastAsia"/>
        </w:rPr>
      </w:pPr>
      <w:r>
        <w:rPr>
          <w:rFonts w:hint="eastAsia"/>
        </w:rPr>
        <w:t>图 1 展示了方法的流程图。图中三个绿色虚线框表示筛选框架中使用的数据资源；其中蛋白质</w:t>
      </w:r>
      <w:proofErr w:type="gramStart"/>
      <w:r>
        <w:rPr>
          <w:rFonts w:hint="eastAsia"/>
        </w:rPr>
        <w:t>不</w:t>
      </w:r>
      <w:proofErr w:type="gramEnd"/>
      <w:r>
        <w:rPr>
          <w:rFonts w:hint="eastAsia"/>
        </w:rPr>
        <w:t>相似度和化合物</w:t>
      </w:r>
      <w:proofErr w:type="gramStart"/>
      <w:r>
        <w:rPr>
          <w:rFonts w:hint="eastAsia"/>
        </w:rPr>
        <w:t>不</w:t>
      </w:r>
      <w:proofErr w:type="gramEnd"/>
      <w:r>
        <w:rPr>
          <w:rFonts w:hint="eastAsia"/>
        </w:rPr>
        <w:t>相似度分别被计算，以对每个候选负样本赋予一个综合评分。负样本筛选过程可以总结如下：</w:t>
      </w:r>
    </w:p>
    <w:p w14:paraId="25FA016A" w14:textId="67ECCBD4" w:rsidR="00DF6399" w:rsidRDefault="00A212E0" w:rsidP="00DF6399">
      <w:pPr>
        <w:spacing w:after="0" w:line="240" w:lineRule="auto"/>
        <w:jc w:val="both"/>
        <w:rPr>
          <w:rFonts w:hint="eastAsia"/>
        </w:rPr>
      </w:pPr>
      <w:r>
        <w:rPr>
          <w:rFonts w:hint="eastAsia"/>
        </w:rPr>
        <w:t xml:space="preserve">(1) </w:t>
      </w:r>
      <w:r w:rsidR="00DF6399">
        <w:rPr>
          <w:rFonts w:hint="eastAsia"/>
        </w:rPr>
        <w:t>根据公式(1)</w:t>
      </w:r>
      <w:r w:rsidR="00D20F9F">
        <w:rPr>
          <w:rFonts w:hint="eastAsia"/>
        </w:rPr>
        <w:t>、</w:t>
      </w:r>
      <w:r w:rsidR="00DF6399">
        <w:rPr>
          <w:rFonts w:hint="eastAsia"/>
        </w:rPr>
        <w:t>(2)，分别计算所有</w:t>
      </w:r>
      <w:r w:rsidR="000B376B">
        <w:rPr>
          <w:rFonts w:hint="eastAsia"/>
        </w:rPr>
        <w:t>药物</w:t>
      </w:r>
      <w:r w:rsidR="00DF6399">
        <w:rPr>
          <w:rFonts w:hint="eastAsia"/>
        </w:rPr>
        <w:t>对/蛋白质对的整合相似性，并构建已知</w:t>
      </w:r>
      <w:r w:rsidR="000B376B">
        <w:rPr>
          <w:rFonts w:hint="eastAsia"/>
        </w:rPr>
        <w:t>及</w:t>
      </w:r>
      <w:r w:rsidR="00DF6399">
        <w:rPr>
          <w:rFonts w:hint="eastAsia"/>
        </w:rPr>
        <w:t>预测</w:t>
      </w:r>
      <w:r w:rsidR="000B376B">
        <w:rPr>
          <w:rFonts w:hint="eastAsia"/>
        </w:rPr>
        <w:t>的</w:t>
      </w:r>
      <w:r w:rsidR="00DF6399">
        <w:rPr>
          <w:rFonts w:hint="eastAsia"/>
        </w:rPr>
        <w:t xml:space="preserve"> </w:t>
      </w:r>
      <w:r w:rsidR="000B376B">
        <w:rPr>
          <w:rFonts w:hint="eastAsia"/>
        </w:rPr>
        <w:t>DT</w:t>
      </w:r>
      <w:r w:rsidR="00DF6399">
        <w:rPr>
          <w:rFonts w:hint="eastAsia"/>
        </w:rPr>
        <w:t>I集合</w:t>
      </w:r>
      <m:oMath>
        <m:r>
          <w:rPr>
            <w:rFonts w:ascii="Cambria Math" w:hAnsi="Cambria Math"/>
          </w:rPr>
          <m:t>K</m:t>
        </m:r>
      </m:oMath>
      <w:r w:rsidR="00467FC7">
        <w:rPr>
          <w:rFonts w:hint="eastAsia"/>
        </w:rPr>
        <w:t>。</w:t>
      </w:r>
    </w:p>
    <w:p w14:paraId="2ECBA037" w14:textId="5D1988DE" w:rsidR="001044C7" w:rsidRPr="00785767" w:rsidRDefault="006A33F8" w:rsidP="00DF6399">
      <w:pPr>
        <w:spacing w:after="0" w:line="240" w:lineRule="auto"/>
        <w:jc w:val="both"/>
        <w:rPr>
          <w:rFonts w:hint="eastAsia"/>
        </w:rPr>
      </w:pPr>
      <w:r>
        <w:rPr>
          <w:rFonts w:hint="eastAsia"/>
        </w:rPr>
        <w:t xml:space="preserve">(2) </w:t>
      </w:r>
      <w:r w:rsidR="00DF6399">
        <w:rPr>
          <w:rFonts w:hint="eastAsia"/>
        </w:rPr>
        <w:t>从所有可能的</w:t>
      </w:r>
      <w:r w:rsidR="004462B7">
        <w:rPr>
          <w:rFonts w:hint="eastAsia"/>
        </w:rPr>
        <w:t>药</w:t>
      </w:r>
      <w:r w:rsidR="00DF6399">
        <w:rPr>
          <w:rFonts w:hint="eastAsia"/>
        </w:rPr>
        <w:t>物-蛋白质组合中去除集合</w:t>
      </w:r>
      <m:oMath>
        <m:r>
          <w:rPr>
            <w:rFonts w:ascii="Cambria Math" w:hAnsi="Cambria Math"/>
          </w:rPr>
          <m:t>K</m:t>
        </m:r>
      </m:oMath>
      <w:r w:rsidR="002571DC">
        <w:rPr>
          <w:rFonts w:hint="eastAsia"/>
        </w:rPr>
        <w:t>，构</w:t>
      </w:r>
      <w:r w:rsidR="00DF6399">
        <w:rPr>
          <w:rFonts w:hint="eastAsia"/>
        </w:rPr>
        <w:t>建候选负相互作用集。以候选负相互作用对</w:t>
      </w:r>
      <m:oMath>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kj</m:t>
            </m:r>
          </m:sub>
        </m:sSub>
        <m:r>
          <w:rPr>
            <w:rFonts w:ascii="Cambria Math" w:hAnsi="Cambria Math"/>
          </w:rPr>
          <m:t>)</m:t>
        </m:r>
      </m:oMath>
      <w:r w:rsidR="00DF6399">
        <w:rPr>
          <w:rFonts w:hint="eastAsia"/>
        </w:rPr>
        <w:t>为例，其中</w:t>
      </w:r>
      <m:oMath>
        <m:sSub>
          <m:sSubPr>
            <m:ctrlPr>
              <w:rPr>
                <w:rFonts w:ascii="Cambria Math" w:hAnsi="Cambria Math"/>
                <w:i/>
              </w:rPr>
            </m:ctrlPr>
          </m:sSubPr>
          <m:e>
            <m:r>
              <w:rPr>
                <w:rFonts w:ascii="Cambria Math" w:hAnsi="Cambria Math"/>
              </w:rPr>
              <m:t>c</m:t>
            </m:r>
          </m:e>
          <m:sub>
            <m:r>
              <w:rPr>
                <w:rFonts w:ascii="Cambria Math" w:hAnsi="Cambria Math"/>
              </w:rPr>
              <m:t>k</m:t>
            </m:r>
          </m:sub>
        </m:sSub>
      </m:oMath>
      <w:r w:rsidR="00DF6399">
        <w:rPr>
          <w:rFonts w:hint="eastAsia"/>
        </w:rPr>
        <w:t>表示</w:t>
      </w:r>
      <w:r w:rsidR="00E11502">
        <w:rPr>
          <w:rFonts w:hint="eastAsia"/>
        </w:rPr>
        <w:t>药物</w:t>
      </w:r>
      <w:r w:rsidR="00DF6399">
        <w:rPr>
          <w:rFonts w:hint="eastAsia"/>
        </w:rPr>
        <w:t>，</w:t>
      </w:r>
      <m:oMath>
        <m:sSub>
          <m:sSubPr>
            <m:ctrlPr>
              <w:rPr>
                <w:rFonts w:ascii="Cambria Math" w:hAnsi="Cambria Math"/>
                <w:i/>
              </w:rPr>
            </m:ctrlPr>
          </m:sSubPr>
          <m:e>
            <m:r>
              <w:rPr>
                <w:rFonts w:ascii="Cambria Math" w:hAnsi="Cambria Math"/>
              </w:rPr>
              <m:t>p</m:t>
            </m:r>
          </m:e>
          <m:sub>
            <m:r>
              <w:rPr>
                <w:rFonts w:ascii="Cambria Math" w:hAnsi="Cambria Math"/>
              </w:rPr>
              <m:t>j</m:t>
            </m:r>
          </m:sub>
        </m:sSub>
      </m:oMath>
      <w:r w:rsidR="00DF6399">
        <w:rPr>
          <w:rFonts w:hint="eastAsia"/>
        </w:rPr>
        <w:t>表示蛋白质，</w:t>
      </w:r>
      <m:oMath>
        <m:sSub>
          <m:sSubPr>
            <m:ctrlPr>
              <w:rPr>
                <w:rFonts w:ascii="Cambria Math" w:hAnsi="Cambria Math"/>
                <w:i/>
              </w:rPr>
            </m:ctrlPr>
          </m:sSubPr>
          <m:e>
            <m:r>
              <w:rPr>
                <w:rFonts w:ascii="Cambria Math" w:hAnsi="Cambria Math"/>
              </w:rPr>
              <m:t>d</m:t>
            </m:r>
          </m:e>
          <m:sub>
            <m:r>
              <w:rPr>
                <w:rFonts w:ascii="Cambria Math" w:hAnsi="Cambria Math"/>
              </w:rPr>
              <m:t>kj</m:t>
            </m:r>
          </m:sub>
        </m:sSub>
      </m:oMath>
      <w:r w:rsidR="00DF6399">
        <w:rPr>
          <w:rFonts w:hint="eastAsia"/>
        </w:rPr>
        <w:t>表示二者之间的距离（</w:t>
      </w:r>
      <w:proofErr w:type="gramStart"/>
      <w:r w:rsidR="00DF6399">
        <w:rPr>
          <w:rFonts w:hint="eastAsia"/>
        </w:rPr>
        <w:t>不</w:t>
      </w:r>
      <w:proofErr w:type="gramEnd"/>
      <w:r w:rsidR="00DF6399">
        <w:rPr>
          <w:rFonts w:hint="eastAsia"/>
        </w:rPr>
        <w:t>相似度），用于说明筛选过程。图 2 展示了距离</w:t>
      </w:r>
      <m:oMath>
        <m:sSub>
          <m:sSubPr>
            <m:ctrlPr>
              <w:rPr>
                <w:rFonts w:ascii="Cambria Math" w:hAnsi="Cambria Math"/>
                <w:i/>
              </w:rPr>
            </m:ctrlPr>
          </m:sSubPr>
          <m:e>
            <m:r>
              <w:rPr>
                <w:rFonts w:ascii="Cambria Math" w:hAnsi="Cambria Math"/>
              </w:rPr>
              <m:t>d</m:t>
            </m:r>
          </m:e>
          <m:sub>
            <m:r>
              <w:rPr>
                <w:rFonts w:ascii="Cambria Math" w:hAnsi="Cambria Math"/>
              </w:rPr>
              <m:t>kj</m:t>
            </m:r>
          </m:sub>
        </m:sSub>
      </m:oMath>
      <w:r w:rsidR="00DF6399">
        <w:rPr>
          <w:rFonts w:hint="eastAsia"/>
        </w:rPr>
        <w:t>的计算方法。</w:t>
      </w:r>
    </w:p>
    <w:p w14:paraId="3811B2E8" w14:textId="6A61E25E" w:rsidR="00D47BD4" w:rsidRDefault="00590AEE" w:rsidP="004C3320">
      <w:pPr>
        <w:spacing w:after="0" w:line="240" w:lineRule="auto"/>
        <w:jc w:val="both"/>
        <w:rPr>
          <w:rFonts w:hint="eastAsia"/>
        </w:rPr>
      </w:pPr>
      <w:r w:rsidRPr="007C785F">
        <w:rPr>
          <w:rFonts w:hint="eastAsia"/>
          <w:b/>
          <w:bCs/>
        </w:rPr>
        <w:t>a.</w:t>
      </w:r>
      <w:r w:rsidR="0087690B">
        <w:rPr>
          <w:rFonts w:hint="eastAsia"/>
        </w:rPr>
        <w:t xml:space="preserve"> 对于集合</w:t>
      </w:r>
      <m:oMath>
        <m:r>
          <w:rPr>
            <w:rFonts w:ascii="Cambria Math" w:hAnsi="Cambria Math"/>
          </w:rPr>
          <m:t>K</m:t>
        </m:r>
      </m:oMath>
      <w:r w:rsidR="0087690B">
        <w:rPr>
          <w:rFonts w:hint="eastAsia"/>
        </w:rPr>
        <w:t>中被</w:t>
      </w:r>
      <m:oMath>
        <m:sSub>
          <m:sSubPr>
            <m:ctrlPr>
              <w:rPr>
                <w:rFonts w:ascii="Cambria Math" w:hAnsi="Cambria Math"/>
                <w:i/>
              </w:rPr>
            </m:ctrlPr>
          </m:sSubPr>
          <m:e>
            <m:r>
              <w:rPr>
                <w:rFonts w:ascii="Cambria Math" w:hAnsi="Cambria Math"/>
              </w:rPr>
              <m:t>c</m:t>
            </m:r>
          </m:e>
          <m:sub>
            <m:r>
              <w:rPr>
                <w:rFonts w:ascii="Cambria Math" w:hAnsi="Cambria Math"/>
              </w:rPr>
              <m:t>k</m:t>
            </m:r>
          </m:sub>
        </m:sSub>
      </m:oMath>
      <w:r w:rsidR="0087690B">
        <w:rPr>
          <w:rFonts w:hint="eastAsia"/>
        </w:rPr>
        <w:t>所靶向的任何蛋白质</w:t>
      </w:r>
      <m:oMath>
        <m:sSub>
          <m:sSubPr>
            <m:ctrlPr>
              <w:rPr>
                <w:rFonts w:ascii="Cambria Math" w:hAnsi="Cambria Math"/>
                <w:i/>
              </w:rPr>
            </m:ctrlPr>
          </m:sSubPr>
          <m:e>
            <m:r>
              <w:rPr>
                <w:rFonts w:ascii="Cambria Math" w:hAnsi="Cambria Math"/>
              </w:rPr>
              <m:t>p</m:t>
            </m:r>
          </m:e>
          <m:sub>
            <m:r>
              <w:rPr>
                <w:rFonts w:ascii="Cambria Math" w:hAnsi="Cambria Math"/>
              </w:rPr>
              <m:t>l</m:t>
            </m:r>
          </m:sub>
        </m:sSub>
      </m:oMath>
      <w:r w:rsidR="0087690B">
        <w:rPr>
          <w:rFonts w:hint="eastAsia"/>
        </w:rPr>
        <w:t>，本文计算加权得分</w:t>
      </w:r>
      <m:oMath>
        <m:sSub>
          <m:sSubPr>
            <m:ctrlPr>
              <w:rPr>
                <w:rFonts w:ascii="Cambria Math" w:hAnsi="Cambria Math"/>
                <w:i/>
                <w:iCs/>
              </w:rPr>
            </m:ctrlPr>
          </m:sSubPr>
          <m:e>
            <m:r>
              <w:rPr>
                <w:rFonts w:ascii="Cambria Math" w:hAnsi="Cambria Math"/>
              </w:rPr>
              <m:t>spc</m:t>
            </m:r>
          </m:e>
          <m:sub>
            <m:r>
              <w:rPr>
                <w:rFonts w:ascii="Cambria Math" w:hAnsi="Cambria Math"/>
              </w:rPr>
              <m:t>jkl</m:t>
            </m:r>
          </m:sub>
        </m:sSub>
        <m:r>
          <w:rPr>
            <w:rFonts w:ascii="Cambria Math" w:hAnsi="Cambria Math"/>
          </w:rPr>
          <m:t>=</m:t>
        </m:r>
        <m:sSub>
          <m:sSubPr>
            <m:ctrlPr>
              <w:rPr>
                <w:rFonts w:ascii="Cambria Math" w:hAnsi="Cambria Math"/>
                <w:i/>
                <w:iCs/>
              </w:rPr>
            </m:ctrlPr>
          </m:sSubPr>
          <m:e>
            <m:r>
              <w:rPr>
                <w:rFonts w:ascii="Cambria Math" w:hAnsi="Cambria Math"/>
              </w:rPr>
              <m:t>w</m:t>
            </m:r>
          </m:e>
          <m:sub>
            <m:r>
              <w:rPr>
                <w:rFonts w:ascii="Cambria Math" w:hAnsi="Cambria Math"/>
              </w:rPr>
              <m:t>kl</m:t>
            </m:r>
          </m:sub>
        </m:sSub>
        <m:r>
          <w:rPr>
            <w:rFonts w:ascii="Cambria Math" w:hAnsi="Cambria Math"/>
          </w:rPr>
          <m:t>*</m:t>
        </m:r>
        <m:sSub>
          <m:sSubPr>
            <m:ctrlPr>
              <w:rPr>
                <w:rFonts w:ascii="Cambria Math" w:hAnsi="Cambria Math"/>
                <w:i/>
                <w:iCs/>
              </w:rPr>
            </m:ctrlPr>
          </m:sSubPr>
          <m:e>
            <m:r>
              <w:rPr>
                <w:rFonts w:ascii="Cambria Math" w:hAnsi="Cambria Math"/>
              </w:rPr>
              <m:t>PS</m:t>
            </m:r>
          </m:e>
          <m:sub>
            <m:r>
              <w:rPr>
                <w:rFonts w:ascii="Cambria Math" w:hAnsi="Cambria Math"/>
              </w:rPr>
              <m:t>jl</m:t>
            </m:r>
          </m:sub>
        </m:sSub>
      </m:oMath>
      <w:r w:rsidR="0087690B">
        <w:rPr>
          <w:rFonts w:hint="eastAsia"/>
          <w:iCs/>
        </w:rPr>
        <w:t>，该得分表明蛋白质</w:t>
      </w:r>
      <m:oMath>
        <m:sSub>
          <m:sSubPr>
            <m:ctrlPr>
              <w:rPr>
                <w:rFonts w:ascii="Cambria Math" w:hAnsi="Cambria Math"/>
                <w:i/>
              </w:rPr>
            </m:ctrlPr>
          </m:sSubPr>
          <m:e>
            <m:r>
              <w:rPr>
                <w:rFonts w:ascii="Cambria Math" w:hAnsi="Cambria Math"/>
              </w:rPr>
              <m:t>p</m:t>
            </m:r>
          </m:e>
          <m:sub>
            <m:r>
              <w:rPr>
                <w:rFonts w:ascii="Cambria Math" w:hAnsi="Cambria Math"/>
              </w:rPr>
              <m:t>j</m:t>
            </m:r>
          </m:sub>
        </m:sSub>
      </m:oMath>
      <w:r w:rsidR="0087690B">
        <w:rPr>
          <w:rFonts w:hint="eastAsia"/>
        </w:rPr>
        <w:t>被药物</w:t>
      </w:r>
      <m:oMath>
        <m:sSub>
          <m:sSubPr>
            <m:ctrlPr>
              <w:rPr>
                <w:rFonts w:ascii="Cambria Math" w:hAnsi="Cambria Math"/>
                <w:i/>
              </w:rPr>
            </m:ctrlPr>
          </m:sSubPr>
          <m:e>
            <m:r>
              <w:rPr>
                <w:rFonts w:ascii="Cambria Math" w:hAnsi="Cambria Math"/>
              </w:rPr>
              <m:t>c</m:t>
            </m:r>
          </m:e>
          <m:sub>
            <m:r>
              <w:rPr>
                <w:rFonts w:ascii="Cambria Math" w:hAnsi="Cambria Math"/>
              </w:rPr>
              <m:t>k</m:t>
            </m:r>
          </m:sub>
        </m:sSub>
      </m:oMath>
      <w:r w:rsidR="0087690B">
        <w:rPr>
          <w:rFonts w:hint="eastAsia"/>
        </w:rPr>
        <w:t>靶向的可能性，同时考虑了</w:t>
      </w:r>
      <m:oMath>
        <m:sSub>
          <m:sSubPr>
            <m:ctrlPr>
              <w:rPr>
                <w:rFonts w:ascii="Cambria Math" w:hAnsi="Cambria Math"/>
                <w:i/>
              </w:rPr>
            </m:ctrlPr>
          </m:sSubPr>
          <m:e>
            <m:r>
              <w:rPr>
                <w:rFonts w:ascii="Cambria Math" w:hAnsi="Cambria Math"/>
              </w:rPr>
              <m:t>p</m:t>
            </m:r>
          </m:e>
          <m:sub>
            <m:r>
              <w:rPr>
                <w:rFonts w:ascii="Cambria Math" w:hAnsi="Cambria Math"/>
              </w:rPr>
              <m:t>j</m:t>
            </m:r>
          </m:sub>
        </m:sSub>
      </m:oMath>
      <w:r w:rsidR="0087690B">
        <w:rPr>
          <w:rFonts w:hint="eastAsia"/>
        </w:rPr>
        <w:t>和</w:t>
      </w:r>
      <m:oMath>
        <m:sSub>
          <m:sSubPr>
            <m:ctrlPr>
              <w:rPr>
                <w:rFonts w:ascii="Cambria Math" w:hAnsi="Cambria Math"/>
                <w:i/>
              </w:rPr>
            </m:ctrlPr>
          </m:sSubPr>
          <m:e>
            <m:r>
              <w:rPr>
                <w:rFonts w:ascii="Cambria Math" w:hAnsi="Cambria Math"/>
              </w:rPr>
              <m:t>p</m:t>
            </m:r>
          </m:e>
          <m:sub>
            <m:r>
              <w:rPr>
                <w:rFonts w:ascii="Cambria Math" w:hAnsi="Cambria Math"/>
              </w:rPr>
              <m:t>l</m:t>
            </m:r>
          </m:sub>
        </m:sSub>
      </m:oMath>
      <w:r w:rsidR="0087690B">
        <w:rPr>
          <w:rFonts w:hint="eastAsia"/>
        </w:rPr>
        <w:t>之间的相似性。考虑到</w:t>
      </w:r>
      <m:oMath>
        <m:sSub>
          <m:sSubPr>
            <m:ctrlPr>
              <w:rPr>
                <w:rFonts w:ascii="Cambria Math" w:hAnsi="Cambria Math"/>
                <w:i/>
              </w:rPr>
            </m:ctrlPr>
          </m:sSubPr>
          <m:e>
            <m:r>
              <w:rPr>
                <w:rFonts w:ascii="Cambria Math" w:hAnsi="Cambria Math"/>
              </w:rPr>
              <m:t>p</m:t>
            </m:r>
          </m:e>
          <m:sub>
            <m:r>
              <w:rPr>
                <w:rFonts w:ascii="Cambria Math" w:hAnsi="Cambria Math"/>
              </w:rPr>
              <m:t>j</m:t>
            </m:r>
          </m:sub>
        </m:sSub>
      </m:oMath>
      <w:r w:rsidR="0087690B">
        <w:rPr>
          <w:rFonts w:hint="eastAsia"/>
        </w:rPr>
        <w:t>与药物</w:t>
      </w:r>
      <m:oMath>
        <m:sSub>
          <m:sSubPr>
            <m:ctrlPr>
              <w:rPr>
                <w:rFonts w:ascii="Cambria Math" w:hAnsi="Cambria Math"/>
                <w:i/>
              </w:rPr>
            </m:ctrlPr>
          </m:sSubPr>
          <m:e>
            <m:r>
              <w:rPr>
                <w:rFonts w:ascii="Cambria Math" w:hAnsi="Cambria Math"/>
              </w:rPr>
              <m:t>c</m:t>
            </m:r>
          </m:e>
          <m:sub>
            <m:r>
              <w:rPr>
                <w:rFonts w:ascii="Cambria Math" w:hAnsi="Cambria Math"/>
              </w:rPr>
              <m:t>k</m:t>
            </m:r>
          </m:sub>
        </m:sSub>
      </m:oMath>
      <w:r w:rsidR="0087690B">
        <w:rPr>
          <w:rFonts w:hint="eastAsia"/>
        </w:rPr>
        <w:t xml:space="preserve"> </w:t>
      </w:r>
      <w:r w:rsidR="0087690B" w:rsidRPr="0087690B">
        <w:rPr>
          <w:rFonts w:hint="eastAsia"/>
        </w:rPr>
        <w:t>考虑到</w:t>
      </w:r>
      <m:oMath>
        <m:sSub>
          <m:sSubPr>
            <m:ctrlPr>
              <w:rPr>
                <w:rFonts w:ascii="Cambria Math" w:hAnsi="Cambria Math"/>
                <w:i/>
              </w:rPr>
            </m:ctrlPr>
          </m:sSubPr>
          <m:e>
            <m:r>
              <w:rPr>
                <w:rFonts w:ascii="Cambria Math" w:hAnsi="Cambria Math"/>
              </w:rPr>
              <m:t>p</m:t>
            </m:r>
          </m:e>
          <m:sub>
            <m:r>
              <w:rPr>
                <w:rFonts w:ascii="Cambria Math" w:hAnsi="Cambria Math"/>
              </w:rPr>
              <m:t>j</m:t>
            </m:r>
          </m:sub>
        </m:sSub>
      </m:oMath>
      <w:r w:rsidR="0087690B" w:rsidRPr="0087690B">
        <w:rPr>
          <w:rFonts w:hint="eastAsia"/>
        </w:rPr>
        <w:t>与</w:t>
      </w:r>
      <w:r w:rsidR="0087690B">
        <w:rPr>
          <w:rFonts w:hint="eastAsia"/>
        </w:rPr>
        <w:t>药物</w:t>
      </w:r>
      <m:oMath>
        <m:sSub>
          <m:sSubPr>
            <m:ctrlPr>
              <w:rPr>
                <w:rFonts w:ascii="Cambria Math" w:hAnsi="Cambria Math"/>
                <w:i/>
              </w:rPr>
            </m:ctrlPr>
          </m:sSubPr>
          <m:e>
            <m:r>
              <w:rPr>
                <w:rFonts w:ascii="Cambria Math" w:hAnsi="Cambria Math"/>
              </w:rPr>
              <m:t>c</m:t>
            </m:r>
          </m:e>
          <m:sub>
            <m:r>
              <w:rPr>
                <w:rFonts w:ascii="Cambria Math" w:hAnsi="Cambria Math"/>
              </w:rPr>
              <m:t>k</m:t>
            </m:r>
          </m:sub>
        </m:sSub>
      </m:oMath>
      <w:r w:rsidR="00E9069A">
        <w:rPr>
          <w:rFonts w:hint="eastAsia"/>
        </w:rPr>
        <w:t>所靶向</w:t>
      </w:r>
      <w:r w:rsidR="0087690B" w:rsidRPr="0087690B">
        <w:rPr>
          <w:rFonts w:hint="eastAsia"/>
        </w:rPr>
        <w:t>的每个已知/预测蛋白质</w:t>
      </w:r>
      <m:oMath>
        <m:sSub>
          <m:sSubPr>
            <m:ctrlPr>
              <w:rPr>
                <w:rFonts w:ascii="Cambria Math" w:hAnsi="Cambria Math"/>
                <w:i/>
              </w:rPr>
            </m:ctrlPr>
          </m:sSubPr>
          <m:e>
            <m:r>
              <w:rPr>
                <w:rFonts w:ascii="Cambria Math" w:hAnsi="Cambria Math"/>
              </w:rPr>
              <m:t>p</m:t>
            </m:r>
          </m:e>
          <m:sub>
            <m:r>
              <w:rPr>
                <w:rFonts w:ascii="Cambria Math" w:hAnsi="Cambria Math"/>
              </w:rPr>
              <m:t>l</m:t>
            </m:r>
          </m:sub>
        </m:sSub>
      </m:oMath>
      <w:r w:rsidR="0087690B" w:rsidRPr="0087690B">
        <w:rPr>
          <w:rFonts w:hint="eastAsia"/>
        </w:rPr>
        <w:t>之间的相似性，即</w:t>
      </w:r>
      <m:oMath>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kl</m:t>
            </m:r>
          </m:sub>
        </m:sSub>
        <m:r>
          <w:rPr>
            <w:rFonts w:ascii="Cambria Math" w:hAnsi="Cambria Math"/>
          </w:rPr>
          <m:t>)</m:t>
        </m:r>
        <m:r>
          <w:rPr>
            <w:rFonts w:ascii="Cambria Math" w:hAnsi="Cambria Math"/>
          </w:rPr>
          <m:t>∈K</m:t>
        </m:r>
      </m:oMath>
      <w:r w:rsidR="0087690B" w:rsidRPr="0087690B">
        <w:rPr>
          <w:rFonts w:hint="eastAsia"/>
        </w:rPr>
        <w:t>，通过</w:t>
      </w:r>
      <w:r w:rsidR="00E9069A">
        <w:rPr>
          <w:rFonts w:hint="eastAsia"/>
        </w:rPr>
        <w:t>关于</w:t>
      </w:r>
      <m:oMath>
        <m:r>
          <w:rPr>
            <w:rFonts w:ascii="Cambria Math" w:hAnsi="Cambria Math"/>
          </w:rPr>
          <m:t>l</m:t>
        </m:r>
      </m:oMath>
      <w:r w:rsidR="00400DF5">
        <w:rPr>
          <w:rFonts w:hint="eastAsia"/>
        </w:rPr>
        <w:t>的</w:t>
      </w:r>
      <w:r w:rsidR="0087690B" w:rsidRPr="0087690B">
        <w:rPr>
          <w:rFonts w:hint="eastAsia"/>
        </w:rPr>
        <w:t>加权</w:t>
      </w:r>
      <w:r w:rsidR="00400DF5">
        <w:rPr>
          <w:rFonts w:hint="eastAsia"/>
        </w:rPr>
        <w:t>得分</w:t>
      </w:r>
      <m:oMath>
        <m:sSub>
          <m:sSubPr>
            <m:ctrlPr>
              <w:rPr>
                <w:rFonts w:ascii="Cambria Math" w:hAnsi="Cambria Math"/>
                <w:i/>
                <w:iCs/>
              </w:rPr>
            </m:ctrlPr>
          </m:sSubPr>
          <m:e>
            <m:r>
              <w:rPr>
                <w:rFonts w:ascii="Cambria Math" w:hAnsi="Cambria Math"/>
              </w:rPr>
              <m:t>spc</m:t>
            </m:r>
          </m:e>
          <m:sub>
            <m:r>
              <w:rPr>
                <w:rFonts w:ascii="Cambria Math" w:hAnsi="Cambria Math"/>
              </w:rPr>
              <m:t>jkl</m:t>
            </m:r>
          </m:sub>
        </m:sSub>
      </m:oMath>
      <w:r w:rsidR="0008735C">
        <w:rPr>
          <w:rFonts w:hint="eastAsia"/>
        </w:rPr>
        <w:t>求和</w:t>
      </w:r>
      <w:r w:rsidR="0087690B" w:rsidRPr="0087690B">
        <w:rPr>
          <w:rFonts w:hint="eastAsia"/>
        </w:rPr>
        <w:t>来计算综合分数，从而得到</w:t>
      </w:r>
      <m:oMath>
        <m:sSub>
          <m:sSubPr>
            <m:ctrlPr>
              <w:rPr>
                <w:rFonts w:ascii="Cambria Math" w:hAnsi="Cambria Math"/>
                <w:i/>
                <w:iCs/>
              </w:rPr>
            </m:ctrlPr>
          </m:sSubPr>
          <m:e>
            <m:r>
              <w:rPr>
                <w:rFonts w:ascii="Cambria Math" w:hAnsi="Cambria Math"/>
              </w:rPr>
              <m:t>S</m:t>
            </m:r>
            <m:r>
              <w:rPr>
                <w:rFonts w:ascii="Cambria Math" w:hAnsi="Cambria Math"/>
              </w:rPr>
              <m:t>PC</m:t>
            </m:r>
          </m:e>
          <m:sub>
            <m:r>
              <w:rPr>
                <w:rFonts w:ascii="Cambria Math" w:hAnsi="Cambria Math"/>
              </w:rPr>
              <m:t>j</m:t>
            </m:r>
            <m:r>
              <w:rPr>
                <w:rFonts w:ascii="Cambria Math" w:hAnsi="Cambria Math"/>
              </w:rPr>
              <m:t>k</m:t>
            </m:r>
          </m:sub>
        </m:sSub>
        <m:r>
          <w:rPr>
            <w:rFonts w:ascii="Cambria Math" w:hAnsi="Cambria Math"/>
          </w:rPr>
          <m:t>=</m:t>
        </m:r>
        <m:nary>
          <m:naryPr>
            <m:chr m:val="∑"/>
            <m:limLoc m:val="subSup"/>
            <m:supHide m:val="1"/>
            <m:ctrlPr>
              <w:rPr>
                <w:rFonts w:ascii="Cambria Math" w:hAnsi="Cambria Math"/>
                <w:i/>
                <w:iCs/>
              </w:rPr>
            </m:ctrlPr>
          </m:naryPr>
          <m:sub>
            <m:r>
              <w:rPr>
                <w:rFonts w:ascii="Cambria Math" w:hAnsi="Cambria Math"/>
              </w:rPr>
              <m:t>l</m:t>
            </m:r>
          </m:sub>
          <m:sup/>
          <m:e>
            <m:sSub>
              <m:sSubPr>
                <m:ctrlPr>
                  <w:rPr>
                    <w:rFonts w:ascii="Cambria Math" w:hAnsi="Cambria Math"/>
                    <w:i/>
                    <w:iCs/>
                  </w:rPr>
                </m:ctrlPr>
              </m:sSubPr>
              <m:e>
                <m:r>
                  <w:rPr>
                    <w:rFonts w:ascii="Cambria Math" w:hAnsi="Cambria Math"/>
                  </w:rPr>
                  <m:t>spc</m:t>
                </m:r>
              </m:e>
              <m:sub>
                <m:r>
                  <w:rPr>
                    <w:rFonts w:ascii="Cambria Math" w:hAnsi="Cambria Math"/>
                  </w:rPr>
                  <m:t>jkl</m:t>
                </m:r>
              </m:sub>
            </m:sSub>
          </m:e>
        </m:nary>
      </m:oMath>
      <w:r w:rsidR="0087690B" w:rsidRPr="0087690B">
        <w:rPr>
          <w:rFonts w:hint="eastAsia"/>
        </w:rPr>
        <w:t>。</w:t>
      </w:r>
    </w:p>
    <w:p w14:paraId="542B7969" w14:textId="1C1A777D" w:rsidR="002001B9" w:rsidRPr="007C785F" w:rsidRDefault="00BF5595" w:rsidP="004C3320">
      <w:pPr>
        <w:spacing w:after="0" w:line="240" w:lineRule="auto"/>
        <w:jc w:val="both"/>
        <w:rPr>
          <w:rFonts w:hint="eastAsia"/>
          <w:b/>
          <w:bCs/>
        </w:rPr>
      </w:pPr>
      <w:r w:rsidRPr="007C785F">
        <w:rPr>
          <w:rFonts w:hint="eastAsia"/>
          <w:b/>
          <w:bCs/>
        </w:rPr>
        <w:t xml:space="preserve">b. </w:t>
      </w:r>
      <w:r w:rsidR="00D863CB" w:rsidRPr="002043DD">
        <w:t>类似地，计算一个加权得分</w:t>
      </w:r>
      <m:oMath>
        <m:sSub>
          <m:sSubPr>
            <m:ctrlPr>
              <w:rPr>
                <w:rFonts w:ascii="Cambria Math" w:hAnsi="Cambria Math"/>
                <w:i/>
                <w:iCs/>
              </w:rPr>
            </m:ctrlPr>
          </m:sSubPr>
          <m:e>
            <m:r>
              <w:rPr>
                <w:rFonts w:ascii="Cambria Math" w:hAnsi="Cambria Math"/>
              </w:rPr>
              <m:t>s</m:t>
            </m:r>
            <m:r>
              <w:rPr>
                <w:rFonts w:ascii="Cambria Math" w:hAnsi="Cambria Math"/>
              </w:rPr>
              <m:t>cp</m:t>
            </m:r>
          </m:e>
          <m:sub>
            <m:r>
              <w:rPr>
                <w:rFonts w:ascii="Cambria Math" w:hAnsi="Cambria Math"/>
              </w:rPr>
              <m:t>kji</m:t>
            </m:r>
          </m:sub>
        </m:sSub>
        <m:r>
          <w:rPr>
            <w:rFonts w:ascii="Cambria Math" w:hAnsi="Cambria Math"/>
          </w:rPr>
          <m:t>=</m:t>
        </m:r>
        <m:sSub>
          <m:sSubPr>
            <m:ctrlPr>
              <w:rPr>
                <w:rFonts w:ascii="Cambria Math" w:hAnsi="Cambria Math"/>
                <w:i/>
                <w:iCs/>
              </w:rPr>
            </m:ctrlPr>
          </m:sSubPr>
          <m:e>
            <m:r>
              <w:rPr>
                <w:rFonts w:ascii="Cambria Math" w:hAnsi="Cambria Math"/>
              </w:rPr>
              <m:t>w</m:t>
            </m:r>
          </m:e>
          <m:sub>
            <m:r>
              <w:rPr>
                <w:rFonts w:ascii="Cambria Math" w:hAnsi="Cambria Math"/>
              </w:rPr>
              <m:t>ij</m:t>
            </m:r>
          </m:sub>
        </m:sSub>
        <m:r>
          <w:rPr>
            <w:rFonts w:ascii="Cambria Math" w:hAnsi="Cambria Math"/>
          </w:rPr>
          <m:t>*</m:t>
        </m:r>
        <m:sSub>
          <m:sSubPr>
            <m:ctrlPr>
              <w:rPr>
                <w:rFonts w:ascii="Cambria Math" w:hAnsi="Cambria Math"/>
                <w:i/>
                <w:iCs/>
              </w:rPr>
            </m:ctrlPr>
          </m:sSubPr>
          <m:e>
            <m:r>
              <w:rPr>
                <w:rFonts w:ascii="Cambria Math" w:hAnsi="Cambria Math"/>
              </w:rPr>
              <m:t>CS</m:t>
            </m:r>
          </m:e>
          <m:sub>
            <m:r>
              <w:rPr>
                <w:rFonts w:ascii="Cambria Math" w:hAnsi="Cambria Math"/>
              </w:rPr>
              <m:t>ik</m:t>
            </m:r>
          </m:sub>
        </m:sSub>
      </m:oMath>
      <w:r w:rsidR="00D863CB" w:rsidRPr="002043DD">
        <w:t>，用于表示</w:t>
      </w:r>
      <w:r w:rsidR="00105548">
        <w:rPr>
          <w:rFonts w:hint="eastAsia"/>
        </w:rPr>
        <w:t>药</w:t>
      </w:r>
      <w:r w:rsidR="00D863CB" w:rsidRPr="002043DD">
        <w:t>物</w:t>
      </w:r>
      <m:oMath>
        <m:sSub>
          <m:sSubPr>
            <m:ctrlPr>
              <w:rPr>
                <w:rFonts w:ascii="Cambria Math" w:hAnsi="Cambria Math"/>
                <w:i/>
              </w:rPr>
            </m:ctrlPr>
          </m:sSubPr>
          <m:e>
            <m:r>
              <w:rPr>
                <w:rFonts w:ascii="Cambria Math" w:hAnsi="Cambria Math"/>
              </w:rPr>
              <m:t>c</m:t>
            </m:r>
          </m:e>
          <m:sub>
            <m:r>
              <w:rPr>
                <w:rFonts w:ascii="Cambria Math" w:hAnsi="Cambria Math"/>
              </w:rPr>
              <m:t>k</m:t>
            </m:r>
          </m:sub>
        </m:sSub>
      </m:oMath>
      <w:r w:rsidR="00D863CB" w:rsidRPr="002043DD">
        <w:t>靶向蛋白质</w:t>
      </w:r>
      <m:oMath>
        <m:sSub>
          <m:sSubPr>
            <m:ctrlPr>
              <w:rPr>
                <w:rFonts w:ascii="Cambria Math" w:hAnsi="Cambria Math"/>
                <w:i/>
              </w:rPr>
            </m:ctrlPr>
          </m:sSubPr>
          <m:e>
            <m:r>
              <w:rPr>
                <w:rFonts w:ascii="Cambria Math" w:hAnsi="Cambria Math"/>
              </w:rPr>
              <m:t>p</m:t>
            </m:r>
          </m:e>
          <m:sub>
            <m:r>
              <w:rPr>
                <w:rFonts w:ascii="Cambria Math" w:hAnsi="Cambria Math"/>
              </w:rPr>
              <m:t>j</m:t>
            </m:r>
          </m:sub>
        </m:sSub>
      </m:oMath>
      <w:r w:rsidR="00D863CB" w:rsidRPr="002043DD">
        <w:t>的可能性，该得分考虑了</w:t>
      </w:r>
      <m:oMath>
        <m:sSub>
          <m:sSubPr>
            <m:ctrlPr>
              <w:rPr>
                <w:rFonts w:ascii="Cambria Math" w:hAnsi="Cambria Math"/>
                <w:i/>
              </w:rPr>
            </m:ctrlPr>
          </m:sSubPr>
          <m:e>
            <m:r>
              <w:rPr>
                <w:rFonts w:ascii="Cambria Math" w:hAnsi="Cambria Math"/>
              </w:rPr>
              <m:t>c</m:t>
            </m:r>
          </m:e>
          <m:sub>
            <m:r>
              <w:rPr>
                <w:rFonts w:ascii="Cambria Math" w:hAnsi="Cambria Math"/>
              </w:rPr>
              <m:t>k</m:t>
            </m:r>
          </m:sub>
        </m:sSub>
      </m:oMath>
      <w:r w:rsidR="00D863CB" w:rsidRPr="002043DD">
        <w:t>与其他</w:t>
      </w:r>
      <w:r w:rsidR="005F2CFF">
        <w:rPr>
          <w:rFonts w:hint="eastAsia"/>
        </w:rPr>
        <w:t>药</w:t>
      </w:r>
      <w:r w:rsidR="00D863CB" w:rsidRPr="002043DD">
        <w:t>物</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00D863CB" w:rsidRPr="002043DD">
        <w:t>之间的相似性。具体而言，</w:t>
      </w:r>
      <w:r w:rsidR="00815E40">
        <w:rPr>
          <w:rFonts w:hint="eastAsia"/>
        </w:rPr>
        <w:t>本文</w:t>
      </w:r>
      <w:r w:rsidR="00D863CB" w:rsidRPr="002043DD">
        <w:t>考虑所有已知/预测</w:t>
      </w:r>
      <w:r w:rsidR="00A57315">
        <w:rPr>
          <w:rFonts w:hint="eastAsia"/>
        </w:rPr>
        <w:t>的</w:t>
      </w:r>
      <w:r w:rsidR="00D863CB" w:rsidRPr="002043DD">
        <w:t>与蛋白质</w:t>
      </w:r>
      <m:oMath>
        <m:sSub>
          <m:sSubPr>
            <m:ctrlPr>
              <w:rPr>
                <w:rFonts w:ascii="Cambria Math" w:hAnsi="Cambria Math"/>
                <w:i/>
              </w:rPr>
            </m:ctrlPr>
          </m:sSubPr>
          <m:e>
            <m:r>
              <w:rPr>
                <w:rFonts w:ascii="Cambria Math" w:hAnsi="Cambria Math"/>
              </w:rPr>
              <m:t>p</m:t>
            </m:r>
          </m:e>
          <m:sub>
            <m:r>
              <w:rPr>
                <w:rFonts w:ascii="Cambria Math" w:hAnsi="Cambria Math"/>
              </w:rPr>
              <m:t>j</m:t>
            </m:r>
          </m:sub>
        </m:sSub>
      </m:oMath>
      <w:r w:rsidR="00D863CB" w:rsidRPr="002043DD">
        <w:t>发生相互作用的</w:t>
      </w:r>
      <w:r w:rsidR="005554F1">
        <w:rPr>
          <w:rFonts w:hint="eastAsia"/>
        </w:rPr>
        <w:t>药</w:t>
      </w:r>
      <w:r w:rsidR="00D863CB" w:rsidRPr="002043DD">
        <w:t>物</w:t>
      </w:r>
      <m:oMath>
        <m:sSub>
          <m:sSubPr>
            <m:ctrlPr>
              <w:rPr>
                <w:rFonts w:ascii="Cambria Math" w:hAnsi="Cambria Math"/>
                <w:i/>
              </w:rPr>
            </m:ctrlPr>
          </m:sSubPr>
          <m:e>
            <m:r>
              <w:rPr>
                <w:rFonts w:ascii="Cambria Math" w:hAnsi="Cambria Math"/>
              </w:rPr>
              <m:t>c</m:t>
            </m:r>
          </m:e>
          <m:sub>
            <m:r>
              <w:rPr>
                <w:rFonts w:ascii="Cambria Math" w:hAnsi="Cambria Math" w:hint="eastAsia"/>
              </w:rPr>
              <m:t>i</m:t>
            </m:r>
          </m:sub>
        </m:sSub>
      </m:oMath>
      <w:r w:rsidR="00D863CB" w:rsidRPr="002043DD">
        <w:t>，即</w:t>
      </w:r>
      <m:oMath>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r>
              <w:rPr>
                <w:rFonts w:ascii="Cambria Math" w:hAnsi="Cambria Math"/>
              </w:rPr>
              <m:t>j</m:t>
            </m:r>
          </m:sub>
        </m:sSub>
        <m:r>
          <w:rPr>
            <w:rFonts w:ascii="Cambria Math" w:hAnsi="Cambria Math"/>
          </w:rPr>
          <m:t>)</m:t>
        </m:r>
        <m:r>
          <w:rPr>
            <w:rFonts w:ascii="Cambria Math" w:hAnsi="Cambria Math"/>
          </w:rPr>
          <m:t>∈K</m:t>
        </m:r>
      </m:oMath>
      <w:r w:rsidR="00D863CB" w:rsidRPr="002043DD">
        <w:t>，并基于</w:t>
      </w:r>
      <m:oMath>
        <m:sSub>
          <m:sSubPr>
            <m:ctrlPr>
              <w:rPr>
                <w:rFonts w:ascii="Cambria Math" w:hAnsi="Cambria Math"/>
                <w:i/>
              </w:rPr>
            </m:ctrlPr>
          </m:sSubPr>
          <m:e>
            <m:r>
              <w:rPr>
                <w:rFonts w:ascii="Cambria Math" w:hAnsi="Cambria Math"/>
              </w:rPr>
              <m:t>c</m:t>
            </m:r>
          </m:e>
          <m:sub>
            <m:r>
              <w:rPr>
                <w:rFonts w:ascii="Cambria Math" w:hAnsi="Cambria Math"/>
              </w:rPr>
              <m:t>k</m:t>
            </m:r>
          </m:sub>
        </m:sSub>
      </m:oMath>
      <w:r w:rsidR="00D863CB" w:rsidRPr="002043DD">
        <w:t>与每个</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00D863CB" w:rsidRPr="002043DD">
        <w:t>的相似性，计算相应的加权得分</w:t>
      </w:r>
      <m:oMath>
        <m:sSub>
          <m:sSubPr>
            <m:ctrlPr>
              <w:rPr>
                <w:rFonts w:ascii="Cambria Math" w:hAnsi="Cambria Math"/>
                <w:i/>
                <w:iCs/>
              </w:rPr>
            </m:ctrlPr>
          </m:sSubPr>
          <m:e>
            <m:r>
              <w:rPr>
                <w:rFonts w:ascii="Cambria Math" w:hAnsi="Cambria Math"/>
              </w:rPr>
              <m:t>s</m:t>
            </m:r>
            <m:r>
              <w:rPr>
                <w:rFonts w:ascii="Cambria Math" w:hAnsi="Cambria Math"/>
              </w:rPr>
              <m:t>cp</m:t>
            </m:r>
          </m:e>
          <m:sub>
            <m:r>
              <w:rPr>
                <w:rFonts w:ascii="Cambria Math" w:hAnsi="Cambria Math"/>
              </w:rPr>
              <m:t>kji</m:t>
            </m:r>
          </m:sub>
        </m:sSub>
      </m:oMath>
      <w:r w:rsidR="00D863CB" w:rsidRPr="002043DD">
        <w:rPr>
          <w:rFonts w:ascii="Times New Roman" w:hAnsi="Times New Roman" w:cs="Times New Roman"/>
        </w:rPr>
        <w:t>​</w:t>
      </w:r>
      <w:r w:rsidR="00D863CB" w:rsidRPr="002043DD">
        <w:t>。通过对关于</w:t>
      </w:r>
      <m:oMath>
        <m:r>
          <w:rPr>
            <w:rFonts w:ascii="Cambria Math" w:hAnsi="Cambria Math"/>
          </w:rPr>
          <m:t>i</m:t>
        </m:r>
      </m:oMath>
      <w:r w:rsidR="00D863CB" w:rsidRPr="002043DD">
        <w:t>的所有加权得分</w:t>
      </w:r>
      <m:oMath>
        <m:sSub>
          <m:sSubPr>
            <m:ctrlPr>
              <w:rPr>
                <w:rFonts w:ascii="Cambria Math" w:hAnsi="Cambria Math"/>
                <w:i/>
                <w:iCs/>
              </w:rPr>
            </m:ctrlPr>
          </m:sSubPr>
          <m:e>
            <m:r>
              <w:rPr>
                <w:rFonts w:ascii="Cambria Math" w:hAnsi="Cambria Math"/>
              </w:rPr>
              <m:t>s</m:t>
            </m:r>
            <m:r>
              <w:rPr>
                <w:rFonts w:ascii="Cambria Math" w:hAnsi="Cambria Math"/>
              </w:rPr>
              <m:t>cp</m:t>
            </m:r>
          </m:e>
          <m:sub>
            <m:r>
              <w:rPr>
                <w:rFonts w:ascii="Cambria Math" w:hAnsi="Cambria Math"/>
              </w:rPr>
              <m:t>kji</m:t>
            </m:r>
          </m:sub>
        </m:sSub>
      </m:oMath>
      <w:r w:rsidR="00D863CB" w:rsidRPr="002043DD">
        <w:t>求和，从而获得</w:t>
      </w:r>
      <w:r w:rsidR="002C2BB3" w:rsidRPr="002043DD">
        <w:t>综合得分</w:t>
      </w:r>
      <m:oMath>
        <m:sSub>
          <m:sSubPr>
            <m:ctrlPr>
              <w:rPr>
                <w:rFonts w:ascii="Cambria Math" w:hAnsi="Cambria Math"/>
                <w:i/>
                <w:iCs/>
              </w:rPr>
            </m:ctrlPr>
          </m:sSubPr>
          <m:e>
            <m:r>
              <w:rPr>
                <w:rFonts w:ascii="Cambria Math" w:hAnsi="Cambria Math"/>
              </w:rPr>
              <m:t>SCP</m:t>
            </m:r>
          </m:e>
          <m:sub>
            <m:r>
              <w:rPr>
                <w:rFonts w:ascii="Cambria Math" w:hAnsi="Cambria Math"/>
              </w:rPr>
              <m:t>kj</m:t>
            </m:r>
          </m:sub>
        </m:sSub>
        <m:r>
          <w:rPr>
            <w:rFonts w:ascii="Cambria Math" w:hAnsi="Cambria Math"/>
          </w:rPr>
          <m:t>=</m:t>
        </m:r>
        <m:nary>
          <m:naryPr>
            <m:chr m:val="∑"/>
            <m:limLoc m:val="subSup"/>
            <m:supHide m:val="1"/>
            <m:ctrlPr>
              <w:rPr>
                <w:rFonts w:ascii="Cambria Math" w:hAnsi="Cambria Math"/>
                <w:i/>
                <w:iCs/>
              </w:rPr>
            </m:ctrlPr>
          </m:naryPr>
          <m:sub>
            <m:r>
              <w:rPr>
                <w:rFonts w:ascii="Cambria Math" w:hAnsi="Cambria Math"/>
              </w:rPr>
              <m:t>i</m:t>
            </m:r>
          </m:sub>
          <m:sup/>
          <m:e>
            <m:sSub>
              <m:sSubPr>
                <m:ctrlPr>
                  <w:rPr>
                    <w:rFonts w:ascii="Cambria Math" w:hAnsi="Cambria Math"/>
                    <w:i/>
                    <w:iCs/>
                  </w:rPr>
                </m:ctrlPr>
              </m:sSubPr>
              <m:e>
                <m:r>
                  <w:rPr>
                    <w:rFonts w:ascii="Cambria Math" w:hAnsi="Cambria Math"/>
                  </w:rPr>
                  <m:t>scp</m:t>
                </m:r>
              </m:e>
              <m:sub>
                <m:r>
                  <w:rPr>
                    <w:rFonts w:ascii="Cambria Math" w:hAnsi="Cambria Math"/>
                  </w:rPr>
                  <m:t>kji</m:t>
                </m:r>
              </m:sub>
            </m:sSub>
          </m:e>
        </m:nary>
      </m:oMath>
      <w:r w:rsidR="00D863CB" w:rsidRPr="002043DD">
        <w:t>。</w:t>
      </w:r>
    </w:p>
    <w:p w14:paraId="77A89228" w14:textId="23B8D9D2" w:rsidR="00390FA6" w:rsidRPr="00390FA6" w:rsidRDefault="00390FA6" w:rsidP="00390FA6">
      <w:pPr>
        <w:spacing w:after="0" w:line="240" w:lineRule="auto"/>
        <w:jc w:val="both"/>
      </w:pPr>
      <w:r w:rsidRPr="00390FA6">
        <w:rPr>
          <w:rFonts w:hint="eastAsia"/>
          <w:b/>
          <w:bCs/>
        </w:rPr>
        <w:lastRenderedPageBreak/>
        <w:t xml:space="preserve">c. </w:t>
      </w:r>
      <w:r w:rsidRPr="00390FA6">
        <w:t>对于</w:t>
      </w:r>
      <w:r w:rsidR="002531C8">
        <w:rPr>
          <w:rFonts w:hint="eastAsia"/>
        </w:rPr>
        <w:t>药</w:t>
      </w:r>
      <w:r w:rsidRPr="00390FA6">
        <w:t>物</w:t>
      </w:r>
      <m:oMath>
        <m:sSub>
          <m:sSubPr>
            <m:ctrlPr>
              <w:rPr>
                <w:rFonts w:ascii="Cambria Math" w:hAnsi="Cambria Math"/>
                <w:i/>
              </w:rPr>
            </m:ctrlPr>
          </m:sSubPr>
          <m:e>
            <m:r>
              <w:rPr>
                <w:rFonts w:ascii="Cambria Math" w:hAnsi="Cambria Math"/>
              </w:rPr>
              <m:t>c</m:t>
            </m:r>
          </m:e>
          <m:sub>
            <m:r>
              <w:rPr>
                <w:rFonts w:ascii="Cambria Math" w:hAnsi="Cambria Math"/>
              </w:rPr>
              <m:t>k</m:t>
            </m:r>
          </m:sub>
        </m:sSub>
      </m:oMath>
      <w:r w:rsidRPr="00390FA6">
        <w:t>和蛋白质</w:t>
      </w:r>
      <m:oMath>
        <m:sSub>
          <m:sSubPr>
            <m:ctrlPr>
              <w:rPr>
                <w:rFonts w:ascii="Cambria Math" w:hAnsi="Cambria Math"/>
                <w:i/>
              </w:rPr>
            </m:ctrlPr>
          </m:sSubPr>
          <m:e>
            <m:r>
              <w:rPr>
                <w:rFonts w:ascii="Cambria Math" w:hAnsi="Cambria Math"/>
              </w:rPr>
              <m:t>p</m:t>
            </m:r>
          </m:e>
          <m:sub>
            <m:r>
              <w:rPr>
                <w:rFonts w:ascii="Cambria Math" w:hAnsi="Cambria Math"/>
              </w:rPr>
              <m:t>j</m:t>
            </m:r>
          </m:sub>
        </m:sSub>
      </m:oMath>
      <w:r w:rsidRPr="00390FA6">
        <w:t>，我们定义它们之间的距离如下：</w:t>
      </w:r>
    </w:p>
    <w:p w14:paraId="18FBF8B4" w14:textId="62256FD8" w:rsidR="00390FA6" w:rsidRPr="00390FA6" w:rsidRDefault="00DB4F22" w:rsidP="00DB4F22">
      <w:pPr>
        <w:spacing w:after="0" w:line="240" w:lineRule="auto"/>
        <w:ind w:left="2520" w:firstLine="420"/>
        <w:jc w:val="both"/>
      </w:pPr>
      <m:oMath>
        <m:sSub>
          <m:sSubPr>
            <m:ctrlPr>
              <w:rPr>
                <w:rFonts w:ascii="Cambria Math" w:hAnsi="Cambria Math"/>
                <w:i/>
              </w:rPr>
            </m:ctrlPr>
          </m:sSubPr>
          <m:e>
            <m:r>
              <w:rPr>
                <w:rFonts w:ascii="Cambria Math" w:hAnsi="Cambria Math"/>
              </w:rPr>
              <m:t>d</m:t>
            </m:r>
          </m:e>
          <m:sub>
            <m:r>
              <w:rPr>
                <w:rFonts w:ascii="Cambria Math" w:hAnsi="Cambria Math"/>
              </w:rPr>
              <m:t>kj</m:t>
            </m:r>
          </m:sub>
        </m:sSub>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SPC</m:t>
                </m:r>
              </m:e>
              <m:sub>
                <m:r>
                  <w:rPr>
                    <w:rFonts w:ascii="Cambria Math" w:hAnsi="Cambria Math"/>
                  </w:rPr>
                  <m:t>jk</m:t>
                </m:r>
              </m:sub>
            </m:sSub>
            <m:r>
              <w:rPr>
                <w:rFonts w:ascii="Cambria Math" w:hAnsi="Cambria Math"/>
              </w:rPr>
              <m:t>+</m:t>
            </m:r>
            <m:sSub>
              <m:sSubPr>
                <m:ctrlPr>
                  <w:rPr>
                    <w:rFonts w:ascii="Cambria Math" w:hAnsi="Cambria Math"/>
                    <w:i/>
                  </w:rPr>
                </m:ctrlPr>
              </m:sSubPr>
              <m:e>
                <m:r>
                  <w:rPr>
                    <w:rFonts w:ascii="Cambria Math" w:hAnsi="Cambria Math"/>
                  </w:rPr>
                  <m:t>SCP</m:t>
                </m:r>
              </m:e>
              <m:sub>
                <m:r>
                  <w:rPr>
                    <w:rFonts w:ascii="Cambria Math" w:hAnsi="Cambria Math"/>
                  </w:rPr>
                  <m:t>kj</m:t>
                </m:r>
              </m:sub>
            </m:sSub>
            <m:r>
              <w:rPr>
                <w:rFonts w:ascii="Cambria Math" w:hAnsi="Cambria Math"/>
              </w:rPr>
              <m:t>)</m:t>
            </m:r>
          </m:sup>
        </m:sSup>
      </m:oMath>
      <w:r w:rsidRPr="00390FA6">
        <w:t xml:space="preserve"> </w:t>
      </w:r>
      <w:r>
        <w:tab/>
      </w:r>
      <w:r>
        <w:tab/>
      </w:r>
      <w:r>
        <w:tab/>
      </w:r>
      <w:r>
        <w:tab/>
      </w:r>
      <w:r>
        <w:tab/>
      </w:r>
      <w:r>
        <w:tab/>
      </w:r>
      <w:r>
        <w:tab/>
      </w:r>
      <w:r w:rsidR="00390FA6" w:rsidRPr="00390FA6">
        <w:t xml:space="preserve">(3) </w:t>
      </w:r>
    </w:p>
    <w:p w14:paraId="1580C1B9" w14:textId="2426FB37" w:rsidR="00390FA6" w:rsidRPr="00390FA6" w:rsidRDefault="00390FA6" w:rsidP="00390FA6">
      <w:pPr>
        <w:spacing w:after="0" w:line="240" w:lineRule="auto"/>
        <w:jc w:val="both"/>
      </w:pPr>
      <w:r w:rsidRPr="00390FA6">
        <w:t>其中，</w:t>
      </w:r>
      <m:oMath>
        <m:sSub>
          <m:sSubPr>
            <m:ctrlPr>
              <w:rPr>
                <w:rFonts w:ascii="Cambria Math" w:hAnsi="Cambria Math"/>
                <w:i/>
              </w:rPr>
            </m:ctrlPr>
          </m:sSubPr>
          <m:e>
            <m:r>
              <w:rPr>
                <w:rFonts w:ascii="Cambria Math" w:hAnsi="Cambria Math"/>
              </w:rPr>
              <m:t>d</m:t>
            </m:r>
          </m:e>
          <m:sub>
            <m:r>
              <w:rPr>
                <w:rFonts w:ascii="Cambria Math" w:hAnsi="Cambria Math"/>
              </w:rPr>
              <m:t>kj</m:t>
            </m:r>
          </m:sub>
        </m:sSub>
      </m:oMath>
      <w:r w:rsidRPr="00390FA6">
        <w:t>表示化合物</w:t>
      </w:r>
      <m:oMath>
        <m:sSub>
          <m:sSubPr>
            <m:ctrlPr>
              <w:rPr>
                <w:rFonts w:ascii="Cambria Math" w:hAnsi="Cambria Math"/>
                <w:i/>
              </w:rPr>
            </m:ctrlPr>
          </m:sSubPr>
          <m:e>
            <m:r>
              <w:rPr>
                <w:rFonts w:ascii="Cambria Math" w:hAnsi="Cambria Math"/>
              </w:rPr>
              <m:t>c</m:t>
            </m:r>
          </m:e>
          <m:sub>
            <m:r>
              <w:rPr>
                <w:rFonts w:ascii="Cambria Math" w:hAnsi="Cambria Math"/>
              </w:rPr>
              <m:t>k</m:t>
            </m:r>
          </m:sub>
        </m:sSub>
      </m:oMath>
      <w:proofErr w:type="gramStart"/>
      <w:r w:rsidRPr="00390FA6">
        <w:t>不</w:t>
      </w:r>
      <w:proofErr w:type="gramEnd"/>
      <w:r w:rsidRPr="00390FA6">
        <w:t>靶向蛋白质</w:t>
      </w:r>
      <m:oMath>
        <m:sSub>
          <m:sSubPr>
            <m:ctrlPr>
              <w:rPr>
                <w:rFonts w:ascii="Cambria Math" w:hAnsi="Cambria Math"/>
                <w:i/>
              </w:rPr>
            </m:ctrlPr>
          </m:sSubPr>
          <m:e>
            <m:r>
              <w:rPr>
                <w:rFonts w:ascii="Cambria Math" w:hAnsi="Cambria Math"/>
              </w:rPr>
              <m:t>p</m:t>
            </m:r>
          </m:e>
          <m:sub>
            <m:r>
              <w:rPr>
                <w:rFonts w:ascii="Cambria Math" w:hAnsi="Cambria Math"/>
              </w:rPr>
              <m:t>j</m:t>
            </m:r>
          </m:sub>
        </m:sSub>
      </m:oMath>
      <w:r w:rsidRPr="00390FA6">
        <w:t>的可能性</w:t>
      </w:r>
      <w:r w:rsidR="00E672FE">
        <w:rPr>
          <w:rFonts w:hint="eastAsia"/>
        </w:rPr>
        <w:t>的最终</w:t>
      </w:r>
      <w:r w:rsidRPr="00390FA6">
        <w:t>评分。</w:t>
      </w:r>
      <m:oMath>
        <m:sSub>
          <m:sSubPr>
            <m:ctrlPr>
              <w:rPr>
                <w:rFonts w:ascii="Cambria Math" w:hAnsi="Cambria Math"/>
                <w:i/>
              </w:rPr>
            </m:ctrlPr>
          </m:sSubPr>
          <m:e>
            <m:r>
              <w:rPr>
                <w:rFonts w:ascii="Cambria Math" w:hAnsi="Cambria Math"/>
              </w:rPr>
              <m:t>d</m:t>
            </m:r>
          </m:e>
          <m:sub>
            <m:r>
              <w:rPr>
                <w:rFonts w:ascii="Cambria Math" w:hAnsi="Cambria Math"/>
              </w:rPr>
              <m:t>kj</m:t>
            </m:r>
          </m:sub>
        </m:sSub>
      </m:oMath>
      <w:r w:rsidRPr="00390FA6">
        <w:t>越大，表示</w:t>
      </w:r>
      <m:oMath>
        <m:sSub>
          <m:sSubPr>
            <m:ctrlPr>
              <w:rPr>
                <w:rFonts w:ascii="Cambria Math" w:hAnsi="Cambria Math"/>
                <w:i/>
              </w:rPr>
            </m:ctrlPr>
          </m:sSubPr>
          <m:e>
            <m:r>
              <w:rPr>
                <w:rFonts w:ascii="Cambria Math" w:hAnsi="Cambria Math"/>
              </w:rPr>
              <m:t>c</m:t>
            </m:r>
          </m:e>
          <m:sub>
            <m:r>
              <w:rPr>
                <w:rFonts w:ascii="Cambria Math" w:hAnsi="Cambria Math"/>
              </w:rPr>
              <m:t>k</m:t>
            </m:r>
          </m:sub>
        </m:sSub>
      </m:oMath>
      <w:r w:rsidRPr="00390FA6">
        <w:t>不与</w:t>
      </w:r>
      <m:oMath>
        <m:sSub>
          <m:sSubPr>
            <m:ctrlPr>
              <w:rPr>
                <w:rFonts w:ascii="Cambria Math" w:hAnsi="Cambria Math"/>
                <w:i/>
              </w:rPr>
            </m:ctrlPr>
          </m:sSubPr>
          <m:e>
            <m:r>
              <w:rPr>
                <w:rFonts w:ascii="Cambria Math" w:hAnsi="Cambria Math"/>
              </w:rPr>
              <m:t>p</m:t>
            </m:r>
          </m:e>
          <m:sub>
            <m:r>
              <w:rPr>
                <w:rFonts w:ascii="Cambria Math" w:hAnsi="Cambria Math"/>
              </w:rPr>
              <m:t>j</m:t>
            </m:r>
          </m:sub>
        </m:sSub>
      </m:oMath>
      <w:r w:rsidRPr="00390FA6">
        <w:t>发生相互作用的可能性越高。</w:t>
      </w:r>
    </w:p>
    <w:p w14:paraId="2A24D71F" w14:textId="03511179" w:rsidR="004459F9" w:rsidRPr="00F558D1" w:rsidRDefault="00476FF8" w:rsidP="004C3320">
      <w:pPr>
        <w:spacing w:after="0" w:line="240" w:lineRule="auto"/>
        <w:jc w:val="both"/>
        <w:rPr>
          <w:rFonts w:hint="eastAsia"/>
        </w:rPr>
      </w:pPr>
      <w:r w:rsidRPr="00F558D1">
        <w:rPr>
          <w:rFonts w:hint="eastAsia"/>
        </w:rPr>
        <w:t xml:space="preserve">(3) </w:t>
      </w:r>
      <w:r w:rsidRPr="00F558D1">
        <w:t>从两个人工整理的数据库中构建正相互作用集：</w:t>
      </w:r>
      <w:proofErr w:type="spellStart"/>
      <w:r w:rsidRPr="00F558D1">
        <w:t>DrugBank</w:t>
      </w:r>
      <w:proofErr w:type="spellEnd"/>
      <w:r w:rsidR="002D3DCF">
        <w:rPr>
          <w:rFonts w:hint="eastAsia"/>
        </w:rPr>
        <w:fldChar w:fldCharType="begin"/>
      </w:r>
      <w:r w:rsidR="002D3DCF">
        <w:rPr>
          <w:rFonts w:hint="eastAsia"/>
        </w:rPr>
        <w:instrText xml:space="preserve"> ADDIN ZOTERO_ITEM CSL_CITATION {"citationID":"QbAdpGaW","properties":{"formattedCitation":"[103]","plainCitation":"[103]","noteIndex":0},"citationItems":[{"id":381,"uris":["http://zotero.org/users/14704831/items/S4N23HHW"],"itemData":{"id":381,"type":"article-journal","container-title":"Nucleic Acids Research","DOI":"10.1093/nar/gkm958","ISSN":"0305-1048, 1362-4962","issue":"suppl_1","language":"en","license":"http://creativecommons.org/licenses/by-nc/2.0/uk/","page":"D901-D906","source":"DOI.org (Crossref)","title":"DrugBank: a knowledgebase for drugs, drug actions and drug targets","title-short":"DrugBank","volume":"36","author":[{"family":"Wishart","given":"David S."},{"family":"Knox","given":"Craig"},{"family":"Guo","given":"An Chi"},{"family":"Cheng","given":"Dean"},{"family":"Shrivastava","given":"Savita"},{"family":"Tzur","given":"Dan"},{"family":"Gautam","given":"Bijaya"},{"family":"Hassanali","given":"Murtaza"}],"issued":{"date-parts":[["2008",1,1]]}}}],"schema":"https://github.com/citation-style-language/schema/raw/master/csl-citation.json"} </w:instrText>
      </w:r>
      <w:r w:rsidR="002D3DCF">
        <w:rPr>
          <w:rFonts w:hint="eastAsia"/>
        </w:rPr>
        <w:fldChar w:fldCharType="separate"/>
      </w:r>
      <w:r w:rsidR="002D3DCF" w:rsidRPr="002D3DCF">
        <w:rPr>
          <w:rFonts w:ascii="等线" w:eastAsia="等线" w:hAnsi="等线" w:hint="eastAsia"/>
        </w:rPr>
        <w:t>[103]</w:t>
      </w:r>
      <w:r w:rsidR="002D3DCF">
        <w:rPr>
          <w:rFonts w:hint="eastAsia"/>
        </w:rPr>
        <w:fldChar w:fldCharType="end"/>
      </w:r>
      <w:r w:rsidRPr="00F558D1">
        <w:t>和Matador</w:t>
      </w:r>
      <w:r w:rsidR="0064535E">
        <w:rPr>
          <w:rFonts w:hint="eastAsia"/>
        </w:rPr>
        <w:fldChar w:fldCharType="begin"/>
      </w:r>
      <w:r w:rsidR="0064535E">
        <w:rPr>
          <w:rFonts w:hint="eastAsia"/>
        </w:rPr>
        <w:instrText xml:space="preserve"> ADDIN ZOTERO_ITEM CSL_CITATION {"citationID":"qSZG7wwP","properties":{"formattedCitation":"[104]","plainCitation":"[104]","noteIndex":0},"citationItems":[{"id":383,"uris":["http://zotero.org/users/14704831/items/RJ69QS8I"],"itemData":{"id":383,"type":"article-journal","container-title":"Nucleic Acids Research","DOI":"10.1093/nar/gkm862","ISSN":"0305-1048, 1362-4962","issue":"Database","journalAbbreviation":"Nucleic Acids Research","language":"en","license":"http://creativecommons.org/licenses/by-nc/2.0/uk/","page":"D919-D922","source":"DOI.org (Crossref)","title":"SuperTarget and Matador: resources for exploring drug-target relationships","title-short":"SuperTarget and Matador","volume":"36","author":[{"family":"Gunther","given":"S."},{"family":"Kuhn","given":"M."},{"family":"Dunkel","given":"M."},{"family":"Campillos","given":"M."},{"family":"Senger","given":"C."},{"family":"Petsalaki","given":"E."},{"family":"Ahmed","given":"J."},{"family":"Urdiales","given":"E. G."},{"family":"Gewiess","given":"A."},{"family":"Jensen","given":"L. J."},{"family":"Schneider","given":"R."},{"family":"Skoblo","given":"R."},{"family":"Russell","given":"R. B."},{"family":"Bourne","given":"P. E."},{"family":"Bork","given":"P."},{"family":"Preissner","given":"R."}],"issued":{"date-parts":[["2007",12,23]]}}}],"schema":"https://github.com/citation-style-language/schema/raw/master/csl-citation.json"} </w:instrText>
      </w:r>
      <w:r w:rsidR="0064535E">
        <w:rPr>
          <w:rFonts w:hint="eastAsia"/>
        </w:rPr>
        <w:fldChar w:fldCharType="separate"/>
      </w:r>
      <w:r w:rsidR="0064535E" w:rsidRPr="0064535E">
        <w:rPr>
          <w:rFonts w:ascii="等线" w:eastAsia="等线" w:hAnsi="等线" w:hint="eastAsia"/>
        </w:rPr>
        <w:t>[104]</w:t>
      </w:r>
      <w:r w:rsidR="0064535E">
        <w:rPr>
          <w:rFonts w:hint="eastAsia"/>
        </w:rPr>
        <w:fldChar w:fldCharType="end"/>
      </w:r>
      <w:r w:rsidRPr="00F558D1">
        <w:t>。</w:t>
      </w:r>
    </w:p>
    <w:p w14:paraId="39B482B9" w14:textId="077CD854" w:rsidR="004459F9" w:rsidRDefault="00621FF6" w:rsidP="00621FF6">
      <w:pPr>
        <w:spacing w:after="0" w:line="240" w:lineRule="auto"/>
        <w:jc w:val="both"/>
      </w:pPr>
      <w:r>
        <w:rPr>
          <w:rFonts w:hint="eastAsia"/>
        </w:rPr>
        <w:t xml:space="preserve">(4) </w:t>
      </w:r>
      <w:r w:rsidR="00A70BB8" w:rsidRPr="00A70BB8">
        <w:t>根据公式(3)所得到的得分对潜在的负</w:t>
      </w:r>
      <w:r w:rsidR="00B062DB">
        <w:rPr>
          <w:rFonts w:hint="eastAsia"/>
        </w:rPr>
        <w:t>相互作用</w:t>
      </w:r>
      <w:r w:rsidR="00A70BB8" w:rsidRPr="00A70BB8">
        <w:t>进行排序，并将得分最高的部分作为负样本候选集合。</w:t>
      </w:r>
    </w:p>
    <w:p w14:paraId="3A1BC99C" w14:textId="00A4D2E6" w:rsidR="00E347B2" w:rsidRPr="009C6281" w:rsidRDefault="00E347B2" w:rsidP="00621FF6">
      <w:pPr>
        <w:spacing w:after="0" w:line="240" w:lineRule="auto"/>
        <w:jc w:val="both"/>
        <w:rPr>
          <w:rFonts w:hint="eastAsia"/>
        </w:rPr>
      </w:pPr>
      <w:r>
        <w:rPr>
          <w:rFonts w:hint="eastAsia"/>
        </w:rPr>
        <w:t xml:space="preserve">(5) </w:t>
      </w:r>
      <w:r w:rsidR="00C24834" w:rsidRPr="00C24834">
        <w:t>负样本候选集进一步通过</w:t>
      </w:r>
      <w:r w:rsidR="00EC20F4">
        <w:rPr>
          <w:rFonts w:hint="eastAsia"/>
        </w:rPr>
        <w:t>药物</w:t>
      </w:r>
      <w:r w:rsidR="00C24834" w:rsidRPr="00C24834">
        <w:t>和蛋白质的特征差异性进行筛选，具体方法见</w:t>
      </w:r>
      <w:r w:rsidR="00796D9E">
        <w:rPr>
          <w:rFonts w:hint="eastAsia"/>
        </w:rPr>
        <w:t>下一</w:t>
      </w:r>
      <w:r w:rsidR="00C24834" w:rsidRPr="00C24834">
        <w:t>节。</w:t>
      </w:r>
    </w:p>
    <w:p w14:paraId="10CD85F7" w14:textId="4636511C" w:rsidR="004459F9" w:rsidRPr="007F2F88" w:rsidRDefault="007F2F88" w:rsidP="004C3320">
      <w:pPr>
        <w:spacing w:after="0" w:line="240" w:lineRule="auto"/>
        <w:jc w:val="both"/>
        <w:rPr>
          <w:rFonts w:hint="eastAsia"/>
        </w:rPr>
      </w:pPr>
      <w:r>
        <w:rPr>
          <w:rFonts w:hint="eastAsia"/>
        </w:rPr>
        <w:t xml:space="preserve">(6) </w:t>
      </w:r>
      <w:r w:rsidRPr="007F2F88">
        <w:t>结合正向相互作用和负向相互作用，构建了一个</w:t>
      </w:r>
      <w:r w:rsidR="00503F0F">
        <w:rPr>
          <w:rFonts w:hint="eastAsia"/>
        </w:rPr>
        <w:t>DTI</w:t>
      </w:r>
      <w:r w:rsidRPr="007F2F88">
        <w:t>的</w:t>
      </w:r>
      <w:r w:rsidR="00717C43">
        <w:rPr>
          <w:rFonts w:hint="eastAsia"/>
        </w:rPr>
        <w:t>高</w:t>
      </w:r>
      <w:r w:rsidRPr="007F2F88">
        <w:t>标准</w:t>
      </w:r>
      <w:r w:rsidR="00717C43">
        <w:rPr>
          <w:rFonts w:hint="eastAsia"/>
        </w:rPr>
        <w:t>的</w:t>
      </w:r>
      <w:r w:rsidRPr="007F2F88">
        <w:t>数据集。基于</w:t>
      </w:r>
      <w:r w:rsidR="007625EC">
        <w:rPr>
          <w:rFonts w:hint="eastAsia"/>
        </w:rPr>
        <w:t>药</w:t>
      </w:r>
      <w:r w:rsidRPr="007F2F88">
        <w:t>物的化学子结构和蛋白质的PFAM结构域，为每一个</w:t>
      </w:r>
      <w:r w:rsidR="007625EC">
        <w:rPr>
          <w:rFonts w:hint="eastAsia"/>
        </w:rPr>
        <w:t>DTI</w:t>
      </w:r>
      <w:r w:rsidRPr="007F2F88">
        <w:t>构建张量积表示，使每个相互作用都可以表示为化学基因组空间中的一个向量。</w:t>
      </w:r>
    </w:p>
    <w:p w14:paraId="03C2F79B" w14:textId="07749262" w:rsidR="004459F9" w:rsidRDefault="00CA18FD" w:rsidP="004C3320">
      <w:pPr>
        <w:spacing w:after="0" w:line="240" w:lineRule="auto"/>
        <w:jc w:val="both"/>
      </w:pPr>
      <w:r>
        <w:rPr>
          <w:rFonts w:hint="eastAsia"/>
        </w:rPr>
        <w:t xml:space="preserve">(7) </w:t>
      </w:r>
      <w:r w:rsidRPr="00CA18FD">
        <w:t>利用化学基因组特征向量训练分类器（如SVM），通过交叉验证调优模型参数，最终用于预测新的</w:t>
      </w:r>
      <w:r w:rsidR="008B13CA">
        <w:rPr>
          <w:rFonts w:hint="eastAsia"/>
        </w:rPr>
        <w:t>药</w:t>
      </w:r>
      <w:r w:rsidRPr="00CA18FD">
        <w:t>物-蛋白质相互作用（CPI）。</w:t>
      </w:r>
    </w:p>
    <w:p w14:paraId="777417D7" w14:textId="7FEBE59B" w:rsidR="002F0BB2" w:rsidRPr="002F0BB2" w:rsidRDefault="002F0BB2" w:rsidP="002F0BB2">
      <w:pPr>
        <w:spacing w:after="0" w:line="240" w:lineRule="auto"/>
        <w:jc w:val="both"/>
      </w:pPr>
      <w:r w:rsidRPr="002F0BB2">
        <w:t>从概念上讲，在步骤2(a)和步骤2(b)中，已知/预测</w:t>
      </w:r>
      <w:r>
        <w:rPr>
          <w:rFonts w:hint="eastAsia"/>
        </w:rPr>
        <w:t>的</w:t>
      </w:r>
      <w:r w:rsidRPr="002F0BB2">
        <w:t>相互作用</w:t>
      </w:r>
      <m:oMath>
        <m:sSub>
          <m:sSubPr>
            <m:ctrlPr>
              <w:rPr>
                <w:rFonts w:ascii="Cambria Math" w:hAnsi="Cambria Math"/>
                <w:i/>
                <w:iCs/>
              </w:rPr>
            </m:ctrlPr>
          </m:sSubPr>
          <m:e>
            <m:r>
              <w:rPr>
                <w:rFonts w:ascii="Cambria Math" w:hAnsi="Cambria Math"/>
              </w:rPr>
              <m:t>w</m:t>
            </m:r>
          </m:e>
          <m:sub>
            <m:r>
              <w:rPr>
                <w:rFonts w:ascii="Cambria Math" w:hAnsi="Cambria Math"/>
              </w:rPr>
              <m:t>kl</m:t>
            </m:r>
          </m:sub>
        </m:sSub>
      </m:oMath>
      <w:r>
        <w:rPr>
          <w:rFonts w:hint="eastAsia"/>
          <w:iCs/>
        </w:rPr>
        <w:t>及</w:t>
      </w:r>
      <m:oMath>
        <m:sSub>
          <m:sSubPr>
            <m:ctrlPr>
              <w:rPr>
                <w:rFonts w:ascii="Cambria Math" w:hAnsi="Cambria Math"/>
                <w:i/>
                <w:iCs/>
              </w:rPr>
            </m:ctrlPr>
          </m:sSubPr>
          <m:e>
            <m:r>
              <w:rPr>
                <w:rFonts w:ascii="Cambria Math" w:hAnsi="Cambria Math"/>
              </w:rPr>
              <m:t>w</m:t>
            </m:r>
          </m:e>
          <m:sub>
            <m:r>
              <w:rPr>
                <w:rFonts w:ascii="Cambria Math" w:hAnsi="Cambria Math"/>
              </w:rPr>
              <m:t>ij</m:t>
            </m:r>
          </m:sub>
        </m:sSub>
      </m:oMath>
      <w:r w:rsidRPr="002F0BB2">
        <w:t>的置信度</w:t>
      </w:r>
      <w:proofErr w:type="gramStart"/>
      <w:r w:rsidRPr="002F0BB2">
        <w:t>值通过</w:t>
      </w:r>
      <w:proofErr w:type="gramEnd"/>
      <w:r w:rsidRPr="002F0BB2">
        <w:t>相似的蛋白质和</w:t>
      </w:r>
      <w:r w:rsidR="006E4B1B">
        <w:rPr>
          <w:rFonts w:hint="eastAsia"/>
        </w:rPr>
        <w:t>药</w:t>
      </w:r>
      <w:r w:rsidRPr="002F0BB2">
        <w:t>物，被传播到候选</w:t>
      </w:r>
      <w:r w:rsidR="006E4B1B">
        <w:rPr>
          <w:rFonts w:hint="eastAsia"/>
        </w:rPr>
        <w:t>的</w:t>
      </w:r>
      <w:r w:rsidRPr="002F0BB2">
        <w:t>负相互作用对中。在步骤2(a)中，通过蛋白质</w:t>
      </w:r>
      <m:oMath>
        <m:sSub>
          <m:sSubPr>
            <m:ctrlPr>
              <w:rPr>
                <w:rFonts w:ascii="Cambria Math" w:hAnsi="Cambria Math"/>
                <w:i/>
              </w:rPr>
            </m:ctrlPr>
          </m:sSubPr>
          <m:e>
            <m:r>
              <w:rPr>
                <w:rFonts w:ascii="Cambria Math" w:hAnsi="Cambria Math"/>
              </w:rPr>
              <m:t>p</m:t>
            </m:r>
          </m:e>
          <m:sub>
            <m:r>
              <w:rPr>
                <w:rFonts w:ascii="Cambria Math" w:hAnsi="Cambria Math"/>
              </w:rPr>
              <m:t>l</m:t>
            </m:r>
          </m:sub>
        </m:sSub>
      </m:oMath>
      <w:r w:rsidRPr="002F0BB2">
        <w:rPr>
          <w:rFonts w:ascii="Times New Roman" w:hAnsi="Times New Roman" w:cs="Times New Roman"/>
        </w:rPr>
        <w:t>​</w:t>
      </w:r>
      <w:r w:rsidRPr="002F0BB2">
        <w:t>，</w:t>
      </w:r>
      <w:r w:rsidR="006E4B1B">
        <w:rPr>
          <w:rFonts w:hint="eastAsia"/>
        </w:rPr>
        <w:t>药</w:t>
      </w:r>
      <w:r w:rsidRPr="002F0BB2">
        <w:t>物</w:t>
      </w:r>
      <m:oMath>
        <m:sSub>
          <m:sSubPr>
            <m:ctrlPr>
              <w:rPr>
                <w:rFonts w:ascii="Cambria Math" w:hAnsi="Cambria Math"/>
                <w:i/>
              </w:rPr>
            </m:ctrlPr>
          </m:sSubPr>
          <m:e>
            <m:r>
              <w:rPr>
                <w:rFonts w:ascii="Cambria Math" w:hAnsi="Cambria Math"/>
              </w:rPr>
              <m:t>c</m:t>
            </m:r>
          </m:e>
          <m:sub>
            <m:r>
              <w:rPr>
                <w:rFonts w:ascii="Cambria Math" w:hAnsi="Cambria Math"/>
              </w:rPr>
              <m:t>k</m:t>
            </m:r>
          </m:sub>
        </m:sSub>
      </m:oMath>
      <w:r w:rsidRPr="002F0BB2">
        <w:t>与蛋白质</w:t>
      </w:r>
      <m:oMath>
        <m:r>
          <w:rPr>
            <w:rFonts w:ascii="Cambria Math" w:hAnsi="Cambria Math"/>
          </w:rPr>
          <m:t>j</m:t>
        </m:r>
      </m:oMath>
      <w:r w:rsidRPr="002F0BB2">
        <w:t>之间的蛋白质相似性被表示为</w:t>
      </w:r>
      <m:oMath>
        <m:sSub>
          <m:sSubPr>
            <m:ctrlPr>
              <w:rPr>
                <w:rFonts w:ascii="Cambria Math" w:hAnsi="Cambria Math"/>
                <w:i/>
              </w:rPr>
            </m:ctrlPr>
          </m:sSubPr>
          <m:e>
            <m:r>
              <w:rPr>
                <w:rFonts w:ascii="Cambria Math" w:hAnsi="Cambria Math"/>
              </w:rPr>
              <m:t>spc</m:t>
            </m:r>
          </m:e>
          <m:sub>
            <m:r>
              <w:rPr>
                <w:rFonts w:ascii="Cambria Math" w:hAnsi="Cambria Math"/>
              </w:rPr>
              <m:t>kjl</m:t>
            </m:r>
          </m:sub>
        </m:sSub>
      </m:oMath>
      <w:r w:rsidRPr="002F0BB2">
        <w:rPr>
          <w:rFonts w:ascii="Times New Roman" w:hAnsi="Times New Roman" w:cs="Times New Roman"/>
        </w:rPr>
        <w:t>​</w:t>
      </w:r>
      <w:r w:rsidRPr="002F0BB2">
        <w:t>；在步骤2(b)中，通过化合物</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Pr="002F0BB2">
        <w:t>，蛋白质</w:t>
      </w:r>
      <m:oMath>
        <m:sSub>
          <m:sSubPr>
            <m:ctrlPr>
              <w:rPr>
                <w:rFonts w:ascii="Cambria Math" w:hAnsi="Cambria Math"/>
                <w:i/>
              </w:rPr>
            </m:ctrlPr>
          </m:sSubPr>
          <m:e>
            <m:r>
              <w:rPr>
                <w:rFonts w:ascii="Cambria Math" w:hAnsi="Cambria Math"/>
              </w:rPr>
              <m:t>p</m:t>
            </m:r>
          </m:e>
          <m:sub>
            <m:r>
              <w:rPr>
                <w:rFonts w:ascii="Cambria Math" w:hAnsi="Cambria Math"/>
              </w:rPr>
              <m:t>j</m:t>
            </m:r>
          </m:sub>
        </m:sSub>
      </m:oMath>
      <w:r w:rsidRPr="002F0BB2">
        <w:t>与</w:t>
      </w:r>
      <w:r w:rsidR="00654C36">
        <w:rPr>
          <w:rFonts w:hint="eastAsia"/>
        </w:rPr>
        <w:t>药</w:t>
      </w:r>
      <w:r w:rsidRPr="002F0BB2">
        <w:t>物</w:t>
      </w:r>
      <m:oMath>
        <m:sSub>
          <m:sSubPr>
            <m:ctrlPr>
              <w:rPr>
                <w:rFonts w:ascii="Cambria Math" w:hAnsi="Cambria Math"/>
                <w:i/>
              </w:rPr>
            </m:ctrlPr>
          </m:sSubPr>
          <m:e>
            <m:r>
              <w:rPr>
                <w:rFonts w:ascii="Cambria Math" w:hAnsi="Cambria Math"/>
              </w:rPr>
              <m:t>c</m:t>
            </m:r>
          </m:e>
          <m:sub>
            <m:r>
              <w:rPr>
                <w:rFonts w:ascii="Cambria Math" w:hAnsi="Cambria Math"/>
              </w:rPr>
              <m:t>k</m:t>
            </m:r>
          </m:sub>
        </m:sSub>
      </m:oMath>
      <w:r w:rsidRPr="002F0BB2">
        <w:t>之间的化学相似性被表示为</w:t>
      </w:r>
      <m:oMath>
        <m:sSub>
          <m:sSubPr>
            <m:ctrlPr>
              <w:rPr>
                <w:rFonts w:ascii="Cambria Math" w:hAnsi="Cambria Math"/>
                <w:i/>
              </w:rPr>
            </m:ctrlPr>
          </m:sSubPr>
          <m:e>
            <m:r>
              <w:rPr>
                <w:rFonts w:ascii="Cambria Math" w:hAnsi="Cambria Math"/>
              </w:rPr>
              <m:t>s</m:t>
            </m:r>
            <m:r>
              <w:rPr>
                <w:rFonts w:ascii="Cambria Math" w:hAnsi="Cambria Math"/>
              </w:rPr>
              <m:t>cp</m:t>
            </m:r>
          </m:e>
          <m:sub>
            <m:r>
              <w:rPr>
                <w:rFonts w:ascii="Cambria Math" w:hAnsi="Cambria Math"/>
              </w:rPr>
              <m:t>kj</m:t>
            </m:r>
            <m:r>
              <w:rPr>
                <w:rFonts w:ascii="Cambria Math" w:hAnsi="Cambria Math"/>
              </w:rPr>
              <m:t>i</m:t>
            </m:r>
          </m:sub>
        </m:sSub>
      </m:oMath>
      <w:r w:rsidRPr="002F0BB2">
        <w:t>。在步骤2(c)中，这两个得分根据公式(3)进行整合，通过负指数函数体现了</w:t>
      </w:r>
      <w:r w:rsidRPr="002F0BB2">
        <w:rPr>
          <w:b/>
          <w:bCs/>
        </w:rPr>
        <w:t>蛋白质不相似规则</w:t>
      </w:r>
      <w:r w:rsidRPr="002F0BB2">
        <w:t>和</w:t>
      </w:r>
      <w:r w:rsidR="002F7744">
        <w:rPr>
          <w:rFonts w:hint="eastAsia"/>
          <w:b/>
          <w:bCs/>
        </w:rPr>
        <w:t>药</w:t>
      </w:r>
      <w:r w:rsidRPr="002F0BB2">
        <w:rPr>
          <w:b/>
          <w:bCs/>
        </w:rPr>
        <w:t>物不相似规则</w:t>
      </w:r>
      <w:r w:rsidRPr="002F0BB2">
        <w:t>。特别地，已知/预测的相互作用在其中起到了桥梁作用，</w:t>
      </w:r>
      <w:r w:rsidR="00680F9F">
        <w:rPr>
          <w:rFonts w:hint="eastAsia"/>
        </w:rPr>
        <w:t>获得了高概率的</w:t>
      </w:r>
      <w:r w:rsidRPr="002F0BB2">
        <w:t>不太可能形成相互作用的</w:t>
      </w:r>
      <w:r w:rsidR="003345DD">
        <w:rPr>
          <w:rFonts w:hint="eastAsia"/>
        </w:rPr>
        <w:t>药物</w:t>
      </w:r>
      <w:r w:rsidR="00AC75A6">
        <w:rPr>
          <w:rFonts w:hint="eastAsia"/>
        </w:rPr>
        <w:t>与</w:t>
      </w:r>
      <w:r w:rsidRPr="002F0BB2">
        <w:t>蛋白质之间</w:t>
      </w:r>
      <w:r w:rsidR="00680F9F">
        <w:rPr>
          <w:rFonts w:hint="eastAsia"/>
        </w:rPr>
        <w:t>的</w:t>
      </w:r>
      <w:r w:rsidRPr="002F0BB2">
        <w:t>联系。</w:t>
      </w:r>
    </w:p>
    <w:p w14:paraId="09A5FF3B" w14:textId="6D2C0412" w:rsidR="003C33D4" w:rsidRPr="000D5001" w:rsidRDefault="000D5001" w:rsidP="004C3320">
      <w:pPr>
        <w:spacing w:after="0" w:line="240" w:lineRule="auto"/>
        <w:jc w:val="both"/>
        <w:rPr>
          <w:b/>
          <w:bCs/>
        </w:rPr>
      </w:pPr>
      <w:r w:rsidRPr="000D5001">
        <w:rPr>
          <w:rFonts w:hint="eastAsia"/>
          <w:b/>
          <w:bCs/>
        </w:rPr>
        <w:t>根据特征差异筛选</w:t>
      </w:r>
    </w:p>
    <w:p w14:paraId="2ACAEFD6" w14:textId="77777777" w:rsidR="00D30B0D" w:rsidRDefault="00D30B0D" w:rsidP="00E1625E">
      <w:pPr>
        <w:spacing w:after="0" w:line="240" w:lineRule="auto"/>
        <w:ind w:firstLineChars="200" w:firstLine="440"/>
        <w:jc w:val="both"/>
      </w:pPr>
    </w:p>
    <w:p w14:paraId="7EB1283E" w14:textId="130FD249" w:rsidR="002729DC" w:rsidRPr="002729DC" w:rsidRDefault="002729DC" w:rsidP="002729DC">
      <w:pPr>
        <w:spacing w:after="0" w:line="240" w:lineRule="auto"/>
        <w:ind w:firstLineChars="200" w:firstLine="440"/>
        <w:jc w:val="both"/>
      </w:pPr>
      <w:r w:rsidRPr="002729DC">
        <w:t>已有研究表明，化合物之间</w:t>
      </w:r>
      <w:proofErr w:type="gramStart"/>
      <w:r w:rsidRPr="002729DC">
        <w:t>即便具有</w:t>
      </w:r>
      <w:proofErr w:type="gramEnd"/>
      <w:r w:rsidRPr="002729DC">
        <w:t>高度相似的结构，也可能表现出截然不同的生物活性（即“活性断崖”现象），反之亦然，不同骨架的化合物也可能靶向同一类蛋白（即“骨架跳跃”）</w:t>
      </w:r>
      <w:r w:rsidR="00857310" w:rsidRPr="00E6259C">
        <w:rPr>
          <w:rFonts w:hint="eastAsia"/>
        </w:rPr>
        <w:t xml:space="preserve"> </w:t>
      </w:r>
      <w:r w:rsidR="00857310" w:rsidRPr="00E6259C">
        <w:rPr>
          <w:rFonts w:hint="eastAsia"/>
        </w:rPr>
        <w:fldChar w:fldCharType="begin"/>
      </w:r>
      <w:r w:rsidR="00857310" w:rsidRPr="00E6259C">
        <w:rPr>
          <w:rFonts w:hint="eastAsia"/>
        </w:rPr>
        <w:instrText xml:space="preserve"> ADDIN ZOTERO_ITEM CSL_CITATION {"citationID":"tJ8dfxCg","properties":{"formattedCitation":"[105]","plainCitation":"[105]","noteIndex":0},"citationItems":[{"id":385,"uris":["http://zotero.org/users/14704831/items/SJSS9LCW"],"itemData":{"id":385,"type":"article-journal","abstract":"The general goal of drug discovery is to identify novel compounds that are active against a preselected biological target with acceptable pharmacological properties defined by marketed drugs. Scaffold hopping has been widely applied by medicinal chemists to discover equipotent compounds with novel backbones that have improved properties. In this review, scaffold hopping is classified into four major categories, namely heterocycle replacements, ring opening or closure, peptidomimetics, and topology-based hopping. The structural diversity of original and final scaffolds with respect to each category will be reviewed. The advantages and limitations of small, medium, and large-step scaffold hopping will also be discussed. Software that is frequently used to facilitate different kinds of scaffold hopping methods will be summarized.","container-title":"Drug Discovery Today","DOI":"10.1016/j.drudis.2011.10.024","ISSN":"13596446","issue":"7-8","journalAbbreviation":"Drug Discovery Today","language":"en","license":"https://www.elsevier.com/tdm/userlicense/1.0/","page":"310-324","source":"DOI.org (Crossref)","title":"Classification of scaffold-hopping approaches","volume":"17","author":[{"family":"Sun","given":"Hongmao"},{"family":"Tawa","given":"Gregory"},{"family":"Wallqvist","given":"Anders"}],"issued":{"date-parts":[["2012",4]]}}}],"schema":"https://github.com/citation-style-language/schema/raw/master/csl-citation.json"} </w:instrText>
      </w:r>
      <w:r w:rsidR="00857310" w:rsidRPr="00E6259C">
        <w:rPr>
          <w:rFonts w:hint="eastAsia"/>
        </w:rPr>
        <w:fldChar w:fldCharType="separate"/>
      </w:r>
      <w:r w:rsidR="00857310" w:rsidRPr="00E6259C">
        <w:rPr>
          <w:rFonts w:ascii="等线" w:eastAsia="等线" w:hAnsi="等线" w:hint="eastAsia"/>
        </w:rPr>
        <w:t>[105]</w:t>
      </w:r>
      <w:r w:rsidR="00857310" w:rsidRPr="00E6259C">
        <w:rPr>
          <w:rFonts w:hint="eastAsia"/>
        </w:rPr>
        <w:fldChar w:fldCharType="end"/>
      </w:r>
      <w:r w:rsidRPr="002729DC">
        <w:t>。这说明单一特征维度上的相似性不足以准确判断分子功能的异同。因此，在基于蛋白质或化合物“不相似性”筛选负样本时，必须充分考虑样本中信息维度的多样性与覆盖度。</w:t>
      </w:r>
      <w:r w:rsidR="00FF7E6B" w:rsidRPr="00E6259C">
        <w:rPr>
          <w:rFonts w:hint="eastAsia"/>
        </w:rPr>
        <w:t xml:space="preserve"> </w:t>
      </w:r>
    </w:p>
    <w:p w14:paraId="6D61D220" w14:textId="51A483F0" w:rsidR="002729DC" w:rsidRPr="002729DC" w:rsidRDefault="002729DC" w:rsidP="002729DC">
      <w:pPr>
        <w:spacing w:after="0" w:line="240" w:lineRule="auto"/>
        <w:ind w:firstLineChars="200" w:firstLine="440"/>
        <w:jc w:val="both"/>
      </w:pPr>
      <w:r w:rsidRPr="002729DC">
        <w:t>为此，</w:t>
      </w:r>
      <w:r w:rsidR="0079745F" w:rsidRPr="00E6259C">
        <w:rPr>
          <w:rFonts w:hint="eastAsia"/>
        </w:rPr>
        <w:t>本文</w:t>
      </w:r>
      <w:r w:rsidRPr="002729DC">
        <w:t>引入如下两项策略：</w:t>
      </w:r>
    </w:p>
    <w:p w14:paraId="5CC6FC5A" w14:textId="428F1F87" w:rsidR="002729DC" w:rsidRPr="002729DC" w:rsidRDefault="00691A49" w:rsidP="006014C6">
      <w:pPr>
        <w:spacing w:after="0" w:line="240" w:lineRule="auto"/>
        <w:ind w:firstLineChars="200" w:firstLine="440"/>
        <w:jc w:val="both"/>
      </w:pPr>
      <w:r w:rsidRPr="00E6259C">
        <w:rPr>
          <w:rFonts w:hint="eastAsia"/>
        </w:rPr>
        <w:t xml:space="preserve">(1) </w:t>
      </w:r>
      <w:r w:rsidR="002729DC" w:rsidRPr="002729DC">
        <w:t>最小信息覆盖限制：要求构成候选负样本的化合物和蛋白质，必须分别至少参与 15 条已验证或高置信</w:t>
      </w:r>
      <w:proofErr w:type="gramStart"/>
      <w:r w:rsidR="002729DC" w:rsidRPr="002729DC">
        <w:t>度预测</w:t>
      </w:r>
      <w:proofErr w:type="gramEnd"/>
      <w:r w:rsidR="002729DC" w:rsidRPr="002729DC">
        <w:t>的相互作用，以确保其特征信息具有足够广度。这一预</w:t>
      </w:r>
      <w:proofErr w:type="gramStart"/>
      <w:r w:rsidR="002729DC" w:rsidRPr="002729DC">
        <w:t>筛标准</w:t>
      </w:r>
      <w:proofErr w:type="gramEnd"/>
      <w:r w:rsidR="002729DC" w:rsidRPr="002729DC">
        <w:t>可有效避免由于靶点或配体数量过少而导致的误判。应用该限制后，分别获得了</w:t>
      </w:r>
      <w:r w:rsidR="00782862" w:rsidRPr="00E6259C">
        <w:rPr>
          <w:rFonts w:hint="eastAsia"/>
        </w:rPr>
        <w:t>human</w:t>
      </w:r>
      <w:r w:rsidR="002729DC" w:rsidRPr="002729DC">
        <w:t>和C. elegans</w:t>
      </w:r>
      <w:r w:rsidR="00782862" w:rsidRPr="00E6259C">
        <w:rPr>
          <w:rFonts w:hint="eastAsia"/>
        </w:rPr>
        <w:t>数据集</w:t>
      </w:r>
      <w:r w:rsidR="002729DC" w:rsidRPr="002729DC">
        <w:t>中较完整的</w:t>
      </w:r>
      <w:r w:rsidR="003777AA" w:rsidRPr="00E6259C">
        <w:rPr>
          <w:rFonts w:hint="eastAsia"/>
        </w:rPr>
        <w:t>化合</w:t>
      </w:r>
      <w:r w:rsidR="002729DC" w:rsidRPr="002729DC">
        <w:t>物与蛋白质集合。</w:t>
      </w:r>
    </w:p>
    <w:p w14:paraId="58CBE3BB" w14:textId="7A04F9BF" w:rsidR="002729DC" w:rsidRPr="002729DC" w:rsidRDefault="00691A49" w:rsidP="006014C6">
      <w:pPr>
        <w:spacing w:after="0" w:line="240" w:lineRule="auto"/>
        <w:ind w:firstLineChars="200" w:firstLine="440"/>
        <w:jc w:val="both"/>
      </w:pPr>
      <w:r w:rsidRPr="00E6259C">
        <w:rPr>
          <w:rFonts w:hint="eastAsia"/>
        </w:rPr>
        <w:t xml:space="preserve">(2) </w:t>
      </w:r>
      <w:r w:rsidR="002729DC" w:rsidRPr="002729DC">
        <w:t>特征差异性过滤：进一步利用</w:t>
      </w:r>
      <w:r w:rsidR="00354985" w:rsidRPr="00E6259C">
        <w:rPr>
          <w:rFonts w:hint="eastAsia"/>
        </w:rPr>
        <w:t>药</w:t>
      </w:r>
      <w:r w:rsidR="002729DC" w:rsidRPr="002729DC">
        <w:t>物与蛋白质之间的特征差异性进行精筛。</w:t>
      </w:r>
      <w:r w:rsidR="00354985" w:rsidRPr="00E6259C">
        <w:rPr>
          <w:rFonts w:hint="eastAsia"/>
        </w:rPr>
        <w:t>本文</w:t>
      </w:r>
      <w:r w:rsidR="002729DC" w:rsidRPr="002729DC">
        <w:t>假设：若某一</w:t>
      </w:r>
      <w:r w:rsidR="00084BBC" w:rsidRPr="00E6259C">
        <w:rPr>
          <w:rFonts w:hint="eastAsia"/>
        </w:rPr>
        <w:t>药</w:t>
      </w:r>
      <w:r w:rsidR="002729DC" w:rsidRPr="002729DC">
        <w:t>物已知靶点的蛋白质之间差异性较高，则该</w:t>
      </w:r>
      <w:r w:rsidR="005C222C" w:rsidRPr="00E6259C">
        <w:rPr>
          <w:rFonts w:hint="eastAsia"/>
        </w:rPr>
        <w:t>药</w:t>
      </w:r>
      <w:r w:rsidR="002729DC" w:rsidRPr="002729DC">
        <w:t>物未来潜在靶点的特征也更可能显著不同；同理，若某蛋白的已知配体之间差异显著，其真实靶</w:t>
      </w:r>
      <w:proofErr w:type="gramStart"/>
      <w:r w:rsidR="002729DC" w:rsidRPr="002729DC">
        <w:t>向</w:t>
      </w:r>
      <w:r w:rsidR="00AD4B70" w:rsidRPr="00E6259C">
        <w:rPr>
          <w:rFonts w:hint="eastAsia"/>
        </w:rPr>
        <w:t>药物</w:t>
      </w:r>
      <w:proofErr w:type="gramEnd"/>
      <w:r w:rsidR="002729DC" w:rsidRPr="002729DC">
        <w:t>也更难以通过结构相似性简单推断。因此，负样本的可信度应与其所涉及已知交互分子的特征差异性成正相关。</w:t>
      </w:r>
    </w:p>
    <w:p w14:paraId="20EC7160" w14:textId="3BA8EA5C" w:rsidR="002729DC" w:rsidRPr="002729DC" w:rsidRDefault="009D233A" w:rsidP="002729DC">
      <w:pPr>
        <w:spacing w:after="0" w:line="240" w:lineRule="auto"/>
        <w:ind w:firstLineChars="200" w:firstLine="440"/>
        <w:jc w:val="both"/>
      </w:pPr>
      <w:r w:rsidRPr="00E6259C">
        <w:rPr>
          <w:rFonts w:hint="eastAsia"/>
        </w:rPr>
        <w:t>本文</w:t>
      </w:r>
      <w:r w:rsidR="002729DC" w:rsidRPr="002729DC">
        <w:t>以特征向量间的相似性方差作为差异性的量化指标。具体而言，基于全体</w:t>
      </w:r>
      <w:r w:rsidR="00442855" w:rsidRPr="00E6259C">
        <w:rPr>
          <w:rFonts w:hint="eastAsia"/>
        </w:rPr>
        <w:t>药</w:t>
      </w:r>
      <w:r w:rsidR="002729DC" w:rsidRPr="002729DC">
        <w:t>物（或蛋白质）间的相似性方差设定为总体方差基准，利用方差的假设检验方法（以 0.05 为显著性水平）检验候选样本是否存在显著更高的差异性。满足条件的样本被保留为高可信度负样本。</w:t>
      </w:r>
    </w:p>
    <w:p w14:paraId="29C62DB1" w14:textId="62D59771" w:rsidR="002729DC" w:rsidRPr="002729DC" w:rsidRDefault="002729DC" w:rsidP="002729DC">
      <w:pPr>
        <w:spacing w:after="0" w:line="240" w:lineRule="auto"/>
        <w:ind w:firstLineChars="200" w:firstLine="440"/>
        <w:jc w:val="both"/>
      </w:pPr>
      <w:r w:rsidRPr="002729DC">
        <w:lastRenderedPageBreak/>
        <w:t>最终，在距离阈值</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kj</m:t>
            </m:r>
          </m:sub>
        </m:sSub>
      </m:oMath>
      <w:r w:rsidRPr="002729DC">
        <w:t>设置为0.9的条件下，在</w:t>
      </w:r>
      <w:r w:rsidR="003809EE" w:rsidRPr="00E6259C">
        <w:rPr>
          <w:rFonts w:hint="eastAsia"/>
        </w:rPr>
        <w:t>human</w:t>
      </w:r>
      <w:r w:rsidRPr="002729DC">
        <w:t>数据集中构建得到384916条负样本，涉及14613</w:t>
      </w:r>
      <w:r w:rsidR="003809EE" w:rsidRPr="00E6259C">
        <w:rPr>
          <w:rFonts w:hint="eastAsia"/>
        </w:rPr>
        <w:t>种药</w:t>
      </w:r>
      <w:r w:rsidRPr="002729DC">
        <w:t>物2229</w:t>
      </w:r>
      <w:r w:rsidR="003809EE" w:rsidRPr="00E6259C">
        <w:rPr>
          <w:rFonts w:hint="eastAsia"/>
        </w:rPr>
        <w:t>种</w:t>
      </w:r>
      <w:r w:rsidRPr="002729DC">
        <w:t>蛋白质；在 C. elegans 数据集中，当阈值设为0.368时，获得88261条负样本，涵盖5278个</w:t>
      </w:r>
      <w:r w:rsidR="003809EE" w:rsidRPr="00E6259C">
        <w:rPr>
          <w:rFonts w:hint="eastAsia"/>
        </w:rPr>
        <w:t>药</w:t>
      </w:r>
      <w:r w:rsidRPr="002729DC">
        <w:t>物与2224个蛋白质。</w:t>
      </w:r>
    </w:p>
    <w:p w14:paraId="32D3B385" w14:textId="435E160B" w:rsidR="002729DC" w:rsidRPr="002729DC" w:rsidRDefault="002729DC" w:rsidP="002729DC">
      <w:pPr>
        <w:spacing w:after="0" w:line="240" w:lineRule="auto"/>
        <w:ind w:firstLineChars="200" w:firstLine="440"/>
        <w:jc w:val="both"/>
      </w:pPr>
      <w:r w:rsidRPr="002729DC">
        <w:t>本方法结合结构相似性建模与统计特征筛选，旨在提高负样本的生物学真实性，进而为后续</w:t>
      </w:r>
      <w:r w:rsidR="00C40EC7" w:rsidRPr="00E6259C">
        <w:rPr>
          <w:rFonts w:hint="eastAsia"/>
        </w:rPr>
        <w:t>DTI</w:t>
      </w:r>
      <w:r w:rsidRPr="002729DC">
        <w:t>预测模型的训练提供高质量数据支持。</w:t>
      </w:r>
    </w:p>
    <w:p w14:paraId="5E6A967A" w14:textId="77777777" w:rsidR="00D30B0D" w:rsidRPr="002729DC" w:rsidRDefault="00D30B0D" w:rsidP="00E1625E">
      <w:pPr>
        <w:spacing w:after="0" w:line="240" w:lineRule="auto"/>
        <w:ind w:firstLineChars="200" w:firstLine="440"/>
        <w:jc w:val="both"/>
      </w:pPr>
    </w:p>
    <w:p w14:paraId="535FF999" w14:textId="77777777" w:rsidR="00D30B0D" w:rsidRDefault="00D30B0D" w:rsidP="00E1625E">
      <w:pPr>
        <w:spacing w:after="0" w:line="240" w:lineRule="auto"/>
        <w:ind w:firstLineChars="200" w:firstLine="440"/>
        <w:jc w:val="both"/>
      </w:pPr>
    </w:p>
    <w:p w14:paraId="77F09457" w14:textId="3A1BB0F2" w:rsidR="00077B49" w:rsidRPr="00077B49" w:rsidRDefault="000D72EC" w:rsidP="00E1625E">
      <w:pPr>
        <w:spacing w:after="0" w:line="240" w:lineRule="auto"/>
        <w:ind w:firstLineChars="200" w:firstLine="440"/>
        <w:jc w:val="both"/>
      </w:pPr>
      <w:r w:rsidRPr="000D72EC">
        <w:t>众所周知，具有相似化学特征的化合物在结合活性方面可能存在显著差异，这种现象被称为活性断崖（activity cliff）。另一方面，具有完全不同骨架结构的化合物也可能作用于相似的蛋白质靶点，这种现象被称为骨架跳跃（scaffold hopping）</w:t>
      </w:r>
      <w:r w:rsidR="0043375A">
        <w:rPr>
          <w:rFonts w:hint="eastAsia"/>
        </w:rPr>
        <w:fldChar w:fldCharType="begin"/>
      </w:r>
      <w:r w:rsidR="0043375A">
        <w:rPr>
          <w:rFonts w:hint="eastAsia"/>
        </w:rPr>
        <w:instrText xml:space="preserve"> ADDIN ZOTERO_ITEM CSL_CITATION {"citationID":"tJ8dfxCg","properties":{"formattedCitation":"[105]","plainCitation":"[105]","noteIndex":0},"citationItems":[{"id":385,"uris":["http://zotero.org/users/14704831/items/SJSS9LCW"],"itemData":{"id":385,"type":"article-journal","abstract":"The general goal of drug discovery is to identify novel compounds that are active against a preselected biological target with acceptable pharmacological properties defined by marketed drugs. Scaffold hopping has been widely applied by medicinal chemists to discover equipotent compounds with novel backbones that have improved properties. In this review, scaffold hopping is classified into four major categories, namely heterocycle replacements, ring opening or closure, peptidomimetics, and topology-based hopping. The structural diversity of original and final scaffolds with respect to each category will be reviewed. The advantages and limitations of small, medium, and large-step scaffold hopping will also be discussed. Software that is frequently used to facilitate different kinds of scaffold hopping methods will be summarized.","container-title":"Drug Discovery Today","DOI":"10.1016/j.drudis.2011.10.024","ISSN":"13596446","issue":"7-8","journalAbbreviation":"Drug Discovery Today","language":"en","license":"https://www.elsevier.com/tdm/userlicense/1.0/","page":"310-324","source":"DOI.org (Crossref)","title":"Classification of scaffold-hopping approaches","volume":"17","author":[{"family":"Sun","given":"Hongmao"},{"family":"Tawa","given":"Gregory"},{"family":"Wallqvist","given":"Anders"}],"issued":{"date-parts":[["2012",4]]}}}],"schema":"https://github.com/citation-style-language/schema/raw/master/csl-citation.json"} </w:instrText>
      </w:r>
      <w:r w:rsidR="0043375A">
        <w:rPr>
          <w:rFonts w:hint="eastAsia"/>
        </w:rPr>
        <w:fldChar w:fldCharType="separate"/>
      </w:r>
      <w:r w:rsidR="0043375A" w:rsidRPr="00BC03E4">
        <w:rPr>
          <w:rFonts w:ascii="等线" w:eastAsia="等线" w:hAnsi="等线" w:hint="eastAsia"/>
        </w:rPr>
        <w:t>[105]</w:t>
      </w:r>
      <w:r w:rsidR="0043375A">
        <w:rPr>
          <w:rFonts w:hint="eastAsia"/>
        </w:rPr>
        <w:fldChar w:fldCharType="end"/>
      </w:r>
      <w:r w:rsidRPr="000D72EC">
        <w:t>。当某一</w:t>
      </w:r>
      <w:r w:rsidR="00394337" w:rsidRPr="00E1625E">
        <w:rPr>
          <w:rFonts w:hint="eastAsia"/>
        </w:rPr>
        <w:t>药</w:t>
      </w:r>
      <w:r w:rsidRPr="000D72EC">
        <w:t>物的已验证/预测靶蛋白数量较少，导致其覆盖的蛋白质特征较为有限时，基于所有已知靶点进行蛋白特征</w:t>
      </w:r>
      <w:proofErr w:type="gramStart"/>
      <w:r w:rsidRPr="000D72EC">
        <w:t>不</w:t>
      </w:r>
      <w:proofErr w:type="gramEnd"/>
      <w:r w:rsidRPr="000D72EC">
        <w:t>相似性筛选可能</w:t>
      </w:r>
      <w:proofErr w:type="gramStart"/>
      <w:r w:rsidRPr="000D72EC">
        <w:t>会误排一些</w:t>
      </w:r>
      <w:proofErr w:type="gramEnd"/>
      <w:r w:rsidRPr="000D72EC">
        <w:t>实际上为其靶点的蛋白质。从蛋白质角度看，若某一蛋白的已知/预测</w:t>
      </w:r>
      <w:proofErr w:type="gramStart"/>
      <w:r w:rsidRPr="000D72EC">
        <w:t>靶</w:t>
      </w:r>
      <w:r w:rsidR="009850E2" w:rsidRPr="00E1625E">
        <w:rPr>
          <w:rFonts w:hint="eastAsia"/>
        </w:rPr>
        <w:t>药</w:t>
      </w:r>
      <w:r w:rsidRPr="000D72EC">
        <w:t>物</w:t>
      </w:r>
      <w:proofErr w:type="gramEnd"/>
      <w:r w:rsidRPr="000D72EC">
        <w:t>数量较少，也可能存在类似问题。因此，</w:t>
      </w:r>
      <w:r w:rsidR="009F5128" w:rsidRPr="00E1625E">
        <w:rPr>
          <w:rFonts w:hint="eastAsia"/>
        </w:rPr>
        <w:t>本文</w:t>
      </w:r>
      <w:r w:rsidRPr="000D72EC">
        <w:t>要求：每个负样本</w:t>
      </w:r>
      <w:proofErr w:type="gramStart"/>
      <w:r w:rsidRPr="000D72EC">
        <w:t>候选对</w:t>
      </w:r>
      <w:proofErr w:type="gramEnd"/>
      <w:r w:rsidRPr="000D72EC">
        <w:t>中的化合物和蛋白质所参与的已验证/预测相互作用数量必须大于一个预设阈值。</w:t>
      </w:r>
      <w:r w:rsidR="00077B49" w:rsidRPr="00E1625E">
        <w:t>当该阈值设定为 15 时，获得了以下用于构建负样本的数据集：</w:t>
      </w:r>
      <w:r w:rsidR="00077B49" w:rsidRPr="00077B49">
        <w:t xml:space="preserve">human：23392 </w:t>
      </w:r>
      <w:proofErr w:type="gramStart"/>
      <w:r w:rsidR="00077B49" w:rsidRPr="00077B49">
        <w:t>个</w:t>
      </w:r>
      <w:proofErr w:type="gramEnd"/>
      <w:r w:rsidR="00907F2A" w:rsidRPr="00E1625E">
        <w:rPr>
          <w:rFonts w:hint="eastAsia"/>
        </w:rPr>
        <w:t>药</w:t>
      </w:r>
      <w:r w:rsidR="00077B49" w:rsidRPr="00077B49">
        <w:t xml:space="preserve">物，10757 </w:t>
      </w:r>
      <w:proofErr w:type="gramStart"/>
      <w:r w:rsidR="00077B49" w:rsidRPr="00077B49">
        <w:t>个</w:t>
      </w:r>
      <w:proofErr w:type="gramEnd"/>
      <w:r w:rsidR="00077B49" w:rsidRPr="00077B49">
        <w:t>蛋白质</w:t>
      </w:r>
      <w:r w:rsidR="00D668AB" w:rsidRPr="00E1625E">
        <w:rPr>
          <w:rFonts w:hint="eastAsia"/>
        </w:rPr>
        <w:t>。</w:t>
      </w:r>
      <w:r w:rsidR="00077B49" w:rsidRPr="00077B49">
        <w:t>C. elegans：33353 个</w:t>
      </w:r>
      <w:r w:rsidR="00907F2A" w:rsidRPr="00E1625E">
        <w:rPr>
          <w:rFonts w:hint="eastAsia"/>
        </w:rPr>
        <w:t>药</w:t>
      </w:r>
      <w:r w:rsidR="00077B49" w:rsidRPr="00077B49">
        <w:t>物</w:t>
      </w:r>
      <w:r w:rsidR="00E16F46" w:rsidRPr="00E1625E">
        <w:rPr>
          <w:rFonts w:hint="eastAsia"/>
        </w:rPr>
        <w:t>，</w:t>
      </w:r>
      <w:r w:rsidR="00077B49" w:rsidRPr="00077B49">
        <w:t>7584 个蛋白质</w:t>
      </w:r>
      <w:r w:rsidR="00B72268" w:rsidRPr="00E1625E">
        <w:rPr>
          <w:rFonts w:hint="eastAsia"/>
        </w:rPr>
        <w:t>。</w:t>
      </w:r>
    </w:p>
    <w:p w14:paraId="09D57028" w14:textId="77777777" w:rsidR="005B2BD1" w:rsidRPr="00E1625E" w:rsidRDefault="008006AA" w:rsidP="00E1625E">
      <w:pPr>
        <w:spacing w:after="0" w:line="240" w:lineRule="auto"/>
        <w:ind w:firstLineChars="200" w:firstLine="440"/>
        <w:jc w:val="both"/>
      </w:pPr>
      <w:r w:rsidRPr="008006AA">
        <w:t>此外，</w:t>
      </w:r>
      <w:r w:rsidR="002E2854" w:rsidRPr="00E1625E">
        <w:rPr>
          <w:rFonts w:hint="eastAsia"/>
        </w:rPr>
        <w:t>本文</w:t>
      </w:r>
      <w:r w:rsidRPr="008006AA">
        <w:t>希望：由某一</w:t>
      </w:r>
      <w:r w:rsidR="002E2854" w:rsidRPr="00E1625E">
        <w:rPr>
          <w:rFonts w:hint="eastAsia"/>
        </w:rPr>
        <w:t>药</w:t>
      </w:r>
      <w:r w:rsidRPr="008006AA">
        <w:t>物靶向的蛋白质之间的特征差异尽可能大，这样“不相似性规则”才能更有效地排除那些与已知靶点在特征上相似的可疑候选</w:t>
      </w:r>
      <w:r w:rsidR="002E2854" w:rsidRPr="00E1625E">
        <w:rPr>
          <w:rFonts w:hint="eastAsia"/>
        </w:rPr>
        <w:t>样本</w:t>
      </w:r>
      <w:r w:rsidRPr="008006AA">
        <w:t>。同理，靶向某一蛋白质的</w:t>
      </w:r>
      <w:r w:rsidR="0047360A" w:rsidRPr="00E1625E">
        <w:rPr>
          <w:rFonts w:hint="eastAsia"/>
        </w:rPr>
        <w:t>药</w:t>
      </w:r>
      <w:r w:rsidRPr="008006AA">
        <w:t>物之间的化学特征差异越大，</w:t>
      </w:r>
      <w:r w:rsidR="0047360A" w:rsidRPr="00E1625E">
        <w:rPr>
          <w:rFonts w:hint="eastAsia"/>
        </w:rPr>
        <w:t>本文</w:t>
      </w:r>
      <w:r w:rsidRPr="008006AA">
        <w:t>方法也就越有可能排除</w:t>
      </w:r>
      <w:proofErr w:type="gramStart"/>
      <w:r w:rsidRPr="008006AA">
        <w:t>更多假</w:t>
      </w:r>
      <w:proofErr w:type="gramEnd"/>
      <w:r w:rsidRPr="008006AA">
        <w:t>阳性</w:t>
      </w:r>
      <w:r w:rsidR="0047360A" w:rsidRPr="00E1625E">
        <w:rPr>
          <w:rFonts w:hint="eastAsia"/>
        </w:rPr>
        <w:t>药</w:t>
      </w:r>
      <w:r w:rsidRPr="008006AA">
        <w:t>物。换言之</w:t>
      </w:r>
      <w:r w:rsidR="00361408" w:rsidRPr="00E1625E">
        <w:rPr>
          <w:rFonts w:hint="eastAsia"/>
        </w:rPr>
        <w:t>，</w:t>
      </w:r>
      <w:r w:rsidRPr="008006AA">
        <w:t>负样本筛选的可信度与参与相互作用的蛋白质</w:t>
      </w:r>
      <w:r w:rsidR="00717A87" w:rsidRPr="00E1625E">
        <w:rPr>
          <w:rFonts w:hint="eastAsia"/>
        </w:rPr>
        <w:t>(药</w:t>
      </w:r>
      <w:r w:rsidRPr="008006AA">
        <w:t>物</w:t>
      </w:r>
      <w:r w:rsidR="00717A87" w:rsidRPr="00E1625E">
        <w:rPr>
          <w:rFonts w:hint="eastAsia"/>
        </w:rPr>
        <w:t>)</w:t>
      </w:r>
      <w:r w:rsidRPr="008006AA">
        <w:t>之间的特征差异性正相关。因此，进一步利用特征差异性对候选负样本进行筛选。</w:t>
      </w:r>
    </w:p>
    <w:p w14:paraId="72817196" w14:textId="4B2C36C9" w:rsidR="008006AA" w:rsidRPr="008006AA" w:rsidRDefault="008006AA" w:rsidP="00E1625E">
      <w:pPr>
        <w:spacing w:after="0" w:line="240" w:lineRule="auto"/>
        <w:ind w:firstLineChars="200" w:firstLine="440"/>
        <w:jc w:val="both"/>
      </w:pPr>
      <w:r w:rsidRPr="008006AA">
        <w:t>考虑到方差是衡量数据差异性的一种常用指标，</w:t>
      </w:r>
      <w:r w:rsidR="00617262" w:rsidRPr="00E1625E">
        <w:rPr>
          <w:rFonts w:hint="eastAsia"/>
        </w:rPr>
        <w:t>本文</w:t>
      </w:r>
      <w:r w:rsidRPr="008006AA">
        <w:t>对每个候选负样本进行统计检验，判断其相关相互作用中蛋白质（或</w:t>
      </w:r>
      <w:r w:rsidR="00617262" w:rsidRPr="00E1625E">
        <w:rPr>
          <w:rFonts w:hint="eastAsia"/>
        </w:rPr>
        <w:t>药</w:t>
      </w:r>
      <w:r w:rsidRPr="008006AA">
        <w:t>物）集合的相似性方差是否显著大于整体分布的方差。以</w:t>
      </w:r>
      <w:r w:rsidR="008D4BD9" w:rsidRPr="00E1625E">
        <w:rPr>
          <w:rFonts w:hint="eastAsia"/>
        </w:rPr>
        <w:t>药</w:t>
      </w:r>
      <w:r w:rsidRPr="008006AA">
        <w:t>物为例，整体</w:t>
      </w:r>
      <w:r w:rsidR="008D4BD9" w:rsidRPr="00E1625E">
        <w:rPr>
          <w:rFonts w:hint="eastAsia"/>
        </w:rPr>
        <w:t>药</w:t>
      </w:r>
      <w:r w:rsidRPr="008006AA">
        <w:t>物的相似性方差为 0.0335（可通过公式(1)</w:t>
      </w:r>
      <w:r w:rsidR="008155C3" w:rsidRPr="008006AA">
        <w:t>计算</w:t>
      </w:r>
      <m:oMath>
        <m:sSub>
          <m:sSubPr>
            <m:ctrlPr>
              <w:rPr>
                <w:rFonts w:ascii="Cambria Math" w:hAnsi="Cambria Math"/>
                <w:i/>
              </w:rPr>
            </m:ctrlPr>
          </m:sSubPr>
          <m:e>
            <m:r>
              <w:rPr>
                <w:rFonts w:ascii="Cambria Math" w:hAnsi="Cambria Math"/>
              </w:rPr>
              <m:t>CS</m:t>
            </m:r>
          </m:e>
          <m:sub>
            <m:r>
              <w:rPr>
                <w:rFonts w:ascii="Cambria Math" w:hAnsi="Cambria Math"/>
              </w:rPr>
              <m:t>ij</m:t>
            </m:r>
          </m:sub>
        </m:sSub>
      </m:oMath>
      <w:r w:rsidRPr="008006AA">
        <w:t>得到）。对于与某一蛋白相互作用的</w:t>
      </w:r>
      <m:oMath>
        <m:r>
          <w:rPr>
            <w:rFonts w:ascii="Cambria Math" w:hAnsi="Cambria Math"/>
          </w:rPr>
          <m:t>n</m:t>
        </m:r>
      </m:oMath>
      <w:proofErr w:type="gramStart"/>
      <w:r w:rsidRPr="008006AA">
        <w:t>个</w:t>
      </w:r>
      <w:proofErr w:type="gramEnd"/>
      <w:r w:rsidR="003A730A" w:rsidRPr="00E1625E">
        <w:rPr>
          <w:rFonts w:hint="eastAsia"/>
        </w:rPr>
        <w:t>药</w:t>
      </w:r>
      <w:r w:rsidRPr="008006AA">
        <w:t>物组成的子集，其原假设为“样本方差小于群体方差”，备</w:t>
      </w:r>
      <w:r w:rsidR="00150476" w:rsidRPr="00E1625E">
        <w:rPr>
          <w:rFonts w:hint="eastAsia"/>
        </w:rPr>
        <w:t>择</w:t>
      </w:r>
      <w:r w:rsidRPr="008006AA">
        <w:t>假设</w:t>
      </w:r>
      <w:r w:rsidR="006910AC" w:rsidRPr="00E1625E">
        <w:rPr>
          <w:rFonts w:hint="eastAsia"/>
        </w:rPr>
        <w:t>与其相反</w:t>
      </w:r>
      <w:r w:rsidRPr="008006AA">
        <w:t>，此时样本方差服从自由度为</w:t>
      </w:r>
      <m:oMath>
        <m:r>
          <w:rPr>
            <w:rFonts w:ascii="Cambria Math" w:hAnsi="Cambria Math"/>
          </w:rPr>
          <m:t>n-1</m:t>
        </m:r>
      </m:oMath>
      <w:r w:rsidRPr="008006AA">
        <w:t>的卡方分布。在显著性水平为 0.05 的条件下，过滤</w:t>
      </w:r>
      <w:proofErr w:type="gramStart"/>
      <w:r w:rsidRPr="008006AA">
        <w:t>掉</w:t>
      </w:r>
      <w:r w:rsidR="00D91AF6" w:rsidRPr="00E1625E">
        <w:rPr>
          <w:rFonts w:hint="eastAsia"/>
        </w:rPr>
        <w:t>更多</w:t>
      </w:r>
      <w:proofErr w:type="gramEnd"/>
      <w:r w:rsidRPr="008006AA">
        <w:t>可疑候选</w:t>
      </w:r>
      <w:r w:rsidR="00D57FC8" w:rsidRPr="00E1625E">
        <w:rPr>
          <w:rFonts w:hint="eastAsia"/>
        </w:rPr>
        <w:t>样本</w:t>
      </w:r>
      <w:r w:rsidRPr="008006AA">
        <w:t>。最终，在设置</w:t>
      </w:r>
      <m:oMath>
        <m:sSub>
          <m:sSubPr>
            <m:ctrlPr>
              <w:rPr>
                <w:rFonts w:ascii="Cambria Math" w:hAnsi="Cambria Math"/>
                <w:i/>
              </w:rPr>
            </m:ctrlPr>
          </m:sSubPr>
          <m:e>
            <m:r>
              <w:rPr>
                <w:rFonts w:ascii="Cambria Math" w:hAnsi="Cambria Math"/>
              </w:rPr>
              <m:t>d</m:t>
            </m:r>
          </m:e>
          <m:sub>
            <m:r>
              <w:rPr>
                <w:rFonts w:ascii="Cambria Math" w:hAnsi="Cambria Math"/>
              </w:rPr>
              <m:t>kj</m:t>
            </m:r>
          </m:sub>
        </m:sSub>
      </m:oMath>
      <w:r w:rsidRPr="008006AA">
        <w:t>阈值为</w:t>
      </w:r>
      <w:r w:rsidR="00F457B5" w:rsidRPr="00E1625E">
        <w:rPr>
          <w:rFonts w:hint="eastAsia"/>
        </w:rPr>
        <w:t>0.9</w:t>
      </w:r>
      <w:r w:rsidRPr="008006AA">
        <w:t xml:space="preserve">的条件下，获得了 384916 </w:t>
      </w:r>
      <w:proofErr w:type="gramStart"/>
      <w:r w:rsidRPr="008006AA">
        <w:t>条负样本</w:t>
      </w:r>
      <w:proofErr w:type="gramEnd"/>
      <w:r w:rsidRPr="008006AA">
        <w:t>，涵盖14613个不同的</w:t>
      </w:r>
      <w:r w:rsidR="00B56BE8" w:rsidRPr="00E1625E">
        <w:rPr>
          <w:rFonts w:hint="eastAsia"/>
        </w:rPr>
        <w:t>human药</w:t>
      </w:r>
      <w:r w:rsidRPr="008006AA">
        <w:t>物和2229个不同的</w:t>
      </w:r>
      <w:r w:rsidR="00B56BE8" w:rsidRPr="00E1625E">
        <w:rPr>
          <w:rFonts w:hint="eastAsia"/>
        </w:rPr>
        <w:t>human</w:t>
      </w:r>
      <w:r w:rsidRPr="008006AA">
        <w:t xml:space="preserve">蛋白质。对于 </w:t>
      </w:r>
      <w:r w:rsidRPr="008006AA">
        <w:rPr>
          <w:i/>
          <w:iCs/>
        </w:rPr>
        <w:t>C. elegans</w:t>
      </w:r>
      <w:r w:rsidRPr="008006AA">
        <w:t>，当</w:t>
      </w:r>
      <m:oMath>
        <m:sSub>
          <m:sSubPr>
            <m:ctrlPr>
              <w:rPr>
                <w:rFonts w:ascii="Cambria Math" w:hAnsi="Cambria Math"/>
                <w:i/>
              </w:rPr>
            </m:ctrlPr>
          </m:sSubPr>
          <m:e>
            <m:r>
              <w:rPr>
                <w:rFonts w:ascii="Cambria Math" w:hAnsi="Cambria Math"/>
              </w:rPr>
              <m:t>d</m:t>
            </m:r>
          </m:e>
          <m:sub>
            <m:r>
              <w:rPr>
                <w:rFonts w:ascii="Cambria Math" w:hAnsi="Cambria Math"/>
              </w:rPr>
              <m:t>kj</m:t>
            </m:r>
          </m:sub>
        </m:sSub>
      </m:oMath>
      <w:r w:rsidRPr="008006AA">
        <w:t>阈值设为 0.368 时，最终获得了88261</w:t>
      </w:r>
      <w:r w:rsidR="00672E00" w:rsidRPr="00E1625E">
        <w:rPr>
          <w:rFonts w:hint="eastAsia"/>
        </w:rPr>
        <w:t>个</w:t>
      </w:r>
      <w:r w:rsidRPr="008006AA">
        <w:t xml:space="preserve">负样本，涵盖 5278 </w:t>
      </w:r>
      <w:proofErr w:type="gramStart"/>
      <w:r w:rsidRPr="008006AA">
        <w:t>个</w:t>
      </w:r>
      <w:proofErr w:type="gramEnd"/>
      <w:r w:rsidRPr="008006AA">
        <w:t>不同的</w:t>
      </w:r>
      <w:r w:rsidR="00672E00" w:rsidRPr="00E1625E">
        <w:rPr>
          <w:rFonts w:hint="eastAsia"/>
        </w:rPr>
        <w:t>药</w:t>
      </w:r>
      <w:r w:rsidRPr="008006AA">
        <w:t xml:space="preserve">物和2224 </w:t>
      </w:r>
      <w:proofErr w:type="gramStart"/>
      <w:r w:rsidRPr="008006AA">
        <w:t>个</w:t>
      </w:r>
      <w:proofErr w:type="gramEnd"/>
      <w:r w:rsidRPr="008006AA">
        <w:t>不同的蛋白质。</w:t>
      </w:r>
    </w:p>
    <w:p w14:paraId="3C530104" w14:textId="6377BFB8" w:rsidR="000D72EC" w:rsidRPr="000D72EC" w:rsidRDefault="000D72EC" w:rsidP="000D72EC">
      <w:pPr>
        <w:spacing w:after="0" w:line="240" w:lineRule="auto"/>
        <w:jc w:val="both"/>
      </w:pPr>
    </w:p>
    <w:p w14:paraId="12905DFB" w14:textId="77777777" w:rsidR="000D5001" w:rsidRPr="000D72EC" w:rsidRDefault="000D5001" w:rsidP="004C3320">
      <w:pPr>
        <w:spacing w:after="0" w:line="240" w:lineRule="auto"/>
        <w:jc w:val="both"/>
      </w:pPr>
    </w:p>
    <w:p w14:paraId="02FE0FA7" w14:textId="77777777" w:rsidR="000D5001" w:rsidRPr="00627B62" w:rsidRDefault="000D5001" w:rsidP="004C3320">
      <w:pPr>
        <w:spacing w:after="0" w:line="240" w:lineRule="auto"/>
        <w:jc w:val="both"/>
        <w:rPr>
          <w:rFonts w:hint="eastAsia"/>
        </w:rPr>
      </w:pPr>
    </w:p>
    <w:p w14:paraId="0F56DAAF" w14:textId="77777777" w:rsidR="00E67DBC" w:rsidRDefault="00E67DBC" w:rsidP="004C3320">
      <w:pPr>
        <w:spacing w:after="0" w:line="240" w:lineRule="auto"/>
        <w:jc w:val="both"/>
        <w:rPr>
          <w:rFonts w:hint="eastAsia"/>
        </w:rPr>
      </w:pPr>
    </w:p>
    <w:p w14:paraId="770C18C3" w14:textId="77777777" w:rsidR="004459F9" w:rsidRDefault="004459F9" w:rsidP="004C3320">
      <w:pPr>
        <w:spacing w:after="0" w:line="240" w:lineRule="auto"/>
        <w:jc w:val="both"/>
        <w:rPr>
          <w:rFonts w:hint="eastAsia"/>
        </w:rPr>
      </w:pPr>
    </w:p>
    <w:p w14:paraId="7BAE567C" w14:textId="77777777" w:rsidR="005B093A" w:rsidRDefault="005B093A" w:rsidP="004C3320">
      <w:pPr>
        <w:spacing w:after="0" w:line="240" w:lineRule="auto"/>
        <w:jc w:val="both"/>
        <w:rPr>
          <w:rFonts w:hint="eastAsia"/>
        </w:rPr>
      </w:pPr>
      <w:r>
        <w:t>(1) 仅使用已识别的负样本缩小数据集范围，以构建正负样本集。</w:t>
      </w:r>
    </w:p>
    <w:p w14:paraId="6A38BEB7" w14:textId="77777777" w:rsidR="005B093A" w:rsidRDefault="005B093A" w:rsidP="004C3320">
      <w:pPr>
        <w:spacing w:after="0" w:line="240" w:lineRule="auto"/>
        <w:jc w:val="both"/>
        <w:rPr>
          <w:rFonts w:hint="eastAsia"/>
        </w:rPr>
      </w:pPr>
      <w:r>
        <w:t>(2) 重新分割和合并数据集中的正负样本对，从而缩小样本量的差距。</w:t>
      </w:r>
    </w:p>
    <w:p w14:paraId="1DF9736F" w14:textId="77777777" w:rsidR="005B093A" w:rsidRDefault="005B093A" w:rsidP="004C3320">
      <w:pPr>
        <w:spacing w:after="0" w:line="240" w:lineRule="auto"/>
        <w:jc w:val="both"/>
        <w:rPr>
          <w:rFonts w:hint="eastAsia"/>
        </w:rPr>
      </w:pPr>
      <w:r>
        <w:t>(3) 扩大数据集，进行数据扩增。</w:t>
      </w:r>
    </w:p>
    <w:p w14:paraId="7B9DB731" w14:textId="05CE33F5" w:rsidR="007C4BD0" w:rsidRDefault="005B093A" w:rsidP="004C3320">
      <w:pPr>
        <w:spacing w:after="0" w:line="240" w:lineRule="auto"/>
        <w:jc w:val="both"/>
        <w:rPr>
          <w:rFonts w:hint="eastAsia"/>
        </w:rPr>
      </w:pPr>
      <w:r>
        <w:t>(4) 采用新策略将训练集划分为测试集。</w:t>
      </w:r>
    </w:p>
    <w:p w14:paraId="344D1B56" w14:textId="77777777" w:rsidR="00E3726C" w:rsidRDefault="00E3726C" w:rsidP="004C3320">
      <w:pPr>
        <w:spacing w:after="0" w:line="240" w:lineRule="auto"/>
        <w:jc w:val="both"/>
        <w:rPr>
          <w:rFonts w:hint="eastAsia"/>
        </w:rPr>
      </w:pPr>
    </w:p>
    <w:tbl>
      <w:tblPr>
        <w:tblStyle w:val="af7"/>
        <w:tblW w:w="0" w:type="auto"/>
        <w:tblLook w:val="04A0" w:firstRow="1" w:lastRow="0" w:firstColumn="1" w:lastColumn="0" w:noHBand="0" w:noVBand="1"/>
      </w:tblPr>
      <w:tblGrid>
        <w:gridCol w:w="2830"/>
        <w:gridCol w:w="5664"/>
      </w:tblGrid>
      <w:tr w:rsidR="00994E12" w14:paraId="1ECF4E7B" w14:textId="77777777" w:rsidTr="008F6B9B">
        <w:tc>
          <w:tcPr>
            <w:tcW w:w="2830" w:type="dxa"/>
          </w:tcPr>
          <w:p w14:paraId="7006166B" w14:textId="749BD2C4" w:rsidR="00994E12" w:rsidRDefault="00E3726C" w:rsidP="00704431">
            <w:pPr>
              <w:rPr>
                <w:rFonts w:hint="eastAsia"/>
              </w:rPr>
            </w:pPr>
            <w:r>
              <w:rPr>
                <w:rFonts w:hint="eastAsia"/>
              </w:rPr>
              <w:t>问题类型</w:t>
            </w:r>
          </w:p>
        </w:tc>
        <w:tc>
          <w:tcPr>
            <w:tcW w:w="5664" w:type="dxa"/>
          </w:tcPr>
          <w:p w14:paraId="3496F8B0" w14:textId="6A0C6F76" w:rsidR="00994E12" w:rsidRDefault="00E3726C" w:rsidP="00704431">
            <w:pPr>
              <w:rPr>
                <w:rFonts w:hint="eastAsia"/>
              </w:rPr>
            </w:pPr>
            <w:r>
              <w:rPr>
                <w:rFonts w:hint="eastAsia"/>
              </w:rPr>
              <w:t>解决方法</w:t>
            </w:r>
          </w:p>
        </w:tc>
      </w:tr>
      <w:tr w:rsidR="00994E12" w14:paraId="12048391" w14:textId="77777777" w:rsidTr="008F6B9B">
        <w:tc>
          <w:tcPr>
            <w:tcW w:w="2830" w:type="dxa"/>
          </w:tcPr>
          <w:p w14:paraId="120296A9" w14:textId="5D0B3035" w:rsidR="00994E12" w:rsidRDefault="00DA6BF0" w:rsidP="00704431">
            <w:pPr>
              <w:rPr>
                <w:rFonts w:hint="eastAsia"/>
              </w:rPr>
            </w:pPr>
            <w:r w:rsidRPr="00DA6BF0">
              <w:rPr>
                <w:rFonts w:hint="eastAsia"/>
              </w:rPr>
              <w:t>负样本的定义不统一</w:t>
            </w:r>
          </w:p>
        </w:tc>
        <w:tc>
          <w:tcPr>
            <w:tcW w:w="5664" w:type="dxa"/>
          </w:tcPr>
          <w:p w14:paraId="085A79EF" w14:textId="36FC9DFE" w:rsidR="00994E12" w:rsidRDefault="004C0D0B" w:rsidP="008911E4">
            <w:pPr>
              <w:rPr>
                <w:rFonts w:hint="eastAsia"/>
              </w:rPr>
            </w:pPr>
            <w:r w:rsidRPr="004C0D0B">
              <w:rPr>
                <w:b/>
                <w:bCs/>
              </w:rPr>
              <w:t>负样本筛选：</w:t>
            </w:r>
            <w:r w:rsidRPr="004C0D0B">
              <w:t xml:space="preserve"> 并非随意取负样本，而是通过一个筛选策</w:t>
            </w:r>
            <w:r w:rsidRPr="004C0D0B">
              <w:lastRenderedPageBreak/>
              <w:t>略从所有未知的药物-靶点对中挑选“最不可能有相互作用”的样本，作为高质量负样本重建数据集。这样尽量避免将潜在真正相互作用误当作负例，从源头上保证负样本可靠</w:t>
            </w:r>
            <w:r w:rsidR="00AD009F">
              <w:rPr>
                <w:rFonts w:hint="eastAsia"/>
              </w:rPr>
              <w:t>。</w:t>
            </w:r>
            <w:r w:rsidR="00AD009F" w:rsidRPr="00AD009F">
              <w:t>同时，通常选取与正样本数量相当的负样本，从而平衡正负比例，减轻类别不平衡问题</w:t>
            </w:r>
            <w:r w:rsidR="00AD009F" w:rsidRPr="00AD009F">
              <w:rPr>
                <w:rFonts w:ascii="Times New Roman" w:hAnsi="Times New Roman" w:cs="Times New Roman"/>
              </w:rPr>
              <w:t>​</w:t>
            </w:r>
            <w:r w:rsidR="002723CD">
              <w:rPr>
                <w:rFonts w:hint="eastAsia"/>
              </w:rPr>
              <w:t>。</w:t>
            </w:r>
          </w:p>
        </w:tc>
      </w:tr>
      <w:tr w:rsidR="00994E12" w14:paraId="0955ADE3" w14:textId="77777777" w:rsidTr="008F6B9B">
        <w:tc>
          <w:tcPr>
            <w:tcW w:w="2830" w:type="dxa"/>
          </w:tcPr>
          <w:p w14:paraId="52381EED" w14:textId="1D68C00D" w:rsidR="00994E12" w:rsidRDefault="00532D5C" w:rsidP="00704431">
            <w:pPr>
              <w:rPr>
                <w:rFonts w:hint="eastAsia"/>
              </w:rPr>
            </w:pPr>
            <w:r>
              <w:rPr>
                <w:rFonts w:hint="eastAsia"/>
              </w:rPr>
              <w:lastRenderedPageBreak/>
              <w:t>正负样本数量之间的巨大差距</w:t>
            </w:r>
          </w:p>
        </w:tc>
        <w:tc>
          <w:tcPr>
            <w:tcW w:w="5664" w:type="dxa"/>
          </w:tcPr>
          <w:p w14:paraId="4E074E5A" w14:textId="7E423F46" w:rsidR="00994E12" w:rsidRDefault="00986B4B" w:rsidP="00704431">
            <w:pPr>
              <w:rPr>
                <w:rFonts w:hint="eastAsia"/>
              </w:rPr>
            </w:pPr>
            <w:r w:rsidRPr="00986B4B">
              <w:rPr>
                <w:rFonts w:hint="eastAsia"/>
              </w:rPr>
              <w:t>一种用于负样本堆叠的集成学习框架，通过对负样本进行采样和分割，缩小正负样本之间的差距</w:t>
            </w:r>
            <w:r>
              <w:rPr>
                <w:rFonts w:hint="eastAsia"/>
              </w:rPr>
              <w:t>，</w:t>
            </w:r>
            <w:r w:rsidRPr="00986B4B">
              <w:rPr>
                <w:rFonts w:hint="eastAsia"/>
              </w:rPr>
              <w:t>然后进行集成训练</w:t>
            </w:r>
            <w:r w:rsidR="009A4007">
              <w:rPr>
                <w:rFonts w:hint="eastAsia"/>
              </w:rPr>
              <w:t>。</w:t>
            </w:r>
          </w:p>
        </w:tc>
      </w:tr>
      <w:tr w:rsidR="00994E12" w14:paraId="4FED45ED" w14:textId="77777777" w:rsidTr="008F6B9B">
        <w:tc>
          <w:tcPr>
            <w:tcW w:w="2830" w:type="dxa"/>
          </w:tcPr>
          <w:p w14:paraId="36FC931D" w14:textId="77777777" w:rsidR="00994E12" w:rsidRDefault="00994E12" w:rsidP="00704431">
            <w:pPr>
              <w:rPr>
                <w:rFonts w:hint="eastAsia"/>
              </w:rPr>
            </w:pPr>
          </w:p>
        </w:tc>
        <w:tc>
          <w:tcPr>
            <w:tcW w:w="5664" w:type="dxa"/>
          </w:tcPr>
          <w:p w14:paraId="12A49B7A" w14:textId="3F654FCE" w:rsidR="00994E12" w:rsidRDefault="00F7442E" w:rsidP="00F7442E">
            <w:pPr>
              <w:tabs>
                <w:tab w:val="left" w:pos="1197"/>
              </w:tabs>
              <w:rPr>
                <w:rFonts w:hint="eastAsia"/>
              </w:rPr>
            </w:pPr>
            <w:r w:rsidRPr="00F7442E">
              <w:rPr>
                <w:rFonts w:hint="eastAsia"/>
              </w:rPr>
              <w:t>引入了数据</w:t>
            </w:r>
            <w:r>
              <w:rPr>
                <w:rFonts w:hint="eastAsia"/>
              </w:rPr>
              <w:t>扩充</w:t>
            </w:r>
            <w:r w:rsidRPr="00F7442E">
              <w:rPr>
                <w:rFonts w:hint="eastAsia"/>
              </w:rPr>
              <w:t>方法</w:t>
            </w:r>
            <w:proofErr w:type="gramStart"/>
            <w:r w:rsidR="00ED73EF">
              <w:t>”</w:t>
            </w:r>
            <w:proofErr w:type="gramEnd"/>
            <w:r w:rsidRPr="00F7442E">
              <w:rPr>
                <w:rFonts w:hint="eastAsia"/>
              </w:rPr>
              <w:t>合成少数群体过度取样技术</w:t>
            </w:r>
            <w:r w:rsidR="00ED73EF">
              <w:t>”</w:t>
            </w:r>
            <w:r w:rsidRPr="00F7442E">
              <w:rPr>
                <w:rFonts w:hint="eastAsia"/>
              </w:rPr>
              <w:t>（</w:t>
            </w:r>
            <w:r w:rsidRPr="00F7442E">
              <w:t>SMOTE），从少量现有样本中生成新样本。</w:t>
            </w:r>
          </w:p>
        </w:tc>
      </w:tr>
      <w:tr w:rsidR="00994E12" w14:paraId="2802B468" w14:textId="77777777" w:rsidTr="008F6B9B">
        <w:tc>
          <w:tcPr>
            <w:tcW w:w="2830" w:type="dxa"/>
          </w:tcPr>
          <w:p w14:paraId="5CA06E30" w14:textId="26EB44A9" w:rsidR="00994E12" w:rsidRDefault="0081397F" w:rsidP="00704431">
            <w:pPr>
              <w:rPr>
                <w:rFonts w:hint="eastAsia"/>
              </w:rPr>
            </w:pPr>
            <w:r>
              <w:rPr>
                <w:rFonts w:hint="eastAsia"/>
              </w:rPr>
              <w:t>特定</w:t>
            </w:r>
            <w:r w:rsidRPr="0081397F">
              <w:rPr>
                <w:rFonts w:hint="eastAsia"/>
              </w:rPr>
              <w:t>的样本量不够丰富，且存在噪声和</w:t>
            </w:r>
            <w:r>
              <w:rPr>
                <w:rFonts w:hint="eastAsia"/>
              </w:rPr>
              <w:t>高</w:t>
            </w:r>
            <w:r w:rsidR="00FA6193">
              <w:rPr>
                <w:rFonts w:hint="eastAsia"/>
              </w:rPr>
              <w:t>维度</w:t>
            </w:r>
          </w:p>
        </w:tc>
        <w:tc>
          <w:tcPr>
            <w:tcW w:w="5664" w:type="dxa"/>
          </w:tcPr>
          <w:p w14:paraId="11B00028" w14:textId="7A3708C9" w:rsidR="00994E12" w:rsidRPr="00ED73EF" w:rsidRDefault="006E0385" w:rsidP="006E0385">
            <w:pPr>
              <w:rPr>
                <w:rFonts w:hint="eastAsia"/>
              </w:rPr>
            </w:pPr>
            <w:r w:rsidRPr="006E0385">
              <w:rPr>
                <w:rFonts w:hint="eastAsia"/>
              </w:rPr>
              <w:t>一种轻量级的学习框架——轻型深度卷积神经网络（</w:t>
            </w:r>
            <w:r w:rsidRPr="006E0385">
              <w:t>LDCNN-DTI</w:t>
            </w:r>
            <w:r w:rsidRPr="006E0385">
              <w:rPr>
                <w:rFonts w:hint="eastAsia"/>
              </w:rPr>
              <w:t>），使用较少的蛋白质描述符，并且能够对不同长度的氨基酸序列进行卷积。</w:t>
            </w:r>
          </w:p>
        </w:tc>
      </w:tr>
      <w:tr w:rsidR="00994E12" w14:paraId="727C4C20" w14:textId="77777777" w:rsidTr="008F6B9B">
        <w:tc>
          <w:tcPr>
            <w:tcW w:w="2830" w:type="dxa"/>
          </w:tcPr>
          <w:p w14:paraId="0ACFC443" w14:textId="00BE345F" w:rsidR="00994E12" w:rsidRDefault="00AD0C30" w:rsidP="00704431">
            <w:pPr>
              <w:rPr>
                <w:rFonts w:hint="eastAsia"/>
              </w:rPr>
            </w:pPr>
            <w:r>
              <w:rPr>
                <w:rFonts w:hint="eastAsia"/>
              </w:rPr>
              <w:t>冷启动问题</w:t>
            </w:r>
          </w:p>
        </w:tc>
        <w:tc>
          <w:tcPr>
            <w:tcW w:w="5664" w:type="dxa"/>
          </w:tcPr>
          <w:p w14:paraId="5FA906F2" w14:textId="32DD4598" w:rsidR="00994E12" w:rsidRDefault="00742A8C" w:rsidP="00742A8C">
            <w:pPr>
              <w:tabs>
                <w:tab w:val="left" w:pos="1425"/>
              </w:tabs>
              <w:rPr>
                <w:rFonts w:hint="eastAsia"/>
              </w:rPr>
            </w:pPr>
            <w:r w:rsidRPr="00742A8C">
              <w:rPr>
                <w:rFonts w:hint="eastAsia"/>
              </w:rPr>
              <w:t>重新划分数据集。将正样本分为</w:t>
            </w:r>
            <w:r w:rsidRPr="00742A8C">
              <w:t xml:space="preserve">5 </w:t>
            </w:r>
            <w:r w:rsidRPr="00742A8C">
              <w:rPr>
                <w:rFonts w:hint="eastAsia"/>
              </w:rPr>
              <w:t>组，随机选取负样本作为反例，</w:t>
            </w:r>
            <w:r>
              <w:rPr>
                <w:rFonts w:hint="eastAsia"/>
              </w:rPr>
              <w:t>并</w:t>
            </w:r>
            <w:r w:rsidRPr="00742A8C">
              <w:rPr>
                <w:rFonts w:hint="eastAsia"/>
              </w:rPr>
              <w:t>组合成</w:t>
            </w:r>
            <w:r w:rsidRPr="00742A8C">
              <w:t xml:space="preserve">4 </w:t>
            </w:r>
            <w:proofErr w:type="gramStart"/>
            <w:r w:rsidRPr="00742A8C">
              <w:rPr>
                <w:rFonts w:hint="eastAsia"/>
              </w:rPr>
              <w:t>个</w:t>
            </w:r>
            <w:proofErr w:type="gramEnd"/>
            <w:r w:rsidRPr="00742A8C">
              <w:rPr>
                <w:rFonts w:hint="eastAsia"/>
              </w:rPr>
              <w:t>训练集和</w:t>
            </w:r>
            <w:r w:rsidRPr="00742A8C">
              <w:t xml:space="preserve">1 </w:t>
            </w:r>
            <w:r w:rsidRPr="00742A8C">
              <w:rPr>
                <w:rFonts w:hint="eastAsia"/>
              </w:rPr>
              <w:t>个测试集。</w:t>
            </w:r>
          </w:p>
        </w:tc>
      </w:tr>
      <w:tr w:rsidR="00994E12" w14:paraId="1A39D8E9" w14:textId="77777777" w:rsidTr="008F6B9B">
        <w:tc>
          <w:tcPr>
            <w:tcW w:w="2830" w:type="dxa"/>
          </w:tcPr>
          <w:p w14:paraId="47395A52" w14:textId="77777777" w:rsidR="00994E12" w:rsidRDefault="00994E12" w:rsidP="00704431">
            <w:pPr>
              <w:rPr>
                <w:rFonts w:hint="eastAsia"/>
              </w:rPr>
            </w:pPr>
          </w:p>
        </w:tc>
        <w:tc>
          <w:tcPr>
            <w:tcW w:w="5664" w:type="dxa"/>
          </w:tcPr>
          <w:p w14:paraId="7E4AE4D6" w14:textId="6DD9E7B6" w:rsidR="00994E12" w:rsidRDefault="00494440" w:rsidP="00494440">
            <w:pPr>
              <w:rPr>
                <w:rFonts w:hint="eastAsia"/>
              </w:rPr>
            </w:pPr>
            <w:r w:rsidRPr="00494440">
              <w:rPr>
                <w:rFonts w:hint="eastAsia"/>
              </w:rPr>
              <w:t>采用无监督方法，通过迁移学习将药物和靶点的类内及</w:t>
            </w:r>
            <w:proofErr w:type="gramStart"/>
            <w:r w:rsidRPr="00494440">
              <w:rPr>
                <w:rFonts w:hint="eastAsia"/>
              </w:rPr>
              <w:t>类间交互</w:t>
            </w:r>
            <w:proofErr w:type="gramEnd"/>
            <w:r w:rsidRPr="00494440">
              <w:rPr>
                <w:rFonts w:hint="eastAsia"/>
              </w:rPr>
              <w:t>信息引入预测网络。这种</w:t>
            </w:r>
            <w:proofErr w:type="gramStart"/>
            <w:r w:rsidRPr="00494440">
              <w:rPr>
                <w:rFonts w:hint="eastAsia"/>
              </w:rPr>
              <w:t>预训练</w:t>
            </w:r>
            <w:proofErr w:type="gramEnd"/>
            <w:r w:rsidRPr="00494440">
              <w:rPr>
                <w:rFonts w:hint="eastAsia"/>
              </w:rPr>
              <w:t>方法在药物</w:t>
            </w:r>
            <w:r w:rsidRPr="00494440">
              <w:t xml:space="preserve">- </w:t>
            </w:r>
            <w:r w:rsidRPr="00494440">
              <w:rPr>
                <w:rFonts w:hint="eastAsia"/>
              </w:rPr>
              <w:t>靶点相互作用（</w:t>
            </w:r>
            <w:r w:rsidRPr="00494440">
              <w:t>DTA</w:t>
            </w:r>
            <w:r w:rsidRPr="00494440">
              <w:rPr>
                <w:rFonts w:hint="eastAsia"/>
              </w:rPr>
              <w:t>）预测任务中也表现出色。</w:t>
            </w:r>
          </w:p>
        </w:tc>
      </w:tr>
    </w:tbl>
    <w:p w14:paraId="7AB08A4D" w14:textId="77777777" w:rsidR="007C4BD0" w:rsidRDefault="007C4BD0" w:rsidP="00704431">
      <w:pPr>
        <w:rPr>
          <w:rFonts w:hint="eastAsia"/>
        </w:rPr>
      </w:pPr>
    </w:p>
    <w:p w14:paraId="3842C8BC" w14:textId="77777777" w:rsidR="007C4BD0" w:rsidRPr="00A10400" w:rsidRDefault="007C4BD0" w:rsidP="00704431">
      <w:pPr>
        <w:rPr>
          <w:rFonts w:hint="eastAsia"/>
        </w:rPr>
      </w:pPr>
    </w:p>
    <w:p w14:paraId="08995B02" w14:textId="25AA850F" w:rsidR="008730C8" w:rsidRPr="008C4A74" w:rsidRDefault="00235992" w:rsidP="008C4A74">
      <w:pPr>
        <w:pStyle w:val="1"/>
        <w:rPr>
          <w:rFonts w:hint="eastAsia"/>
        </w:rPr>
      </w:pPr>
      <w:r w:rsidRPr="008C4A74">
        <w:rPr>
          <w:rFonts w:hint="eastAsia"/>
        </w:rPr>
        <w:t>5.</w:t>
      </w:r>
      <w:r w:rsidRPr="008C4A74">
        <w:rPr>
          <w:rFonts w:hint="eastAsia"/>
        </w:rPr>
        <w:t>创新点</w:t>
      </w:r>
      <w:r w:rsidR="001009A6" w:rsidRPr="008C4A74">
        <w:rPr>
          <w:rFonts w:hint="eastAsia"/>
        </w:rPr>
        <w:t xml:space="preserve"> </w:t>
      </w:r>
      <w:r w:rsidR="001009A6" w:rsidRPr="008C4A74">
        <w:rPr>
          <w:rFonts w:hint="eastAsia"/>
        </w:rPr>
        <w:t>创新点</w:t>
      </w:r>
    </w:p>
    <w:p w14:paraId="46237442" w14:textId="48162EA0" w:rsidR="00A4378D" w:rsidRPr="008C4A74" w:rsidRDefault="00B223F1" w:rsidP="008C4A74">
      <w:pPr>
        <w:pStyle w:val="1"/>
        <w:rPr>
          <w:rFonts w:hint="eastAsia"/>
        </w:rPr>
      </w:pPr>
      <w:r w:rsidRPr="008C4A74">
        <w:rPr>
          <w:rFonts w:hint="eastAsia"/>
        </w:rPr>
        <w:t>6.</w:t>
      </w:r>
      <w:r w:rsidR="00730704" w:rsidRPr="008C4A74">
        <w:rPr>
          <w:rFonts w:hint="eastAsia"/>
        </w:rPr>
        <w:t>可行性分析及研究基础</w:t>
      </w:r>
      <w:r w:rsidR="00992577" w:rsidRPr="008C4A74">
        <w:rPr>
          <w:rFonts w:hint="eastAsia"/>
        </w:rPr>
        <w:t xml:space="preserve">  </w:t>
      </w:r>
      <w:r w:rsidR="00992577" w:rsidRPr="008C4A74">
        <w:rPr>
          <w:rFonts w:hint="eastAsia"/>
        </w:rPr>
        <w:t>可行性分析</w:t>
      </w:r>
      <w:r w:rsidR="00992577" w:rsidRPr="008C4A74">
        <w:rPr>
          <w:rFonts w:hint="eastAsia"/>
        </w:rPr>
        <w:t>&amp;</w:t>
      </w:r>
      <w:r w:rsidR="00992577" w:rsidRPr="008C4A74">
        <w:rPr>
          <w:rFonts w:hint="eastAsia"/>
        </w:rPr>
        <w:t>数据集与仿真实验环境</w:t>
      </w:r>
    </w:p>
    <w:p w14:paraId="0A2F5697" w14:textId="77777777" w:rsidR="00881211" w:rsidRDefault="00881211" w:rsidP="00AD276D">
      <w:pPr>
        <w:spacing w:after="0" w:line="240" w:lineRule="auto"/>
        <w:jc w:val="both"/>
        <w:rPr>
          <w:rFonts w:hint="eastAsia"/>
          <w:u w:val="single"/>
        </w:rPr>
      </w:pPr>
    </w:p>
    <w:p w14:paraId="14B69443" w14:textId="77777777" w:rsidR="0007549C" w:rsidRPr="00E02A89" w:rsidRDefault="0007549C" w:rsidP="0007549C">
      <w:pPr>
        <w:spacing w:after="0" w:line="240" w:lineRule="auto"/>
        <w:jc w:val="both"/>
        <w:rPr>
          <w:rFonts w:ascii="宋体" w:eastAsia="宋体" w:hAnsi="宋体" w:hint="eastAsia"/>
        </w:rPr>
      </w:pPr>
      <w:r w:rsidRPr="00E02A89">
        <w:rPr>
          <w:rFonts w:ascii="宋体" w:eastAsia="宋体" w:hAnsi="宋体"/>
        </w:rPr>
        <w:t>研究趋势</w:t>
      </w:r>
    </w:p>
    <w:p w14:paraId="3B62888F" w14:textId="77777777" w:rsidR="0007549C" w:rsidRPr="00E02A89" w:rsidRDefault="0007549C" w:rsidP="0007549C">
      <w:pPr>
        <w:numPr>
          <w:ilvl w:val="0"/>
          <w:numId w:val="3"/>
        </w:numPr>
        <w:spacing w:after="0" w:line="240" w:lineRule="auto"/>
        <w:jc w:val="both"/>
        <w:rPr>
          <w:rFonts w:ascii="宋体" w:eastAsia="宋体" w:hAnsi="宋体" w:hint="eastAsia"/>
        </w:rPr>
      </w:pPr>
      <w:r w:rsidRPr="00E02A89">
        <w:rPr>
          <w:rFonts w:ascii="宋体" w:eastAsia="宋体" w:hAnsi="宋体"/>
        </w:rPr>
        <w:t>非结构化 DTI 方法在部分任务上仍不如基于结构的方法（如激酶筛选）。</w:t>
      </w:r>
    </w:p>
    <w:p w14:paraId="4E1DB4F5" w14:textId="77777777" w:rsidR="0007549C" w:rsidRPr="00E02A89" w:rsidRDefault="0007549C" w:rsidP="0007549C">
      <w:pPr>
        <w:numPr>
          <w:ilvl w:val="0"/>
          <w:numId w:val="3"/>
        </w:numPr>
        <w:spacing w:after="0" w:line="240" w:lineRule="auto"/>
        <w:jc w:val="both"/>
        <w:rPr>
          <w:rFonts w:ascii="宋体" w:eastAsia="宋体" w:hAnsi="宋体" w:hint="eastAsia"/>
        </w:rPr>
      </w:pPr>
      <w:r w:rsidRPr="00E02A89">
        <w:rPr>
          <w:rFonts w:ascii="宋体" w:eastAsia="宋体" w:hAnsi="宋体"/>
        </w:rPr>
        <w:t>蛋白结构数据的可用性极大影响方法选择：</w:t>
      </w:r>
    </w:p>
    <w:p w14:paraId="64B40121" w14:textId="77777777" w:rsidR="0007549C" w:rsidRPr="00E02A89" w:rsidRDefault="0007549C" w:rsidP="0007549C">
      <w:pPr>
        <w:numPr>
          <w:ilvl w:val="1"/>
          <w:numId w:val="3"/>
        </w:numPr>
        <w:spacing w:after="0" w:line="240" w:lineRule="auto"/>
        <w:jc w:val="both"/>
        <w:rPr>
          <w:rFonts w:ascii="宋体" w:eastAsia="宋体" w:hAnsi="宋体" w:hint="eastAsia"/>
        </w:rPr>
      </w:pPr>
      <w:r w:rsidRPr="00E02A89">
        <w:rPr>
          <w:rFonts w:ascii="宋体" w:eastAsia="宋体" w:hAnsi="宋体"/>
        </w:rPr>
        <w:t>没有结构数据时，配体</w:t>
      </w:r>
      <w:proofErr w:type="gramStart"/>
      <w:r w:rsidRPr="00E02A89">
        <w:rPr>
          <w:rFonts w:ascii="宋体" w:eastAsia="宋体" w:hAnsi="宋体"/>
        </w:rPr>
        <w:t>基方法</w:t>
      </w:r>
      <w:proofErr w:type="gramEnd"/>
      <w:r w:rsidRPr="00E02A89">
        <w:rPr>
          <w:rFonts w:ascii="宋体" w:eastAsia="宋体" w:hAnsi="宋体"/>
        </w:rPr>
        <w:t>仍然是主流。</w:t>
      </w:r>
    </w:p>
    <w:p w14:paraId="689C3EEE" w14:textId="77777777" w:rsidR="0007549C" w:rsidRPr="00E02A89" w:rsidRDefault="0007549C" w:rsidP="0007549C">
      <w:pPr>
        <w:numPr>
          <w:ilvl w:val="1"/>
          <w:numId w:val="3"/>
        </w:numPr>
        <w:spacing w:after="0" w:line="240" w:lineRule="auto"/>
        <w:jc w:val="both"/>
        <w:rPr>
          <w:rFonts w:ascii="宋体" w:eastAsia="宋体" w:hAnsi="宋体" w:hint="eastAsia"/>
        </w:rPr>
      </w:pPr>
      <w:r w:rsidRPr="00E02A89">
        <w:rPr>
          <w:rFonts w:ascii="宋体" w:eastAsia="宋体" w:hAnsi="宋体"/>
        </w:rPr>
        <w:t>有预测结构后，基于结构的方法可以显著提高筛选精度。</w:t>
      </w:r>
    </w:p>
    <w:p w14:paraId="4D271889" w14:textId="77777777" w:rsidR="0007549C" w:rsidRPr="00E02A89" w:rsidRDefault="0007549C" w:rsidP="0007549C">
      <w:pPr>
        <w:numPr>
          <w:ilvl w:val="0"/>
          <w:numId w:val="3"/>
        </w:numPr>
        <w:spacing w:after="0" w:line="240" w:lineRule="auto"/>
        <w:jc w:val="both"/>
        <w:rPr>
          <w:rFonts w:ascii="宋体" w:eastAsia="宋体" w:hAnsi="宋体" w:hint="eastAsia"/>
        </w:rPr>
      </w:pPr>
      <w:r w:rsidRPr="00E02A89">
        <w:rPr>
          <w:rFonts w:ascii="宋体" w:eastAsia="宋体" w:hAnsi="宋体"/>
        </w:rPr>
        <w:t>深度学习模型正在替代传统方法：</w:t>
      </w:r>
    </w:p>
    <w:p w14:paraId="6FE52512" w14:textId="77777777" w:rsidR="0007549C" w:rsidRPr="00E02A89" w:rsidRDefault="0007549C" w:rsidP="0007549C">
      <w:pPr>
        <w:numPr>
          <w:ilvl w:val="1"/>
          <w:numId w:val="3"/>
        </w:numPr>
        <w:spacing w:after="0" w:line="240" w:lineRule="auto"/>
        <w:jc w:val="both"/>
        <w:rPr>
          <w:rFonts w:ascii="宋体" w:eastAsia="宋体" w:hAnsi="宋体" w:hint="eastAsia"/>
        </w:rPr>
      </w:pPr>
      <w:r w:rsidRPr="00E02A89">
        <w:rPr>
          <w:rFonts w:ascii="宋体" w:eastAsia="宋体" w:hAnsi="宋体"/>
        </w:rPr>
        <w:t>传统的相似性匹配、分子对接方法仍然重要，但 DL 结合蛋白</w:t>
      </w:r>
      <w:proofErr w:type="gramStart"/>
      <w:r w:rsidRPr="00E02A89">
        <w:rPr>
          <w:rFonts w:ascii="宋体" w:eastAsia="宋体" w:hAnsi="宋体"/>
        </w:rPr>
        <w:t>质结构</w:t>
      </w:r>
      <w:proofErr w:type="gramEnd"/>
      <w:r w:rsidRPr="00E02A89">
        <w:rPr>
          <w:rFonts w:ascii="宋体" w:eastAsia="宋体" w:hAnsi="宋体"/>
        </w:rPr>
        <w:t>和分子特征后，未来可能成为更高效的筛选工具。</w:t>
      </w:r>
    </w:p>
    <w:p w14:paraId="4F662BB1" w14:textId="77777777" w:rsidR="00881211" w:rsidRPr="0007549C" w:rsidRDefault="00881211" w:rsidP="00AD276D">
      <w:pPr>
        <w:spacing w:after="0" w:line="240" w:lineRule="auto"/>
        <w:jc w:val="both"/>
        <w:rPr>
          <w:rFonts w:hint="eastAsia"/>
          <w:u w:val="single"/>
        </w:rPr>
      </w:pPr>
    </w:p>
    <w:p w14:paraId="29F02141" w14:textId="77777777" w:rsidR="00881211" w:rsidRDefault="00881211" w:rsidP="00AD276D">
      <w:pPr>
        <w:spacing w:after="0" w:line="240" w:lineRule="auto"/>
        <w:jc w:val="both"/>
        <w:rPr>
          <w:rFonts w:hint="eastAsia"/>
          <w:u w:val="single"/>
        </w:rPr>
      </w:pPr>
    </w:p>
    <w:p w14:paraId="1D262B8C" w14:textId="77777777" w:rsidR="00881211" w:rsidRDefault="00881211" w:rsidP="00AD276D">
      <w:pPr>
        <w:spacing w:after="0" w:line="240" w:lineRule="auto"/>
        <w:jc w:val="both"/>
        <w:rPr>
          <w:rFonts w:hint="eastAsia"/>
          <w:u w:val="single"/>
        </w:rPr>
      </w:pPr>
    </w:p>
    <w:p w14:paraId="1BA73081" w14:textId="77777777" w:rsidR="00881211" w:rsidRDefault="00881211" w:rsidP="00AD276D">
      <w:pPr>
        <w:spacing w:after="0" w:line="240" w:lineRule="auto"/>
        <w:jc w:val="both"/>
        <w:rPr>
          <w:rFonts w:hint="eastAsia"/>
          <w:u w:val="single"/>
        </w:rPr>
      </w:pPr>
    </w:p>
    <w:p w14:paraId="2C6AAA3A" w14:textId="77777777" w:rsidR="00881211" w:rsidRDefault="00881211" w:rsidP="00AD276D">
      <w:pPr>
        <w:spacing w:after="0" w:line="240" w:lineRule="auto"/>
        <w:jc w:val="both"/>
        <w:rPr>
          <w:rFonts w:hint="eastAsia"/>
          <w:u w:val="single"/>
        </w:rPr>
      </w:pPr>
    </w:p>
    <w:p w14:paraId="16B27B7F" w14:textId="77777777" w:rsidR="00881211" w:rsidRDefault="00881211" w:rsidP="00AD276D">
      <w:pPr>
        <w:spacing w:after="0" w:line="240" w:lineRule="auto"/>
        <w:jc w:val="both"/>
        <w:rPr>
          <w:rFonts w:hint="eastAsia"/>
          <w:u w:val="single"/>
        </w:rPr>
      </w:pPr>
    </w:p>
    <w:p w14:paraId="088F8D01" w14:textId="77777777" w:rsidR="00881211" w:rsidRDefault="00881211" w:rsidP="00AD276D">
      <w:pPr>
        <w:spacing w:after="0" w:line="240" w:lineRule="auto"/>
        <w:jc w:val="both"/>
        <w:rPr>
          <w:rFonts w:hint="eastAsia"/>
          <w:u w:val="single"/>
        </w:rPr>
      </w:pPr>
    </w:p>
    <w:p w14:paraId="3B922E29" w14:textId="77777777" w:rsidR="00881211" w:rsidRDefault="00881211" w:rsidP="00AD276D">
      <w:pPr>
        <w:spacing w:after="0" w:line="240" w:lineRule="auto"/>
        <w:jc w:val="both"/>
        <w:rPr>
          <w:rFonts w:hint="eastAsia"/>
          <w:u w:val="single"/>
        </w:rPr>
      </w:pPr>
    </w:p>
    <w:p w14:paraId="45EFA86F" w14:textId="77777777" w:rsidR="00881211" w:rsidRDefault="00881211" w:rsidP="00AD276D">
      <w:pPr>
        <w:spacing w:after="0" w:line="240" w:lineRule="auto"/>
        <w:jc w:val="both"/>
        <w:rPr>
          <w:rFonts w:hint="eastAsia"/>
          <w:u w:val="single"/>
        </w:rPr>
      </w:pPr>
    </w:p>
    <w:p w14:paraId="0774F923" w14:textId="77777777" w:rsidR="00881211" w:rsidRDefault="00881211" w:rsidP="00AD276D">
      <w:pPr>
        <w:spacing w:after="0" w:line="240" w:lineRule="auto"/>
        <w:jc w:val="both"/>
        <w:rPr>
          <w:rFonts w:hint="eastAsia"/>
          <w:u w:val="single"/>
        </w:rPr>
      </w:pPr>
    </w:p>
    <w:p w14:paraId="197945BB" w14:textId="77777777" w:rsidR="00881211" w:rsidRDefault="00881211" w:rsidP="00AD276D">
      <w:pPr>
        <w:spacing w:after="0" w:line="240" w:lineRule="auto"/>
        <w:jc w:val="both"/>
        <w:rPr>
          <w:rFonts w:hint="eastAsia"/>
          <w:u w:val="single"/>
        </w:rPr>
      </w:pPr>
    </w:p>
    <w:p w14:paraId="0BCA3EAD" w14:textId="77777777" w:rsidR="00881211" w:rsidRDefault="00881211" w:rsidP="00AD276D">
      <w:pPr>
        <w:spacing w:after="0" w:line="240" w:lineRule="auto"/>
        <w:jc w:val="both"/>
        <w:rPr>
          <w:rFonts w:hint="eastAsia"/>
          <w:u w:val="single"/>
        </w:rPr>
      </w:pPr>
    </w:p>
    <w:p w14:paraId="086944B5" w14:textId="77777777" w:rsidR="00881211" w:rsidRDefault="00881211" w:rsidP="00AD276D">
      <w:pPr>
        <w:spacing w:after="0" w:line="240" w:lineRule="auto"/>
        <w:jc w:val="both"/>
        <w:rPr>
          <w:rFonts w:hint="eastAsia"/>
          <w:u w:val="single"/>
        </w:rPr>
      </w:pPr>
    </w:p>
    <w:p w14:paraId="6E49C4A8" w14:textId="77777777" w:rsidR="00881211" w:rsidRDefault="00881211" w:rsidP="00AD276D">
      <w:pPr>
        <w:spacing w:after="0" w:line="240" w:lineRule="auto"/>
        <w:jc w:val="both"/>
        <w:rPr>
          <w:rFonts w:hint="eastAsia"/>
          <w:u w:val="single"/>
        </w:rPr>
      </w:pPr>
    </w:p>
    <w:p w14:paraId="6ABFDDDF" w14:textId="77777777" w:rsidR="00881211" w:rsidRDefault="00881211" w:rsidP="00AD276D">
      <w:pPr>
        <w:spacing w:after="0" w:line="240" w:lineRule="auto"/>
        <w:jc w:val="both"/>
        <w:rPr>
          <w:rFonts w:hint="eastAsia"/>
          <w:u w:val="single"/>
        </w:rPr>
      </w:pPr>
    </w:p>
    <w:p w14:paraId="3620707E" w14:textId="77777777" w:rsidR="00881211" w:rsidRDefault="00881211" w:rsidP="00AD276D">
      <w:pPr>
        <w:spacing w:after="0" w:line="240" w:lineRule="auto"/>
        <w:jc w:val="both"/>
        <w:rPr>
          <w:rFonts w:hint="eastAsia"/>
          <w:u w:val="single"/>
        </w:rPr>
      </w:pPr>
    </w:p>
    <w:p w14:paraId="2D41DB75" w14:textId="77777777" w:rsidR="00881211" w:rsidRDefault="00881211" w:rsidP="00AD276D">
      <w:pPr>
        <w:spacing w:after="0" w:line="240" w:lineRule="auto"/>
        <w:jc w:val="both"/>
        <w:rPr>
          <w:rFonts w:hint="eastAsia"/>
          <w:u w:val="single"/>
        </w:rPr>
      </w:pPr>
    </w:p>
    <w:p w14:paraId="04ABE7CA" w14:textId="77777777" w:rsidR="00881211" w:rsidRDefault="00881211" w:rsidP="00AD276D">
      <w:pPr>
        <w:spacing w:after="0" w:line="240" w:lineRule="auto"/>
        <w:jc w:val="both"/>
        <w:rPr>
          <w:rFonts w:hint="eastAsia"/>
          <w:u w:val="single"/>
        </w:rPr>
      </w:pPr>
    </w:p>
    <w:p w14:paraId="49CF4D11" w14:textId="77777777" w:rsidR="00881211" w:rsidRDefault="00881211" w:rsidP="00AD276D">
      <w:pPr>
        <w:spacing w:after="0" w:line="240" w:lineRule="auto"/>
        <w:jc w:val="both"/>
        <w:rPr>
          <w:rFonts w:hint="eastAsia"/>
          <w:u w:val="single"/>
        </w:rPr>
      </w:pPr>
    </w:p>
    <w:p w14:paraId="2A0FDD84" w14:textId="77777777" w:rsidR="00881211" w:rsidRDefault="00881211" w:rsidP="00AD276D">
      <w:pPr>
        <w:spacing w:after="0" w:line="240" w:lineRule="auto"/>
        <w:jc w:val="both"/>
        <w:rPr>
          <w:rFonts w:hint="eastAsia"/>
          <w:u w:val="single"/>
        </w:rPr>
      </w:pPr>
    </w:p>
    <w:p w14:paraId="6C38EE8C" w14:textId="77777777" w:rsidR="00881211" w:rsidRDefault="00881211" w:rsidP="00AD276D">
      <w:pPr>
        <w:spacing w:after="0" w:line="240" w:lineRule="auto"/>
        <w:jc w:val="both"/>
        <w:rPr>
          <w:rFonts w:hint="eastAsia"/>
          <w:u w:val="single"/>
        </w:rPr>
      </w:pPr>
    </w:p>
    <w:p w14:paraId="1185C1D8" w14:textId="77777777" w:rsidR="00881211" w:rsidRDefault="00881211" w:rsidP="00AD276D">
      <w:pPr>
        <w:spacing w:after="0" w:line="240" w:lineRule="auto"/>
        <w:jc w:val="both"/>
        <w:rPr>
          <w:rFonts w:hint="eastAsia"/>
        </w:rPr>
      </w:pPr>
    </w:p>
    <w:p w14:paraId="723C22B1" w14:textId="4F241494" w:rsidR="005A3B11" w:rsidRDefault="005A3B11" w:rsidP="008C4A74">
      <w:pPr>
        <w:pStyle w:val="1"/>
        <w:rPr>
          <w:rFonts w:hint="eastAsia"/>
        </w:rPr>
      </w:pPr>
      <w:r>
        <w:rPr>
          <w:rFonts w:hint="eastAsia"/>
        </w:rPr>
        <w:t>7.</w:t>
      </w:r>
      <w:r>
        <w:rPr>
          <w:rFonts w:hint="eastAsia"/>
        </w:rPr>
        <w:t>预期成果</w:t>
      </w:r>
    </w:p>
    <w:p w14:paraId="78377BD7" w14:textId="5CA0F0EE" w:rsidR="00193430" w:rsidRDefault="00134416" w:rsidP="008C4A74">
      <w:pPr>
        <w:pStyle w:val="1"/>
        <w:rPr>
          <w:rFonts w:hint="eastAsia"/>
        </w:rPr>
      </w:pPr>
      <w:r>
        <w:rPr>
          <w:rFonts w:hint="eastAsia"/>
        </w:rPr>
        <w:t>8.</w:t>
      </w:r>
      <w:r>
        <w:rPr>
          <w:rFonts w:hint="eastAsia"/>
        </w:rPr>
        <w:t>研究进度</w:t>
      </w:r>
    </w:p>
    <w:p w14:paraId="5FB785BB" w14:textId="77777777" w:rsidR="00FF2AE9" w:rsidRDefault="00FF2AE9" w:rsidP="00FF2AE9">
      <w:pPr>
        <w:rPr>
          <w:rFonts w:hint="eastAsia"/>
        </w:rPr>
      </w:pPr>
    </w:p>
    <w:p w14:paraId="6BB33316" w14:textId="41E000BB" w:rsidR="00FF2AE9" w:rsidRDefault="00FF2AE9" w:rsidP="00FF2AE9">
      <w:pPr>
        <w:rPr>
          <w:rFonts w:hint="eastAsia"/>
        </w:rPr>
      </w:pPr>
      <w:r>
        <w:rPr>
          <w:rFonts w:hint="eastAsia"/>
        </w:rPr>
        <w:t>参考文献：</w:t>
      </w:r>
    </w:p>
    <w:p w14:paraId="5AF47927" w14:textId="77777777" w:rsidR="00BC03E4" w:rsidRDefault="007B07E0" w:rsidP="00BC03E4">
      <w:pPr>
        <w:pStyle w:val="af6"/>
      </w:pPr>
      <w:r>
        <w:rPr>
          <w:rFonts w:hint="eastAsia"/>
        </w:rPr>
        <w:fldChar w:fldCharType="begin"/>
      </w:r>
      <w:r w:rsidR="00963256">
        <w:rPr>
          <w:rFonts w:hint="eastAsia"/>
        </w:rPr>
        <w:instrText xml:space="preserve"> ADDIN ZOTERO_BIBL {"uncited":[],"omitted":[],"custom":[]} CSL_BIBLIOGRAPHY </w:instrText>
      </w:r>
      <w:r>
        <w:rPr>
          <w:rFonts w:hint="eastAsia"/>
        </w:rPr>
        <w:fldChar w:fldCharType="separate"/>
      </w:r>
      <w:r w:rsidR="00BC03E4">
        <w:t>[1]</w:t>
      </w:r>
      <w:r w:rsidR="00BC03E4">
        <w:tab/>
        <w:t xml:space="preserve">Zhang K, Yang X, Wang Y, et al. Artificial intelligence in drug development. Nat Med </w:t>
      </w:r>
      <w:proofErr w:type="gramStart"/>
      <w:r w:rsidR="00BC03E4">
        <w:t>2025;31:45</w:t>
      </w:r>
      <w:proofErr w:type="gramEnd"/>
      <w:r w:rsidR="00BC03E4">
        <w:t>–59. https://doi.org/10.1038/s41591-024-03434-4.</w:t>
      </w:r>
    </w:p>
    <w:p w14:paraId="6FD8A7C1" w14:textId="77777777" w:rsidR="00BC03E4" w:rsidRDefault="00BC03E4" w:rsidP="00BC03E4">
      <w:pPr>
        <w:pStyle w:val="af6"/>
      </w:pPr>
      <w:r>
        <w:t>[2]</w:t>
      </w:r>
      <w:r>
        <w:tab/>
        <w:t xml:space="preserve">Yoon MS, Bae B, Kim K, et al. Deep learning methods for proteome-scale interaction prediction. Current Opinion in Structural Biology </w:t>
      </w:r>
      <w:proofErr w:type="gramStart"/>
      <w:r>
        <w:t>2025;90:102981</w:t>
      </w:r>
      <w:proofErr w:type="gramEnd"/>
      <w:r>
        <w:t>. https://doi.org/10.1016/j.sbi.2024.102981.</w:t>
      </w:r>
    </w:p>
    <w:p w14:paraId="65A8881A" w14:textId="77777777" w:rsidR="00BC03E4" w:rsidRDefault="00BC03E4" w:rsidP="00BC03E4">
      <w:pPr>
        <w:pStyle w:val="af6"/>
      </w:pPr>
      <w:r>
        <w:t>[3]</w:t>
      </w:r>
      <w:r>
        <w:tab/>
        <w:t>Singh R, Park D, Xu J, et al. Struct2Net: a web service to predict protein-protein interactions using a structure-based approach. Nucleic Acids Research 2010;</w:t>
      </w:r>
      <w:proofErr w:type="gramStart"/>
      <w:r>
        <w:t>38:W</w:t>
      </w:r>
      <w:proofErr w:type="gramEnd"/>
      <w:r>
        <w:t>508–15. https://doi.org/10.1093/nar/gkq481.</w:t>
      </w:r>
    </w:p>
    <w:p w14:paraId="0D7A4A5B" w14:textId="77777777" w:rsidR="00BC03E4" w:rsidRDefault="00BC03E4" w:rsidP="00BC03E4">
      <w:pPr>
        <w:pStyle w:val="af6"/>
      </w:pPr>
      <w:r>
        <w:t>[4]</w:t>
      </w:r>
      <w:r>
        <w:tab/>
        <w:t xml:space="preserve">Yang J, Kwon S, Bae S-H, et al. </w:t>
      </w:r>
      <w:proofErr w:type="spellStart"/>
      <w:r>
        <w:t>GalaxySagittarius</w:t>
      </w:r>
      <w:proofErr w:type="spellEnd"/>
      <w:r>
        <w:t xml:space="preserve">: Structure- and Similarity-Based Prediction of Protein Targets for Druglike Compounds. J Chem Inf Model </w:t>
      </w:r>
      <w:proofErr w:type="gramStart"/>
      <w:r>
        <w:t>2020;60:3246</w:t>
      </w:r>
      <w:proofErr w:type="gramEnd"/>
      <w:r>
        <w:t>–54. https://doi.org/10.1021/acs.jcim.0c00104.</w:t>
      </w:r>
    </w:p>
    <w:p w14:paraId="278330AB" w14:textId="77777777" w:rsidR="00BC03E4" w:rsidRDefault="00BC03E4" w:rsidP="00BC03E4">
      <w:pPr>
        <w:pStyle w:val="af6"/>
      </w:pPr>
      <w:r>
        <w:t>[5]</w:t>
      </w:r>
      <w:r>
        <w:tab/>
        <w:t xml:space="preserve">Scannell JW, Bosley J, Hickman JA, et al. Predictive validity in drug discovery: what it is, why it matters and how to improve it. Nat Rev Drug </w:t>
      </w:r>
      <w:proofErr w:type="spellStart"/>
      <w:r>
        <w:t>Discov</w:t>
      </w:r>
      <w:proofErr w:type="spellEnd"/>
      <w:r>
        <w:t xml:space="preserve"> </w:t>
      </w:r>
      <w:proofErr w:type="gramStart"/>
      <w:r>
        <w:t>2022;21:915</w:t>
      </w:r>
      <w:proofErr w:type="gramEnd"/>
      <w:r>
        <w:t>–31. https://doi.org/10.1038/s41573-022-00552-x.</w:t>
      </w:r>
    </w:p>
    <w:p w14:paraId="6EEEDF05" w14:textId="77777777" w:rsidR="00BC03E4" w:rsidRDefault="00BC03E4" w:rsidP="00BC03E4">
      <w:pPr>
        <w:pStyle w:val="af6"/>
      </w:pPr>
      <w:r>
        <w:t>[6]</w:t>
      </w:r>
      <w:r>
        <w:tab/>
        <w:t xml:space="preserve">Jumper J, Evans R, Pritzel A, et al. Highly accurate protein structure prediction with AlphaFold. Nature </w:t>
      </w:r>
      <w:proofErr w:type="gramStart"/>
      <w:r>
        <w:t>2021;596:583</w:t>
      </w:r>
      <w:proofErr w:type="gramEnd"/>
      <w:r>
        <w:t>–9. https://doi.org/10.1038/s41586-021-03819-2.</w:t>
      </w:r>
    </w:p>
    <w:p w14:paraId="5CEEA6EB" w14:textId="77777777" w:rsidR="00BC03E4" w:rsidRDefault="00BC03E4" w:rsidP="00BC03E4">
      <w:pPr>
        <w:pStyle w:val="af6"/>
      </w:pPr>
      <w:r>
        <w:t>[7]</w:t>
      </w:r>
      <w:r>
        <w:tab/>
        <w:t xml:space="preserve">Baek M, DiMaio F, </w:t>
      </w:r>
      <w:proofErr w:type="spellStart"/>
      <w:r>
        <w:t>Anishchenko</w:t>
      </w:r>
      <w:proofErr w:type="spellEnd"/>
      <w:r>
        <w:t xml:space="preserve"> I, et al. Accurate prediction of protein structures and interactions using a three-track neural network n.d.</w:t>
      </w:r>
    </w:p>
    <w:p w14:paraId="4A8678FC" w14:textId="77777777" w:rsidR="00BC03E4" w:rsidRDefault="00BC03E4" w:rsidP="00BC03E4">
      <w:pPr>
        <w:pStyle w:val="af6"/>
      </w:pPr>
      <w:r>
        <w:t>[8]</w:t>
      </w:r>
      <w:r>
        <w:tab/>
        <w:t xml:space="preserve">Humphreys IR, Pei J, Baek M, et al. Computed structures of core eukaryotic protein </w:t>
      </w:r>
      <w:r>
        <w:lastRenderedPageBreak/>
        <w:t>complexes. Science 2021;</w:t>
      </w:r>
      <w:proofErr w:type="gramStart"/>
      <w:r>
        <w:t>374:eabm</w:t>
      </w:r>
      <w:proofErr w:type="gramEnd"/>
      <w:r>
        <w:t>4805. https://doi.org/10.1126/science.abm4805.</w:t>
      </w:r>
    </w:p>
    <w:p w14:paraId="23DC3FCE" w14:textId="77777777" w:rsidR="00BC03E4" w:rsidRDefault="00BC03E4" w:rsidP="00BC03E4">
      <w:pPr>
        <w:pStyle w:val="af6"/>
      </w:pPr>
      <w:r>
        <w:t>[9]</w:t>
      </w:r>
      <w:r>
        <w:tab/>
        <w:t xml:space="preserve">Pei J, Zhang J, Cong Q. Human mitochondrial protein complexes revealed by large-scale coevolution analysis and deep learning-based structure modeling. Bioinformatics </w:t>
      </w:r>
      <w:proofErr w:type="gramStart"/>
      <w:r>
        <w:t>2022;38:4301</w:t>
      </w:r>
      <w:proofErr w:type="gramEnd"/>
      <w:r>
        <w:t>–11. https://doi.org/10.1093/bioinformatics/btac527.</w:t>
      </w:r>
    </w:p>
    <w:p w14:paraId="538876A9" w14:textId="77777777" w:rsidR="00BC03E4" w:rsidRDefault="00BC03E4" w:rsidP="00BC03E4">
      <w:pPr>
        <w:pStyle w:val="af6"/>
      </w:pPr>
      <w:r>
        <w:t>[10]</w:t>
      </w:r>
      <w:r>
        <w:tab/>
        <w:t xml:space="preserve">Humphreys IR, Zhang J, Baek M, et al. Protein interactions in human pathogens revealed through deep learning. Nat </w:t>
      </w:r>
      <w:proofErr w:type="spellStart"/>
      <w:r>
        <w:t>Microbiol</w:t>
      </w:r>
      <w:proofErr w:type="spellEnd"/>
      <w:r>
        <w:t xml:space="preserve"> </w:t>
      </w:r>
      <w:proofErr w:type="gramStart"/>
      <w:r>
        <w:t>2024;9:2642</w:t>
      </w:r>
      <w:proofErr w:type="gramEnd"/>
      <w:r>
        <w:t>–52. https://doi.org/10.1038/s41564-024-01791-x.</w:t>
      </w:r>
    </w:p>
    <w:p w14:paraId="353D0D68" w14:textId="77777777" w:rsidR="00BC03E4" w:rsidRDefault="00BC03E4" w:rsidP="00BC03E4">
      <w:pPr>
        <w:pStyle w:val="af6"/>
      </w:pPr>
      <w:r>
        <w:t>[11]</w:t>
      </w:r>
      <w:r>
        <w:tab/>
      </w:r>
      <w:proofErr w:type="spellStart"/>
      <w:r>
        <w:t>Jayatunga</w:t>
      </w:r>
      <w:proofErr w:type="spellEnd"/>
      <w:r>
        <w:t xml:space="preserve"> MKP, Xie W, Ruder L, et al. AI in small-molecule drug discovery: a coming wave? Nat Rev Drug </w:t>
      </w:r>
      <w:proofErr w:type="spellStart"/>
      <w:r>
        <w:t>Discov</w:t>
      </w:r>
      <w:proofErr w:type="spellEnd"/>
      <w:r>
        <w:t xml:space="preserve"> </w:t>
      </w:r>
      <w:proofErr w:type="gramStart"/>
      <w:r>
        <w:t>2022;21:175</w:t>
      </w:r>
      <w:proofErr w:type="gramEnd"/>
      <w:r>
        <w:t>–6. https://doi.org/10.1038/d41573-022-00025-1.</w:t>
      </w:r>
    </w:p>
    <w:p w14:paraId="02382AB9" w14:textId="77777777" w:rsidR="00BC03E4" w:rsidRDefault="00BC03E4" w:rsidP="00BC03E4">
      <w:pPr>
        <w:pStyle w:val="af6"/>
      </w:pPr>
      <w:r>
        <w:t>[12]</w:t>
      </w:r>
      <w:r>
        <w:tab/>
        <w:t xml:space="preserve">Liao Q, Zhang Y, Chu Y, et al. Application of Artificial Intelligence </w:t>
      </w:r>
      <w:proofErr w:type="gramStart"/>
      <w:r>
        <w:t>In</w:t>
      </w:r>
      <w:proofErr w:type="gramEnd"/>
      <w:r>
        <w:t xml:space="preserve"> Drug-target Interactions Prediction: A Review. </w:t>
      </w:r>
      <w:proofErr w:type="spellStart"/>
      <w:r>
        <w:t>Npj</w:t>
      </w:r>
      <w:proofErr w:type="spellEnd"/>
      <w:r>
        <w:t xml:space="preserve"> Biomed Innov </w:t>
      </w:r>
      <w:proofErr w:type="gramStart"/>
      <w:r>
        <w:t>2025;2:1</w:t>
      </w:r>
      <w:proofErr w:type="gramEnd"/>
      <w:r>
        <w:t>. https://doi.org/10.1038/s44385-024-00003-9.</w:t>
      </w:r>
    </w:p>
    <w:p w14:paraId="3FCBA9D0" w14:textId="77777777" w:rsidR="00BC03E4" w:rsidRDefault="00BC03E4" w:rsidP="00BC03E4">
      <w:pPr>
        <w:pStyle w:val="af6"/>
      </w:pPr>
      <w:r>
        <w:t>[13]</w:t>
      </w:r>
      <w:r>
        <w:tab/>
        <w:t>Zhou M, Zheng C, Xu R. Combining phenome-driven drug-target interaction prediction with patients’ electronic health records-based clinical corroboration toward drug discovery. Bioinformatics 2020;</w:t>
      </w:r>
      <w:proofErr w:type="gramStart"/>
      <w:r>
        <w:t>36:i</w:t>
      </w:r>
      <w:proofErr w:type="gramEnd"/>
      <w:r>
        <w:t>436–44. https://doi.org/10.1093/bioinformatics/btaa451.</w:t>
      </w:r>
    </w:p>
    <w:p w14:paraId="033E69A9" w14:textId="77777777" w:rsidR="00BC03E4" w:rsidRDefault="00BC03E4" w:rsidP="00BC03E4">
      <w:pPr>
        <w:pStyle w:val="af6"/>
      </w:pPr>
      <w:r>
        <w:t>[14]</w:t>
      </w:r>
      <w:r>
        <w:tab/>
        <w:t xml:space="preserve">Zhang P, Wei Z, Che C, et al. </w:t>
      </w:r>
      <w:proofErr w:type="spellStart"/>
      <w:r>
        <w:t>DeepMGT</w:t>
      </w:r>
      <w:proofErr w:type="spellEnd"/>
      <w:r>
        <w:t xml:space="preserve">-DTI: Transformer network incorporating multilayer graph information for Drug–Target interaction prediction. Computers in Biology and Medicine </w:t>
      </w:r>
      <w:proofErr w:type="gramStart"/>
      <w:r>
        <w:t>2022;142:105214</w:t>
      </w:r>
      <w:proofErr w:type="gramEnd"/>
      <w:r>
        <w:t>. https://doi.org/10.1016/j.compbiomed.2022.105214.</w:t>
      </w:r>
    </w:p>
    <w:p w14:paraId="0C681B64" w14:textId="77777777" w:rsidR="00BC03E4" w:rsidRDefault="00BC03E4" w:rsidP="00BC03E4">
      <w:pPr>
        <w:pStyle w:val="af6"/>
      </w:pPr>
      <w:r>
        <w:t>[15]</w:t>
      </w:r>
      <w:r>
        <w:tab/>
        <w:t xml:space="preserve">Lee J, Yoon H, Lee YJ, et al. Drug–Target Interaction Deep Learning-Based Model Identifies the Flavonoid Troxerutin as a Candidate TRPV1 Antagonist. Applied Sciences </w:t>
      </w:r>
      <w:proofErr w:type="gramStart"/>
      <w:r>
        <w:t>2023;13:5617</w:t>
      </w:r>
      <w:proofErr w:type="gramEnd"/>
      <w:r>
        <w:t>. https://doi.org/10.3390/app13095617.</w:t>
      </w:r>
    </w:p>
    <w:p w14:paraId="10EF7824" w14:textId="77777777" w:rsidR="00BC03E4" w:rsidRDefault="00BC03E4" w:rsidP="00BC03E4">
      <w:pPr>
        <w:pStyle w:val="af6"/>
      </w:pPr>
      <w:r>
        <w:t>[16]</w:t>
      </w:r>
      <w:r>
        <w:tab/>
        <w:t xml:space="preserve">Liu Z, Roberts RA, Lal-Nag M, et al. AI-based language models powering drug discovery and development. Drug Discovery Today </w:t>
      </w:r>
      <w:proofErr w:type="gramStart"/>
      <w:r>
        <w:t>2021;26:2593</w:t>
      </w:r>
      <w:proofErr w:type="gramEnd"/>
      <w:r>
        <w:t>–607. https://doi.org/10.1016/j.drudis.2021.06.009.</w:t>
      </w:r>
    </w:p>
    <w:p w14:paraId="4DE0B903" w14:textId="77777777" w:rsidR="00BC03E4" w:rsidRDefault="00BC03E4" w:rsidP="00BC03E4">
      <w:pPr>
        <w:pStyle w:val="af6"/>
      </w:pPr>
      <w:r>
        <w:t>[17]</w:t>
      </w:r>
      <w:r>
        <w:tab/>
        <w:t xml:space="preserve">Tran-Nguyen V-K, Junaid M, Simeon S, et al. A practical guide to machine-learning scoring for structure-based virtual screening. Nat </w:t>
      </w:r>
      <w:proofErr w:type="spellStart"/>
      <w:r>
        <w:t>Protoc</w:t>
      </w:r>
      <w:proofErr w:type="spellEnd"/>
      <w:r>
        <w:t xml:space="preserve"> </w:t>
      </w:r>
      <w:proofErr w:type="gramStart"/>
      <w:r>
        <w:t>2023;18:3460</w:t>
      </w:r>
      <w:proofErr w:type="gramEnd"/>
      <w:r>
        <w:t>–511. https://doi.org/10.1038/s41596-023-00885-w.</w:t>
      </w:r>
    </w:p>
    <w:p w14:paraId="41267EAB" w14:textId="77777777" w:rsidR="00BC03E4" w:rsidRDefault="00BC03E4" w:rsidP="00BC03E4">
      <w:pPr>
        <w:pStyle w:val="af6"/>
      </w:pPr>
      <w:r>
        <w:t>[18]</w:t>
      </w:r>
      <w:r>
        <w:tab/>
        <w:t xml:space="preserve">Luo Y, Liu Y, Peng J. Calibrated geometric deep learning improves kinase–drug binding predictions. Nat Mach </w:t>
      </w:r>
      <w:proofErr w:type="spellStart"/>
      <w:r>
        <w:t>Intell</w:t>
      </w:r>
      <w:proofErr w:type="spellEnd"/>
      <w:r>
        <w:t xml:space="preserve"> </w:t>
      </w:r>
      <w:proofErr w:type="gramStart"/>
      <w:r>
        <w:t>2023;5:1390</w:t>
      </w:r>
      <w:proofErr w:type="gramEnd"/>
      <w:r>
        <w:t>–401. https://doi.org/10.1038/s42256-023-00751-0.</w:t>
      </w:r>
    </w:p>
    <w:p w14:paraId="7CD64EB8" w14:textId="77777777" w:rsidR="00BC03E4" w:rsidRDefault="00BC03E4" w:rsidP="00BC03E4">
      <w:pPr>
        <w:pStyle w:val="af6"/>
      </w:pPr>
      <w:r>
        <w:t>[19]</w:t>
      </w:r>
      <w:r>
        <w:tab/>
        <w:t xml:space="preserve">Renaud N, Geng C, </w:t>
      </w:r>
      <w:proofErr w:type="spellStart"/>
      <w:r>
        <w:t>Georgievska</w:t>
      </w:r>
      <w:proofErr w:type="spellEnd"/>
      <w:r>
        <w:t xml:space="preserve"> S, et al. </w:t>
      </w:r>
      <w:proofErr w:type="spellStart"/>
      <w:r>
        <w:t>DeepRank</w:t>
      </w:r>
      <w:proofErr w:type="spellEnd"/>
      <w:r>
        <w:t xml:space="preserve">: a deep learning framework for data mining 3D protein-protein interfaces. Nat Commun </w:t>
      </w:r>
      <w:proofErr w:type="gramStart"/>
      <w:r>
        <w:t>2021;12:7068</w:t>
      </w:r>
      <w:proofErr w:type="gramEnd"/>
      <w:r>
        <w:t>. https://doi.org/10.1038/s41467-021-27396-0.</w:t>
      </w:r>
    </w:p>
    <w:p w14:paraId="4496D890" w14:textId="77777777" w:rsidR="00BC03E4" w:rsidRDefault="00BC03E4" w:rsidP="00BC03E4">
      <w:pPr>
        <w:pStyle w:val="af6"/>
      </w:pPr>
      <w:r>
        <w:t>[20]</w:t>
      </w:r>
      <w:r>
        <w:tab/>
        <w:t xml:space="preserve">Gainza P, Sverrisson F, Monti F, et al. Deciphering interaction fingerprints from protein molecular surfaces using geometric deep learning. Nat Methods </w:t>
      </w:r>
      <w:proofErr w:type="gramStart"/>
      <w:r>
        <w:t>2020;17:184</w:t>
      </w:r>
      <w:proofErr w:type="gramEnd"/>
      <w:r>
        <w:t>–92. https://doi.org/10.1038/s41592-019-0666-6.</w:t>
      </w:r>
    </w:p>
    <w:p w14:paraId="69FEDF8E" w14:textId="77777777" w:rsidR="00BC03E4" w:rsidRDefault="00BC03E4" w:rsidP="00BC03E4">
      <w:pPr>
        <w:pStyle w:val="af6"/>
      </w:pPr>
      <w:r>
        <w:t>[21]</w:t>
      </w:r>
      <w:r>
        <w:tab/>
      </w:r>
      <w:proofErr w:type="spellStart"/>
      <w:r>
        <w:t>Stebliankin</w:t>
      </w:r>
      <w:proofErr w:type="spellEnd"/>
      <w:r>
        <w:t xml:space="preserve"> V, Shirali A, Baral P, et al. Evaluating protein binding interfaces with transformer networks. Nat Mach </w:t>
      </w:r>
      <w:proofErr w:type="spellStart"/>
      <w:r>
        <w:t>Intell</w:t>
      </w:r>
      <w:proofErr w:type="spellEnd"/>
      <w:r>
        <w:t xml:space="preserve"> </w:t>
      </w:r>
      <w:proofErr w:type="gramStart"/>
      <w:r>
        <w:t>2023;5:1042</w:t>
      </w:r>
      <w:proofErr w:type="gramEnd"/>
      <w:r>
        <w:t>–53. https://doi.org/10.1038/s42256-023-00715-4.</w:t>
      </w:r>
    </w:p>
    <w:p w14:paraId="71D34338" w14:textId="77777777" w:rsidR="00BC03E4" w:rsidRDefault="00BC03E4" w:rsidP="00BC03E4">
      <w:pPr>
        <w:pStyle w:val="af6"/>
      </w:pPr>
      <w:r>
        <w:lastRenderedPageBreak/>
        <w:t>[22]</w:t>
      </w:r>
      <w:r>
        <w:tab/>
      </w:r>
      <w:proofErr w:type="spellStart"/>
      <w:r>
        <w:t>Réau</w:t>
      </w:r>
      <w:proofErr w:type="spellEnd"/>
      <w:r>
        <w:t xml:space="preserve"> M, Renaud N, Xue LC, et al. </w:t>
      </w:r>
      <w:proofErr w:type="spellStart"/>
      <w:r>
        <w:t>DeepRank</w:t>
      </w:r>
      <w:proofErr w:type="spellEnd"/>
      <w:r>
        <w:t>-GNN: a graph neural network framework to learn patterns in protein–protein interfaces. Bioinformatics 2023;</w:t>
      </w:r>
      <w:proofErr w:type="gramStart"/>
      <w:r>
        <w:t>39:btac</w:t>
      </w:r>
      <w:proofErr w:type="gramEnd"/>
      <w:r>
        <w:t>759. https://doi.org/10.1093/bioinformatics/btac759.</w:t>
      </w:r>
    </w:p>
    <w:p w14:paraId="50C6A61E" w14:textId="77777777" w:rsidR="00BC03E4" w:rsidRDefault="00BC03E4" w:rsidP="00BC03E4">
      <w:pPr>
        <w:pStyle w:val="af6"/>
      </w:pPr>
      <w:r>
        <w:t>[23]</w:t>
      </w:r>
      <w:r>
        <w:tab/>
        <w:t xml:space="preserve">Shen C, Zhang X, Deng Y, et al. Boosting Protein–Ligand Binding Pose Prediction and Virtual Screening Based on Residue–Atom Distance Likelihood Potential and Graph Transformer. J Med Chem </w:t>
      </w:r>
      <w:proofErr w:type="gramStart"/>
      <w:r>
        <w:t>2022;65:10691</w:t>
      </w:r>
      <w:proofErr w:type="gramEnd"/>
      <w:r>
        <w:t>–706. https://doi.org/10.1021/acs.jmedchem.2c00991.</w:t>
      </w:r>
    </w:p>
    <w:p w14:paraId="6FDFA097" w14:textId="77777777" w:rsidR="00BC03E4" w:rsidRDefault="00BC03E4" w:rsidP="00BC03E4">
      <w:pPr>
        <w:pStyle w:val="af6"/>
      </w:pPr>
      <w:r>
        <w:t>[24]</w:t>
      </w:r>
      <w:r>
        <w:tab/>
        <w:t xml:space="preserve">Shen C, Zhang X, Hsieh C-Y, et al. A generalized protein–ligand scoring framework with balanced scoring, docking, ranking and screening powers. Chem Sci </w:t>
      </w:r>
      <w:proofErr w:type="gramStart"/>
      <w:r>
        <w:t>2023;14:8129</w:t>
      </w:r>
      <w:proofErr w:type="gramEnd"/>
      <w:r>
        <w:t>–46. https://doi.org/10.1039/D3SC02044D.</w:t>
      </w:r>
    </w:p>
    <w:p w14:paraId="7120BCEF" w14:textId="77777777" w:rsidR="00BC03E4" w:rsidRDefault="00BC03E4" w:rsidP="00BC03E4">
      <w:pPr>
        <w:pStyle w:val="af6"/>
      </w:pPr>
      <w:r>
        <w:t>[25]</w:t>
      </w:r>
      <w:r>
        <w:tab/>
        <w:t xml:space="preserve">Zhang X, Gao H, Wang H, et al. PLANET: A Multi-objective Graph Neural Network Model for Protein–Ligand Binding Affinity Prediction. J Chem Inf Model </w:t>
      </w:r>
      <w:proofErr w:type="gramStart"/>
      <w:r>
        <w:t>2024;64:2205</w:t>
      </w:r>
      <w:proofErr w:type="gramEnd"/>
      <w:r>
        <w:t>–20. https://doi.org/10.1021/acs.jcim.3c00253.</w:t>
      </w:r>
    </w:p>
    <w:p w14:paraId="0FFD153D" w14:textId="77777777" w:rsidR="00BC03E4" w:rsidRDefault="00BC03E4" w:rsidP="00BC03E4">
      <w:pPr>
        <w:pStyle w:val="af6"/>
      </w:pPr>
      <w:r>
        <w:t>[26]</w:t>
      </w:r>
      <w:r>
        <w:tab/>
        <w:t xml:space="preserve">Yu J, Li Z, Chen G, et al. Computing the relative binding affinity of ligands based on a pairwise binding comparison network. Nat </w:t>
      </w:r>
      <w:proofErr w:type="spellStart"/>
      <w:r>
        <w:t>Comput</w:t>
      </w:r>
      <w:proofErr w:type="spellEnd"/>
      <w:r>
        <w:t xml:space="preserve"> Sci </w:t>
      </w:r>
      <w:proofErr w:type="gramStart"/>
      <w:r>
        <w:t>2023;3:860</w:t>
      </w:r>
      <w:proofErr w:type="gramEnd"/>
      <w:r>
        <w:t>–72. https://doi.org/10.1038/s43588-023-00529-9.</w:t>
      </w:r>
    </w:p>
    <w:p w14:paraId="7B2474BD" w14:textId="77777777" w:rsidR="00BC03E4" w:rsidRDefault="00BC03E4" w:rsidP="00BC03E4">
      <w:pPr>
        <w:pStyle w:val="af6"/>
      </w:pPr>
      <w:r>
        <w:t>[27]</w:t>
      </w:r>
      <w:r>
        <w:tab/>
        <w:t xml:space="preserve">Sverrisson F, </w:t>
      </w:r>
      <w:proofErr w:type="spellStart"/>
      <w:r>
        <w:t>Feydy</w:t>
      </w:r>
      <w:proofErr w:type="spellEnd"/>
      <w:r>
        <w:t xml:space="preserve"> J, Correia BE, et al. Fast End-to-End Learning on Protein Surfaces n.d.</w:t>
      </w:r>
    </w:p>
    <w:p w14:paraId="409F5D9D" w14:textId="77777777" w:rsidR="00BC03E4" w:rsidRDefault="00BC03E4" w:rsidP="00BC03E4">
      <w:pPr>
        <w:pStyle w:val="af6"/>
      </w:pPr>
      <w:r>
        <w:t>[28]</w:t>
      </w:r>
      <w:r>
        <w:tab/>
        <w:t xml:space="preserve">Ren F, Ding X, Zheng M, et al. AlphaFold accelerates artificial intelligence powered drug discovery: efficient discovery of a novel CDK20 small molecule inhibitor. Chem Sci </w:t>
      </w:r>
      <w:proofErr w:type="gramStart"/>
      <w:r>
        <w:t>2023;14:1443</w:t>
      </w:r>
      <w:proofErr w:type="gramEnd"/>
      <w:r>
        <w:t>–52. https://doi.org/10.1039/D2SC05709C.</w:t>
      </w:r>
    </w:p>
    <w:p w14:paraId="3CD719B1" w14:textId="77777777" w:rsidR="00BC03E4" w:rsidRDefault="00BC03E4" w:rsidP="00BC03E4">
      <w:pPr>
        <w:pStyle w:val="af6"/>
      </w:pPr>
      <w:r>
        <w:t>[29]</w:t>
      </w:r>
      <w:r>
        <w:tab/>
        <w:t xml:space="preserve">Singh R, </w:t>
      </w:r>
      <w:proofErr w:type="spellStart"/>
      <w:r>
        <w:t>Sledzieski</w:t>
      </w:r>
      <w:proofErr w:type="spellEnd"/>
      <w:r>
        <w:t xml:space="preserve"> S, Bryson B, et al. Contrastive learning in protein language space predicts interactions between drugs and protein targets. Proc Natl </w:t>
      </w:r>
      <w:proofErr w:type="spellStart"/>
      <w:r>
        <w:t>Acad</w:t>
      </w:r>
      <w:proofErr w:type="spellEnd"/>
      <w:r>
        <w:t xml:space="preserve"> Sci USA 2023;</w:t>
      </w:r>
      <w:proofErr w:type="gramStart"/>
      <w:r>
        <w:t>120:e</w:t>
      </w:r>
      <w:proofErr w:type="gramEnd"/>
      <w:r>
        <w:t>2220778120. https://doi.org/10.1073/pnas.2220778120.</w:t>
      </w:r>
    </w:p>
    <w:p w14:paraId="230163FC" w14:textId="77777777" w:rsidR="00BC03E4" w:rsidRDefault="00BC03E4" w:rsidP="00BC03E4">
      <w:pPr>
        <w:pStyle w:val="af6"/>
      </w:pPr>
      <w:r>
        <w:t>[30]</w:t>
      </w:r>
      <w:r>
        <w:tab/>
        <w:t xml:space="preserve">Gao B, Qiang B, Tan H, et al. </w:t>
      </w:r>
      <w:proofErr w:type="spellStart"/>
      <w:r>
        <w:t>DrugCLIP</w:t>
      </w:r>
      <w:proofErr w:type="spellEnd"/>
      <w:r>
        <w:t>: Contrastive Protein-Molecule Representation Learning for Virtual Screening n.d.</w:t>
      </w:r>
    </w:p>
    <w:p w14:paraId="0765755F" w14:textId="77777777" w:rsidR="00BC03E4" w:rsidRDefault="00BC03E4" w:rsidP="00BC03E4">
      <w:pPr>
        <w:pStyle w:val="af6"/>
      </w:pPr>
      <w:r>
        <w:t>[31]</w:t>
      </w:r>
      <w:r>
        <w:tab/>
        <w:t xml:space="preserve">Goldman S, Das R, Yang KK, et al. Machine learning modeling of family wide enzyme-substrate specificity screens. </w:t>
      </w:r>
      <w:proofErr w:type="spellStart"/>
      <w:r>
        <w:t>PLoS</w:t>
      </w:r>
      <w:proofErr w:type="spellEnd"/>
      <w:r>
        <w:t xml:space="preserve"> </w:t>
      </w:r>
      <w:proofErr w:type="spellStart"/>
      <w:r>
        <w:t>Comput</w:t>
      </w:r>
      <w:proofErr w:type="spellEnd"/>
      <w:r>
        <w:t xml:space="preserve"> Biol 2022;</w:t>
      </w:r>
      <w:proofErr w:type="gramStart"/>
      <w:r>
        <w:t>18:e</w:t>
      </w:r>
      <w:proofErr w:type="gramEnd"/>
      <w:r>
        <w:t>1009853. https://doi.org/10.1371/journal.pcbi.1009853.</w:t>
      </w:r>
    </w:p>
    <w:p w14:paraId="5A54612D" w14:textId="77777777" w:rsidR="00BC03E4" w:rsidRDefault="00BC03E4" w:rsidP="00BC03E4">
      <w:pPr>
        <w:pStyle w:val="af6"/>
      </w:pPr>
      <w:r>
        <w:t>[32]</w:t>
      </w:r>
      <w:r>
        <w:tab/>
        <w:t xml:space="preserve">Huang K, Xiao C, Glass LM, et al. </w:t>
      </w:r>
      <w:proofErr w:type="spellStart"/>
      <w:r>
        <w:t>MolTrans</w:t>
      </w:r>
      <w:proofErr w:type="spellEnd"/>
      <w:r>
        <w:t xml:space="preserve">: Molecular Interaction Transformer for drug–target interaction prediction. Bioinformatics </w:t>
      </w:r>
      <w:proofErr w:type="gramStart"/>
      <w:r>
        <w:t>2021;37:830</w:t>
      </w:r>
      <w:proofErr w:type="gramEnd"/>
      <w:r>
        <w:t>–6. https://doi.org/10.1093/bioinformatics/btaa880.</w:t>
      </w:r>
    </w:p>
    <w:p w14:paraId="7220E6DE" w14:textId="77777777" w:rsidR="00BC03E4" w:rsidRDefault="00BC03E4" w:rsidP="00BC03E4">
      <w:pPr>
        <w:pStyle w:val="af6"/>
      </w:pPr>
      <w:r>
        <w:t>[33]</w:t>
      </w:r>
      <w:r>
        <w:tab/>
        <w:t xml:space="preserve">Lee I, Keum J, Nam H. </w:t>
      </w:r>
      <w:proofErr w:type="spellStart"/>
      <w:r>
        <w:t>DeepConv</w:t>
      </w:r>
      <w:proofErr w:type="spellEnd"/>
      <w:r>
        <w:t xml:space="preserve">-DTI: Prediction of drug-target interactions via deep learning with convolution on protein sequences. </w:t>
      </w:r>
      <w:proofErr w:type="spellStart"/>
      <w:r>
        <w:t>PLoS</w:t>
      </w:r>
      <w:proofErr w:type="spellEnd"/>
      <w:r>
        <w:t xml:space="preserve"> </w:t>
      </w:r>
      <w:proofErr w:type="spellStart"/>
      <w:r>
        <w:t>Comput</w:t>
      </w:r>
      <w:proofErr w:type="spellEnd"/>
      <w:r>
        <w:t xml:space="preserve"> Biol 2019;</w:t>
      </w:r>
      <w:proofErr w:type="gramStart"/>
      <w:r>
        <w:t>15:e</w:t>
      </w:r>
      <w:proofErr w:type="gramEnd"/>
      <w:r>
        <w:t>1007129. https://doi.org/10.1371/journal.pcbi.1007129.</w:t>
      </w:r>
    </w:p>
    <w:p w14:paraId="7345C596" w14:textId="77777777" w:rsidR="00BC03E4" w:rsidRDefault="00BC03E4" w:rsidP="00BC03E4">
      <w:pPr>
        <w:pStyle w:val="af6"/>
      </w:pPr>
      <w:r>
        <w:t>[34]</w:t>
      </w:r>
      <w:r>
        <w:tab/>
        <w:t xml:space="preserve">Zhao Q, Zhao H, Zheng K, et al. </w:t>
      </w:r>
      <w:proofErr w:type="spellStart"/>
      <w:r>
        <w:t>HyperAttentionDTI</w:t>
      </w:r>
      <w:proofErr w:type="spellEnd"/>
      <w:r>
        <w:t xml:space="preserve">: improving drug–protein interaction prediction by sequence-based deep learning with attention mechanism. Bioinformatics </w:t>
      </w:r>
      <w:proofErr w:type="gramStart"/>
      <w:r>
        <w:t>2022;38:655</w:t>
      </w:r>
      <w:proofErr w:type="gramEnd"/>
      <w:r>
        <w:t>–62. https://doi.org/10.1093/bioinformatics/btab715.</w:t>
      </w:r>
    </w:p>
    <w:p w14:paraId="56B9FDE8" w14:textId="77777777" w:rsidR="00BC03E4" w:rsidRDefault="00BC03E4" w:rsidP="00BC03E4">
      <w:pPr>
        <w:pStyle w:val="af6"/>
      </w:pPr>
      <w:r>
        <w:t>[35]</w:t>
      </w:r>
      <w:r>
        <w:tab/>
        <w:t xml:space="preserve">Bai P, </w:t>
      </w:r>
      <w:proofErr w:type="spellStart"/>
      <w:r>
        <w:t>Miljkovi</w:t>
      </w:r>
      <w:r>
        <w:rPr>
          <w:rFonts w:ascii="Cambria" w:hAnsi="Cambria" w:cs="Cambria"/>
        </w:rPr>
        <w:t>ć</w:t>
      </w:r>
      <w:proofErr w:type="spellEnd"/>
      <w:r>
        <w:t xml:space="preserve"> F, John B, et al. Interpretable bilinear attention network with domain adaptation improves drug</w:t>
      </w:r>
      <w:r>
        <w:rPr>
          <w:rFonts w:ascii="等线" w:eastAsia="等线" w:hAnsi="等线" w:cs="等线" w:hint="eastAsia"/>
        </w:rPr>
        <w:t>–</w:t>
      </w:r>
      <w:r>
        <w:t xml:space="preserve">target prediction. Nat Mach </w:t>
      </w:r>
      <w:proofErr w:type="spellStart"/>
      <w:r>
        <w:t>Intell</w:t>
      </w:r>
      <w:proofErr w:type="spellEnd"/>
      <w:r>
        <w:t xml:space="preserve"> 2023;5:126</w:t>
      </w:r>
      <w:r>
        <w:rPr>
          <w:rFonts w:ascii="等线" w:eastAsia="等线" w:hAnsi="等线" w:cs="等线" w:hint="eastAsia"/>
        </w:rPr>
        <w:t>–</w:t>
      </w:r>
      <w:r>
        <w:t>36. https://doi.org/10.1038/s42256-022-00605-1.</w:t>
      </w:r>
    </w:p>
    <w:p w14:paraId="384E9535" w14:textId="77777777" w:rsidR="00BC03E4" w:rsidRDefault="00BC03E4" w:rsidP="00BC03E4">
      <w:pPr>
        <w:pStyle w:val="af6"/>
      </w:pPr>
      <w:r>
        <w:t>[36]</w:t>
      </w:r>
      <w:r>
        <w:tab/>
        <w:t xml:space="preserve">D’Souza S, Prema KV, Balaji S, et al. Deep Learning-Based Modeling of Drug–Target </w:t>
      </w:r>
      <w:r>
        <w:lastRenderedPageBreak/>
        <w:t xml:space="preserve">Interaction Prediction Incorporating Binding Site Information of Proteins. </w:t>
      </w:r>
      <w:proofErr w:type="spellStart"/>
      <w:r>
        <w:t>Interdiscip</w:t>
      </w:r>
      <w:proofErr w:type="spellEnd"/>
      <w:r>
        <w:t xml:space="preserve"> Sci </w:t>
      </w:r>
      <w:proofErr w:type="spellStart"/>
      <w:r>
        <w:t>Comput</w:t>
      </w:r>
      <w:proofErr w:type="spellEnd"/>
      <w:r>
        <w:t xml:space="preserve"> Life Sci </w:t>
      </w:r>
      <w:proofErr w:type="gramStart"/>
      <w:r>
        <w:t>2023;15:306</w:t>
      </w:r>
      <w:proofErr w:type="gramEnd"/>
      <w:r>
        <w:t>–15. https://doi.org/10.1007/s12539-023-00557-z.</w:t>
      </w:r>
    </w:p>
    <w:p w14:paraId="39BEE99F" w14:textId="77777777" w:rsidR="00BC03E4" w:rsidRDefault="00BC03E4" w:rsidP="00BC03E4">
      <w:pPr>
        <w:pStyle w:val="af6"/>
      </w:pPr>
      <w:r>
        <w:t>[37]</w:t>
      </w:r>
      <w:r>
        <w:tab/>
        <w:t xml:space="preserve">Li H, Gao Z, Kang L, et al. </w:t>
      </w:r>
      <w:proofErr w:type="spellStart"/>
      <w:r>
        <w:t>TarFisDock</w:t>
      </w:r>
      <w:proofErr w:type="spellEnd"/>
      <w:r>
        <w:t>: a web server for identifying drug targets with docking approach. Nucleic Acids Research 2006;</w:t>
      </w:r>
      <w:proofErr w:type="gramStart"/>
      <w:r>
        <w:t>34:W</w:t>
      </w:r>
      <w:proofErr w:type="gramEnd"/>
      <w:r>
        <w:t>219–24. https://doi.org/10.1093/nar/gkl114.</w:t>
      </w:r>
    </w:p>
    <w:p w14:paraId="6C154AA8" w14:textId="77777777" w:rsidR="00BC03E4" w:rsidRDefault="00BC03E4" w:rsidP="00BC03E4">
      <w:pPr>
        <w:pStyle w:val="af6"/>
      </w:pPr>
      <w:r>
        <w:t>[38]</w:t>
      </w:r>
      <w:r>
        <w:tab/>
        <w:t xml:space="preserve">Kwon S. </w:t>
      </w:r>
      <w:proofErr w:type="spellStart"/>
      <w:r>
        <w:t>GalaxySagittarius</w:t>
      </w:r>
      <w:proofErr w:type="spellEnd"/>
      <w:r>
        <w:t>-AF: Predicting Targets for Drug-Like Compounds in the Extended Human 3D Proteome n.d.</w:t>
      </w:r>
    </w:p>
    <w:p w14:paraId="07DDFD54" w14:textId="77777777" w:rsidR="00BC03E4" w:rsidRDefault="00BC03E4" w:rsidP="00BC03E4">
      <w:pPr>
        <w:pStyle w:val="af6"/>
      </w:pPr>
      <w:r>
        <w:t>[39]</w:t>
      </w:r>
      <w:r>
        <w:tab/>
        <w:t xml:space="preserve">Wang P, Zheng S, Jiang Y, et al. Structure-Aware Multimodal Deep Learning for Drug–Protein Interaction Prediction. J Chem Inf Model </w:t>
      </w:r>
      <w:proofErr w:type="gramStart"/>
      <w:r>
        <w:t>2022;62:1308</w:t>
      </w:r>
      <w:proofErr w:type="gramEnd"/>
      <w:r>
        <w:t>–17. https://doi.org/10.1021/acs.jcim.2c00060.</w:t>
      </w:r>
    </w:p>
    <w:p w14:paraId="6A4C4160" w14:textId="77777777" w:rsidR="00BC03E4" w:rsidRDefault="00BC03E4" w:rsidP="00BC03E4">
      <w:pPr>
        <w:pStyle w:val="af6"/>
      </w:pPr>
      <w:r>
        <w:t>[40]</w:t>
      </w:r>
      <w:r>
        <w:tab/>
        <w:t xml:space="preserve">Yazdani-Jahromi M, Yousefi N, Tayebi A, et al. </w:t>
      </w:r>
      <w:proofErr w:type="spellStart"/>
      <w:r>
        <w:t>AttentionSiteDTI</w:t>
      </w:r>
      <w:proofErr w:type="spellEnd"/>
      <w:r>
        <w:t>: an interpretable graph-based model for drug-target interaction prediction using NLP sentence-level relation classification. Briefings in Bioinformatics 2022;</w:t>
      </w:r>
      <w:proofErr w:type="gramStart"/>
      <w:r>
        <w:t>23:bbac</w:t>
      </w:r>
      <w:proofErr w:type="gramEnd"/>
      <w:r>
        <w:t>272. https://doi.org/10.1093/bib/bbac272.</w:t>
      </w:r>
    </w:p>
    <w:p w14:paraId="0A74F31E" w14:textId="77777777" w:rsidR="00BC03E4" w:rsidRDefault="00BC03E4" w:rsidP="00BC03E4">
      <w:pPr>
        <w:pStyle w:val="af6"/>
      </w:pPr>
      <w:r>
        <w:t>[41]</w:t>
      </w:r>
      <w:r>
        <w:tab/>
        <w:t xml:space="preserve">Zhang Y, Hu Y, Han N, et al. A survey of drug-target interaction and affinity prediction methods via graph neural networks. Computers in Biology and Medicine </w:t>
      </w:r>
      <w:proofErr w:type="gramStart"/>
      <w:r>
        <w:t>2023;163:107136</w:t>
      </w:r>
      <w:proofErr w:type="gramEnd"/>
      <w:r>
        <w:t>. https://doi.org/10.1016/j.compbiomed.2023.107136.</w:t>
      </w:r>
    </w:p>
    <w:p w14:paraId="439F8750" w14:textId="77777777" w:rsidR="00BC03E4" w:rsidRDefault="00BC03E4" w:rsidP="00BC03E4">
      <w:pPr>
        <w:pStyle w:val="af6"/>
      </w:pPr>
      <w:r>
        <w:t>[42]</w:t>
      </w:r>
      <w:r>
        <w:tab/>
        <w:t xml:space="preserve">Chen L, Tan X, Wang D, et al. </w:t>
      </w:r>
      <w:proofErr w:type="spellStart"/>
      <w:r>
        <w:t>TransformerCPI</w:t>
      </w:r>
      <w:proofErr w:type="spellEnd"/>
      <w:r>
        <w:t xml:space="preserve">: improving compound–protein interaction prediction by sequence-based deep learning with self-attention mechanism and label reversal experiments. Bioinformatics </w:t>
      </w:r>
      <w:proofErr w:type="gramStart"/>
      <w:r>
        <w:t>2020;36:4406</w:t>
      </w:r>
      <w:proofErr w:type="gramEnd"/>
      <w:r>
        <w:t>–14. https://doi.org/10.1093/bioinformatics/btaa524.</w:t>
      </w:r>
    </w:p>
    <w:p w14:paraId="5A16D17E" w14:textId="77777777" w:rsidR="00BC03E4" w:rsidRDefault="00BC03E4" w:rsidP="00BC03E4">
      <w:pPr>
        <w:pStyle w:val="af6"/>
      </w:pPr>
      <w:r>
        <w:t>[43]</w:t>
      </w:r>
      <w:r>
        <w:tab/>
        <w:t xml:space="preserve">Wan F, Hong L, Xiao A, et al. </w:t>
      </w:r>
      <w:proofErr w:type="spellStart"/>
      <w:r>
        <w:t>NeoDTI</w:t>
      </w:r>
      <w:proofErr w:type="spellEnd"/>
      <w:r>
        <w:t xml:space="preserve">: neural integration of neighbor information from a heterogeneous network for discovering new drug–target interactions. Bioinformatics </w:t>
      </w:r>
      <w:proofErr w:type="gramStart"/>
      <w:r>
        <w:t>2019;35:104</w:t>
      </w:r>
      <w:proofErr w:type="gramEnd"/>
      <w:r>
        <w:t>–11. https://doi.org/10.1093/bioinformatics/bty543.</w:t>
      </w:r>
    </w:p>
    <w:p w14:paraId="386FA8EA" w14:textId="77777777" w:rsidR="00BC03E4" w:rsidRDefault="00BC03E4" w:rsidP="00BC03E4">
      <w:pPr>
        <w:pStyle w:val="af6"/>
      </w:pPr>
      <w:r>
        <w:t>[44]</w:t>
      </w:r>
      <w:r>
        <w:tab/>
        <w:t xml:space="preserve">Hu S, Zhang C, Chen P, et al. Predicting drug-target interactions from drug structure and protein sequence using novel convolutional neural networks. BMC Bioinformatics </w:t>
      </w:r>
      <w:proofErr w:type="gramStart"/>
      <w:r>
        <w:t>2019;20:689</w:t>
      </w:r>
      <w:proofErr w:type="gramEnd"/>
      <w:r>
        <w:t>. https://doi.org/10.1186/s12859-019-3263-x.</w:t>
      </w:r>
    </w:p>
    <w:p w14:paraId="2EAFE031" w14:textId="77777777" w:rsidR="00BC03E4" w:rsidRDefault="00BC03E4" w:rsidP="00BC03E4">
      <w:pPr>
        <w:pStyle w:val="af6"/>
      </w:pPr>
      <w:r>
        <w:t>[45]</w:t>
      </w:r>
      <w:r>
        <w:tab/>
        <w:t xml:space="preserve">Li T, Zhao X-M, Li L. Co-VAE: Drug-Target Binding Affinity Prediction by Co-Regularized Variational Autoencoders. IEEE Trans Pattern Anal Mach </w:t>
      </w:r>
      <w:proofErr w:type="spellStart"/>
      <w:r>
        <w:t>Intell</w:t>
      </w:r>
      <w:proofErr w:type="spellEnd"/>
      <w:r>
        <w:t xml:space="preserve"> </w:t>
      </w:r>
      <w:proofErr w:type="gramStart"/>
      <w:r>
        <w:t>2022;44:8861</w:t>
      </w:r>
      <w:proofErr w:type="gramEnd"/>
      <w:r>
        <w:t>–73. https://doi.org/10.1109/TPAMI.2021.3120428.</w:t>
      </w:r>
    </w:p>
    <w:p w14:paraId="2C3880B5" w14:textId="77777777" w:rsidR="00BC03E4" w:rsidRDefault="00BC03E4" w:rsidP="00BC03E4">
      <w:pPr>
        <w:pStyle w:val="af6"/>
      </w:pPr>
      <w:r>
        <w:t>[46]</w:t>
      </w:r>
      <w:r>
        <w:tab/>
        <w:t xml:space="preserve">Yuan W, Chen G, Chen CY-C. </w:t>
      </w:r>
      <w:proofErr w:type="spellStart"/>
      <w:r>
        <w:t>FusionDTA</w:t>
      </w:r>
      <w:proofErr w:type="spellEnd"/>
      <w:r>
        <w:t xml:space="preserve">: attention-based feature </w:t>
      </w:r>
      <w:proofErr w:type="spellStart"/>
      <w:r>
        <w:t>polymerizer</w:t>
      </w:r>
      <w:proofErr w:type="spellEnd"/>
      <w:r>
        <w:t xml:space="preserve"> and knowledge distillation for drug-target binding affinity prediction. Briefings in Bioinformatics 2022;</w:t>
      </w:r>
      <w:proofErr w:type="gramStart"/>
      <w:r>
        <w:t>23:bbab</w:t>
      </w:r>
      <w:proofErr w:type="gramEnd"/>
      <w:r>
        <w:t>506. https://doi.org/10.1093/bib/bbab506.</w:t>
      </w:r>
    </w:p>
    <w:p w14:paraId="0EAE6F7B" w14:textId="77777777" w:rsidR="00BC03E4" w:rsidRDefault="00BC03E4" w:rsidP="00BC03E4">
      <w:pPr>
        <w:pStyle w:val="af6"/>
      </w:pPr>
      <w:r>
        <w:t>[47]</w:t>
      </w:r>
      <w:r>
        <w:tab/>
        <w:t xml:space="preserve">Luo Y, Zhao X, Zhou J, et al. A network integration approach for drug-target interaction prediction and computational drug repositioning from heterogeneous information. Nat Commun </w:t>
      </w:r>
      <w:proofErr w:type="gramStart"/>
      <w:r>
        <w:t>2017;8:573</w:t>
      </w:r>
      <w:proofErr w:type="gramEnd"/>
      <w:r>
        <w:t>. https://doi.org/10.1038/s41467-017-00680-8.</w:t>
      </w:r>
    </w:p>
    <w:p w14:paraId="54F77F59" w14:textId="77777777" w:rsidR="00BC03E4" w:rsidRDefault="00BC03E4" w:rsidP="00BC03E4">
      <w:pPr>
        <w:pStyle w:val="af6"/>
      </w:pPr>
      <w:r>
        <w:t>[48]</w:t>
      </w:r>
      <w:r>
        <w:tab/>
        <w:t xml:space="preserve">Xia L-Y, Yang Z-Y, Zhang H, et al. Improved Prediction of Drug–Target Interactions Using Self-Paced Learning with Collaborative Matrix Factorization. J Chem Inf Model </w:t>
      </w:r>
      <w:proofErr w:type="gramStart"/>
      <w:r>
        <w:t>2019;59:3340</w:t>
      </w:r>
      <w:proofErr w:type="gramEnd"/>
      <w:r>
        <w:t>–51. https://doi.org/10.1021/acs.jcim.9b00408.</w:t>
      </w:r>
    </w:p>
    <w:p w14:paraId="35DD65FB" w14:textId="77777777" w:rsidR="00BC03E4" w:rsidRDefault="00BC03E4" w:rsidP="00BC03E4">
      <w:pPr>
        <w:pStyle w:val="af6"/>
      </w:pPr>
      <w:r>
        <w:t>[49]</w:t>
      </w:r>
      <w:r>
        <w:tab/>
        <w:t xml:space="preserve">Wang S, Shan P, Zhao Y, et al. </w:t>
      </w:r>
      <w:proofErr w:type="spellStart"/>
      <w:r>
        <w:t>GanDTI</w:t>
      </w:r>
      <w:proofErr w:type="spellEnd"/>
      <w:r>
        <w:t xml:space="preserve">: A multi-task neural network for drug-target interaction prediction. Computational Biology and Chemistry </w:t>
      </w:r>
      <w:proofErr w:type="gramStart"/>
      <w:r>
        <w:t>2021;92:107476</w:t>
      </w:r>
      <w:proofErr w:type="gramEnd"/>
      <w:r>
        <w:t xml:space="preserve">. </w:t>
      </w:r>
      <w:r>
        <w:lastRenderedPageBreak/>
        <w:t>https://doi.org/10.1016/j.compbiolchem.2021.107476.</w:t>
      </w:r>
    </w:p>
    <w:p w14:paraId="099E1033" w14:textId="77777777" w:rsidR="00BC03E4" w:rsidRDefault="00BC03E4" w:rsidP="00BC03E4">
      <w:pPr>
        <w:pStyle w:val="af6"/>
      </w:pPr>
      <w:r>
        <w:t>[50]</w:t>
      </w:r>
      <w:r>
        <w:tab/>
        <w:t xml:space="preserve">Quan Z, Guo Y, Lin X, et al. </w:t>
      </w:r>
      <w:proofErr w:type="spellStart"/>
      <w:r>
        <w:t>GraphCPI</w:t>
      </w:r>
      <w:proofErr w:type="spellEnd"/>
      <w:r>
        <w:t>: Graph Neural Representation Learning for Compound-Protein Interaction. 2019 IEEE International Conference on Bioinformatics and Biomedicine (BIBM), San Diego, CA, USA: IEEE; 2019, p. 717–22. https://doi.org/10.1109/BIBM47256.2019.8983267.</w:t>
      </w:r>
    </w:p>
    <w:p w14:paraId="0FE028FB" w14:textId="77777777" w:rsidR="00BC03E4" w:rsidRDefault="00BC03E4" w:rsidP="00BC03E4">
      <w:pPr>
        <w:pStyle w:val="af6"/>
      </w:pPr>
      <w:r>
        <w:t>[51]</w:t>
      </w:r>
      <w:r>
        <w:tab/>
        <w:t xml:space="preserve">Asgari E, </w:t>
      </w:r>
      <w:proofErr w:type="spellStart"/>
      <w:r>
        <w:t>Mofrad</w:t>
      </w:r>
      <w:proofErr w:type="spellEnd"/>
      <w:r>
        <w:t xml:space="preserve"> MRK. Continuous Distributed Representation of Biological Sequences for Deep Proteomics and Genomics. </w:t>
      </w:r>
      <w:proofErr w:type="spellStart"/>
      <w:r>
        <w:t>PLoS</w:t>
      </w:r>
      <w:proofErr w:type="spellEnd"/>
      <w:r>
        <w:t xml:space="preserve"> ONE 2015;</w:t>
      </w:r>
      <w:proofErr w:type="gramStart"/>
      <w:r>
        <w:t>10:e</w:t>
      </w:r>
      <w:proofErr w:type="gramEnd"/>
      <w:r>
        <w:t>0141287. https://doi.org/10.1371/journal.pone.0141287.</w:t>
      </w:r>
    </w:p>
    <w:p w14:paraId="2590DE5B" w14:textId="77777777" w:rsidR="00BC03E4" w:rsidRDefault="00BC03E4" w:rsidP="00BC03E4">
      <w:pPr>
        <w:pStyle w:val="af6"/>
      </w:pPr>
      <w:r>
        <w:t>[52]</w:t>
      </w:r>
      <w:r>
        <w:tab/>
        <w:t xml:space="preserve">Li G, Müller M, Qian G, et al. </w:t>
      </w:r>
      <w:proofErr w:type="spellStart"/>
      <w:r>
        <w:t>DeepGCNs</w:t>
      </w:r>
      <w:proofErr w:type="spellEnd"/>
      <w:r>
        <w:t xml:space="preserve">: Making GCNs Go as Deep as CNNs. IEEE Trans Pattern Anal Mach </w:t>
      </w:r>
      <w:proofErr w:type="spellStart"/>
      <w:r>
        <w:t>Intell</w:t>
      </w:r>
      <w:proofErr w:type="spellEnd"/>
      <w:r>
        <w:t xml:space="preserve"> </w:t>
      </w:r>
      <w:proofErr w:type="gramStart"/>
      <w:r>
        <w:t>2023;45:6923</w:t>
      </w:r>
      <w:proofErr w:type="gramEnd"/>
      <w:r>
        <w:t>–39. https://doi.org/10.1109/TPAMI.2021.3074057.</w:t>
      </w:r>
    </w:p>
    <w:p w14:paraId="41AF133D" w14:textId="77777777" w:rsidR="00BC03E4" w:rsidRDefault="00BC03E4" w:rsidP="00BC03E4">
      <w:pPr>
        <w:pStyle w:val="af6"/>
      </w:pPr>
      <w:r>
        <w:t>[53]</w:t>
      </w:r>
      <w:r>
        <w:tab/>
        <w:t xml:space="preserve">Yang Z, Zhong W, Zhao L, et al. </w:t>
      </w:r>
      <w:proofErr w:type="spellStart"/>
      <w:r>
        <w:t>MGraphDTA</w:t>
      </w:r>
      <w:proofErr w:type="spellEnd"/>
      <w:r>
        <w:t xml:space="preserve">: deep multiscale graph neural network for explainable drug–target binding affinity prediction. Chem Sci </w:t>
      </w:r>
      <w:proofErr w:type="gramStart"/>
      <w:r>
        <w:t>2022;13:816</w:t>
      </w:r>
      <w:proofErr w:type="gramEnd"/>
      <w:r>
        <w:t>–33. https://doi.org/10.1039/D1SC05180F.</w:t>
      </w:r>
    </w:p>
    <w:p w14:paraId="7481DE41" w14:textId="77777777" w:rsidR="00BC03E4" w:rsidRDefault="00BC03E4" w:rsidP="00BC03E4">
      <w:pPr>
        <w:pStyle w:val="af6"/>
      </w:pPr>
      <w:r>
        <w:t>[54]</w:t>
      </w:r>
      <w:r>
        <w:tab/>
        <w:t xml:space="preserve">Zhijian L, Shaohua J, </w:t>
      </w:r>
      <w:proofErr w:type="spellStart"/>
      <w:r>
        <w:t>Yigao</w:t>
      </w:r>
      <w:proofErr w:type="spellEnd"/>
      <w:r>
        <w:t xml:space="preserve"> L, et al. GDGRU-DTA: Predicting Drug-Target Binding Affinity based on GNN and Double GRU. Data Mining and Machine Learning, Academy and Industry Research Collaboration Center (AIRCC); 2022, p. 25–37. https://doi.org/10.5121/csit.2022.120703.</w:t>
      </w:r>
    </w:p>
    <w:p w14:paraId="35384E50" w14:textId="77777777" w:rsidR="00BC03E4" w:rsidRDefault="00BC03E4" w:rsidP="00BC03E4">
      <w:pPr>
        <w:pStyle w:val="af6"/>
      </w:pPr>
      <w:r>
        <w:t>[55]</w:t>
      </w:r>
      <w:r>
        <w:tab/>
        <w:t xml:space="preserve">Chung J, </w:t>
      </w:r>
      <w:proofErr w:type="spellStart"/>
      <w:r>
        <w:t>Gulcehre</w:t>
      </w:r>
      <w:proofErr w:type="spellEnd"/>
      <w:r>
        <w:t xml:space="preserve"> C, Cho K, et al. Gated Feedback Recurrent Neural Networks n.d.</w:t>
      </w:r>
    </w:p>
    <w:p w14:paraId="4C211FB7" w14:textId="77777777" w:rsidR="00BC03E4" w:rsidRDefault="00BC03E4" w:rsidP="00BC03E4">
      <w:pPr>
        <w:pStyle w:val="af6"/>
      </w:pPr>
      <w:r>
        <w:t>[56]</w:t>
      </w:r>
      <w:r>
        <w:tab/>
        <w:t>Huang D-S, Jo K-H, Jing J, et al., editors. Intelligent Computing Theories and Application: 18th International Conference, ICIC 2022, Xi’an, China, August 7–11, 2022, Proceedings, Part II. vol. 13394. Cham: Springer International Publishing; 2022. https://doi.org/10.1007/978-3-031-13829-4.</w:t>
      </w:r>
    </w:p>
    <w:p w14:paraId="2DCA825A" w14:textId="77777777" w:rsidR="00BC03E4" w:rsidRDefault="00BC03E4" w:rsidP="00BC03E4">
      <w:pPr>
        <w:pStyle w:val="af6"/>
      </w:pPr>
      <w:r>
        <w:t>[57]</w:t>
      </w:r>
      <w:r>
        <w:tab/>
        <w:t xml:space="preserve">Lin Xuan, Zhao </w:t>
      </w:r>
      <w:proofErr w:type="spellStart"/>
      <w:r>
        <w:t>Kaiqi</w:t>
      </w:r>
      <w:proofErr w:type="spellEnd"/>
      <w:r>
        <w:t xml:space="preserve">, Xiao Tong, et al. </w:t>
      </w:r>
      <w:proofErr w:type="spellStart"/>
      <w:r>
        <w:t>DeepGS</w:t>
      </w:r>
      <w:proofErr w:type="spellEnd"/>
      <w:r>
        <w:t>: Deep Representation Learning of Graphs and Sequences for Drug-Target Binding Affinity Prediction. Frontiers in Artificial Intelligence and Applications, IOS Press; 2020. https://doi.org/10.3233/FAIA200232.</w:t>
      </w:r>
    </w:p>
    <w:p w14:paraId="4CF78C7D" w14:textId="77777777" w:rsidR="00BC03E4" w:rsidRDefault="00BC03E4" w:rsidP="00BC03E4">
      <w:pPr>
        <w:pStyle w:val="af6"/>
      </w:pPr>
      <w:r>
        <w:t>[58]</w:t>
      </w:r>
      <w:r>
        <w:tab/>
        <w:t>Quan Z, Lin X, Wang Z-J, et al. A System for Learning Atoms Based on Long Short-Term Memory Recurrent Neural Networks. 2018 IEEE International Conference on Bioinformatics and Biomedicine (BIBM), Madrid, Spain: IEEE; 2018, p. 728–33. https://doi.org/10.1109/BIBM.2018.8621313.</w:t>
      </w:r>
    </w:p>
    <w:p w14:paraId="4FD5706D" w14:textId="77777777" w:rsidR="00BC03E4" w:rsidRDefault="00BC03E4" w:rsidP="00BC03E4">
      <w:pPr>
        <w:pStyle w:val="af6"/>
      </w:pPr>
      <w:r>
        <w:t>[59]</w:t>
      </w:r>
      <w:r>
        <w:tab/>
        <w:t xml:space="preserve">Wang X, Liu Y, Lu F, et al. Dipeptide Frequency of Word Frequency and Graph Convolutional Networks for DTA Prediction. Front </w:t>
      </w:r>
      <w:proofErr w:type="spellStart"/>
      <w:r>
        <w:t>Bioeng</w:t>
      </w:r>
      <w:proofErr w:type="spellEnd"/>
      <w:r>
        <w:t xml:space="preserve"> </w:t>
      </w:r>
      <w:proofErr w:type="spellStart"/>
      <w:r>
        <w:t>Biotechnol</w:t>
      </w:r>
      <w:proofErr w:type="spellEnd"/>
      <w:r>
        <w:t xml:space="preserve"> </w:t>
      </w:r>
      <w:proofErr w:type="gramStart"/>
      <w:r>
        <w:t>2020;8:267</w:t>
      </w:r>
      <w:proofErr w:type="gramEnd"/>
      <w:r>
        <w:t>. https://doi.org/10.3389/fbioe.2020.00267.</w:t>
      </w:r>
    </w:p>
    <w:p w14:paraId="4A46D758" w14:textId="77777777" w:rsidR="00BC03E4" w:rsidRDefault="00BC03E4" w:rsidP="00BC03E4">
      <w:pPr>
        <w:pStyle w:val="af6"/>
      </w:pPr>
      <w:r>
        <w:t>[60]</w:t>
      </w:r>
      <w:r>
        <w:tab/>
        <w:t>Kaur J, Saini J. Designing Punjabi Poetry Classifiers Using Machine Learning and Different Textual Features. IAJIT 2020:38–44. https://doi.org/10.34028/iajit/17/1/5.</w:t>
      </w:r>
    </w:p>
    <w:p w14:paraId="1AC02B54" w14:textId="77777777" w:rsidR="00BC03E4" w:rsidRDefault="00BC03E4" w:rsidP="00BC03E4">
      <w:pPr>
        <w:pStyle w:val="af6"/>
      </w:pPr>
      <w:r>
        <w:t>[61]</w:t>
      </w:r>
      <w:r>
        <w:tab/>
        <w:t xml:space="preserve">Jin Y, Lu J, Shi R, et al. </w:t>
      </w:r>
      <w:proofErr w:type="spellStart"/>
      <w:r>
        <w:t>EmbedDTI</w:t>
      </w:r>
      <w:proofErr w:type="spellEnd"/>
      <w:r>
        <w:t xml:space="preserve">: Enhancing the Molecular Representations via Sequence Embedding and Graph Convolutional Network for the Prediction of Drug-Target Interaction. Biomolecules </w:t>
      </w:r>
      <w:proofErr w:type="gramStart"/>
      <w:r>
        <w:t>2021;11:1783</w:t>
      </w:r>
      <w:proofErr w:type="gramEnd"/>
      <w:r>
        <w:t>. https://doi.org/10.3390/biom11121783.</w:t>
      </w:r>
    </w:p>
    <w:p w14:paraId="594AFF9E" w14:textId="77777777" w:rsidR="00BC03E4" w:rsidRDefault="00BC03E4" w:rsidP="00BC03E4">
      <w:pPr>
        <w:pStyle w:val="af6"/>
      </w:pPr>
      <w:r>
        <w:t>[62]</w:t>
      </w:r>
      <w:r>
        <w:tab/>
        <w:t xml:space="preserve">Jiang M, Li Z, Zhang S, et al. Drug–target affinity prediction using graph neural network and contact maps. RSC Adv </w:t>
      </w:r>
      <w:proofErr w:type="gramStart"/>
      <w:r>
        <w:t>2020;10:20701</w:t>
      </w:r>
      <w:proofErr w:type="gramEnd"/>
      <w:r>
        <w:t xml:space="preserve">–12. </w:t>
      </w:r>
      <w:r>
        <w:lastRenderedPageBreak/>
        <w:t>https://doi.org/10.1039/D0RA02297G.</w:t>
      </w:r>
    </w:p>
    <w:p w14:paraId="2D3D42E4" w14:textId="77777777" w:rsidR="00BC03E4" w:rsidRDefault="00BC03E4" w:rsidP="00BC03E4">
      <w:pPr>
        <w:pStyle w:val="af6"/>
      </w:pPr>
      <w:r>
        <w:t>[63]</w:t>
      </w:r>
      <w:r>
        <w:tab/>
        <w:t xml:space="preserve">Jaeger S, Fulle S, Turk S. Mol2vec: Unsupervised Machine Learning Approach with Chemical Intuition. J Chem Inf Model </w:t>
      </w:r>
      <w:proofErr w:type="gramStart"/>
      <w:r>
        <w:t>2018;58:27</w:t>
      </w:r>
      <w:proofErr w:type="gramEnd"/>
      <w:r>
        <w:t>–35. https://doi.org/10.1021/acs.jcim.7b00616.</w:t>
      </w:r>
    </w:p>
    <w:p w14:paraId="223BED49" w14:textId="77777777" w:rsidR="00BC03E4" w:rsidRDefault="00BC03E4" w:rsidP="00BC03E4">
      <w:pPr>
        <w:pStyle w:val="af6"/>
      </w:pPr>
      <w:r>
        <w:t>[64]</w:t>
      </w:r>
      <w:r>
        <w:tab/>
        <w:t>Devlin J, Chang M-W, Lee K, et al. BERT: Pre-training of Deep Bidirectional Transformers for Language Understanding n.d.</w:t>
      </w:r>
    </w:p>
    <w:p w14:paraId="700AD5CB" w14:textId="77777777" w:rsidR="00BC03E4" w:rsidRDefault="00BC03E4" w:rsidP="00BC03E4">
      <w:pPr>
        <w:pStyle w:val="af6"/>
      </w:pPr>
      <w:r>
        <w:t>[65]</w:t>
      </w:r>
      <w:r>
        <w:tab/>
        <w:t>Rao R, Bhattacharya N, Thomas N, et al. Evaluating Protein Transfer Learning with TAPE 2019. https://doi.org/10.1101/676825.</w:t>
      </w:r>
    </w:p>
    <w:p w14:paraId="6AB8C980" w14:textId="77777777" w:rsidR="00BC03E4" w:rsidRDefault="00BC03E4" w:rsidP="00BC03E4">
      <w:pPr>
        <w:pStyle w:val="af6"/>
      </w:pPr>
      <w:r>
        <w:t>[66]</w:t>
      </w:r>
      <w:r>
        <w:tab/>
        <w:t xml:space="preserve">Jiang M, Wang S, Zhang S, et al. Sequence-based drug-target affinity prediction using weighted graph neural networks. BMC Genomics </w:t>
      </w:r>
      <w:proofErr w:type="gramStart"/>
      <w:r>
        <w:t>2022;23:449</w:t>
      </w:r>
      <w:proofErr w:type="gramEnd"/>
      <w:r>
        <w:t>. https://doi.org/10.1186/s12864-022-08648-9.</w:t>
      </w:r>
    </w:p>
    <w:p w14:paraId="4E171DF9" w14:textId="77777777" w:rsidR="00BC03E4" w:rsidRDefault="00BC03E4" w:rsidP="00BC03E4">
      <w:pPr>
        <w:pStyle w:val="af6"/>
      </w:pPr>
      <w:r>
        <w:t>[67]</w:t>
      </w:r>
      <w:r>
        <w:tab/>
        <w:t>Rao R, Meier J, Sercu T, et al. Transformer protein language models are unsupervised structure learners 2020. https://doi.org/10.1101/2020.12.15.422761.</w:t>
      </w:r>
    </w:p>
    <w:p w14:paraId="67E5B791" w14:textId="77777777" w:rsidR="00BC03E4" w:rsidRDefault="00BC03E4" w:rsidP="00BC03E4">
      <w:pPr>
        <w:pStyle w:val="af6"/>
      </w:pPr>
      <w:r>
        <w:t>[68]</w:t>
      </w:r>
      <w:r>
        <w:tab/>
        <w:t xml:space="preserve">Öztürk H, Özgür A, </w:t>
      </w:r>
      <w:proofErr w:type="spellStart"/>
      <w:r>
        <w:t>Ozkirimli</w:t>
      </w:r>
      <w:proofErr w:type="spellEnd"/>
      <w:r>
        <w:t xml:space="preserve"> E. </w:t>
      </w:r>
      <w:proofErr w:type="spellStart"/>
      <w:r>
        <w:t>DeepDTA</w:t>
      </w:r>
      <w:proofErr w:type="spellEnd"/>
      <w:r>
        <w:t>: deep drug–target binding affinity prediction. Bioinformatics 2018;</w:t>
      </w:r>
      <w:proofErr w:type="gramStart"/>
      <w:r>
        <w:t>34:i</w:t>
      </w:r>
      <w:proofErr w:type="gramEnd"/>
      <w:r>
        <w:t>821–9. https://doi.org/10.1093/bioinformatics/bty593.</w:t>
      </w:r>
    </w:p>
    <w:p w14:paraId="72C014E8" w14:textId="77777777" w:rsidR="00BC03E4" w:rsidRDefault="00BC03E4" w:rsidP="00BC03E4">
      <w:pPr>
        <w:pStyle w:val="af6"/>
      </w:pPr>
      <w:r>
        <w:t>[69]</w:t>
      </w:r>
      <w:r>
        <w:tab/>
        <w:t xml:space="preserve">Öztürk H, </w:t>
      </w:r>
      <w:proofErr w:type="spellStart"/>
      <w:r>
        <w:t>Ozkirimli</w:t>
      </w:r>
      <w:proofErr w:type="spellEnd"/>
      <w:r>
        <w:t xml:space="preserve"> E, Özgür A. </w:t>
      </w:r>
      <w:proofErr w:type="spellStart"/>
      <w:r>
        <w:t>WideDTA</w:t>
      </w:r>
      <w:proofErr w:type="spellEnd"/>
      <w:r>
        <w:t>: prediction of drug-target binding affinity 2019. https://doi.org/10.48550/arXiv.1902.04166.</w:t>
      </w:r>
    </w:p>
    <w:p w14:paraId="4DEF0350" w14:textId="77777777" w:rsidR="00BC03E4" w:rsidRDefault="00BC03E4" w:rsidP="00BC03E4">
      <w:pPr>
        <w:pStyle w:val="af6"/>
      </w:pPr>
      <w:r>
        <w:t>[70]</w:t>
      </w:r>
      <w:r>
        <w:tab/>
        <w:t xml:space="preserve">Liu Y, Wu M, Miao C, et al. Neighborhood Regularized Logistic Matrix Factorization for Drug-Target Interaction Prediction. </w:t>
      </w:r>
      <w:proofErr w:type="spellStart"/>
      <w:r>
        <w:t>PLoS</w:t>
      </w:r>
      <w:proofErr w:type="spellEnd"/>
      <w:r>
        <w:t xml:space="preserve"> </w:t>
      </w:r>
      <w:proofErr w:type="spellStart"/>
      <w:r>
        <w:t>Comput</w:t>
      </w:r>
      <w:proofErr w:type="spellEnd"/>
      <w:r>
        <w:t xml:space="preserve"> Biol 2016;</w:t>
      </w:r>
      <w:proofErr w:type="gramStart"/>
      <w:r>
        <w:t>12:e</w:t>
      </w:r>
      <w:proofErr w:type="gramEnd"/>
      <w:r>
        <w:t>1004760. https://doi.org/10.1371/journal.pcbi.1004760.</w:t>
      </w:r>
    </w:p>
    <w:p w14:paraId="655EF7CA" w14:textId="77777777" w:rsidR="00BC03E4" w:rsidRDefault="00BC03E4" w:rsidP="00BC03E4">
      <w:pPr>
        <w:pStyle w:val="af6"/>
      </w:pPr>
      <w:r>
        <w:t>[71]</w:t>
      </w:r>
      <w:r>
        <w:tab/>
        <w:t xml:space="preserve">Ban T, </w:t>
      </w:r>
      <w:proofErr w:type="spellStart"/>
      <w:r>
        <w:t>Ohue</w:t>
      </w:r>
      <w:proofErr w:type="spellEnd"/>
      <w:r>
        <w:t xml:space="preserve"> M, Akiyama Y. NRLMFβ: Beta-distribution-rescored neighborhood regularized logistic matrix factorization for improving the performance of drug–target interaction prediction. Biochemistry and Biophysics Reports </w:t>
      </w:r>
      <w:proofErr w:type="gramStart"/>
      <w:r>
        <w:t>2019;18:100615</w:t>
      </w:r>
      <w:proofErr w:type="gramEnd"/>
      <w:r>
        <w:t>. https://doi.org/10.1016/j.bbrep.2019.01.008.</w:t>
      </w:r>
    </w:p>
    <w:p w14:paraId="0754F786" w14:textId="77777777" w:rsidR="00BC03E4" w:rsidRDefault="00BC03E4" w:rsidP="00BC03E4">
      <w:pPr>
        <w:pStyle w:val="af6"/>
      </w:pPr>
      <w:r>
        <w:t>[72]</w:t>
      </w:r>
      <w:r>
        <w:tab/>
        <w:t xml:space="preserve">Gönen M. Predicting drug–target interactions from chemical and genomic kernels using Bayesian matrix factorization. Bioinformatics </w:t>
      </w:r>
      <w:proofErr w:type="gramStart"/>
      <w:r>
        <w:t>2012;28:2304</w:t>
      </w:r>
      <w:proofErr w:type="gramEnd"/>
      <w:r>
        <w:t>–10. https://doi.org/10.1093/bioinformatics/bts360.</w:t>
      </w:r>
    </w:p>
    <w:p w14:paraId="61A87BD0" w14:textId="77777777" w:rsidR="00BC03E4" w:rsidRDefault="00BC03E4" w:rsidP="00BC03E4">
      <w:pPr>
        <w:pStyle w:val="af6"/>
      </w:pPr>
      <w:r>
        <w:t>[73]</w:t>
      </w:r>
      <w:r>
        <w:tab/>
        <w:t xml:space="preserve">Kim </w:t>
      </w:r>
      <w:proofErr w:type="spellStart"/>
      <w:r>
        <w:t>Qh</w:t>
      </w:r>
      <w:proofErr w:type="spellEnd"/>
      <w:r>
        <w:t xml:space="preserve">, Ko J-H, Kim S, et al. Bayesian neural network with pretrained protein embedding enhances prediction accuracy of drug-protein interaction. Bioinformatics </w:t>
      </w:r>
      <w:proofErr w:type="gramStart"/>
      <w:r>
        <w:t>2021;37:3428</w:t>
      </w:r>
      <w:proofErr w:type="gramEnd"/>
      <w:r>
        <w:t>–35. https://doi.org/10.1093/bioinformatics/btab346.</w:t>
      </w:r>
    </w:p>
    <w:p w14:paraId="17A2B3E1" w14:textId="77777777" w:rsidR="00BC03E4" w:rsidRDefault="00BC03E4" w:rsidP="00BC03E4">
      <w:pPr>
        <w:pStyle w:val="af6"/>
      </w:pPr>
      <w:r>
        <w:t>[74]</w:t>
      </w:r>
      <w:r>
        <w:tab/>
        <w:t xml:space="preserve">Nguyen T, Le H, Quinn TP, et al. </w:t>
      </w:r>
      <w:proofErr w:type="spellStart"/>
      <w:r>
        <w:t>GraphDTA</w:t>
      </w:r>
      <w:proofErr w:type="spellEnd"/>
      <w:r>
        <w:t>: predicting drug–target binding affinity with graph neural networks n.d.</w:t>
      </w:r>
    </w:p>
    <w:p w14:paraId="57DB85FE" w14:textId="77777777" w:rsidR="00BC03E4" w:rsidRDefault="00BC03E4" w:rsidP="00BC03E4">
      <w:pPr>
        <w:pStyle w:val="af6"/>
      </w:pPr>
      <w:r>
        <w:t>[75]</w:t>
      </w:r>
      <w:r>
        <w:tab/>
        <w:t xml:space="preserve">Banerjee A, Zhou Z-H, </w:t>
      </w:r>
      <w:proofErr w:type="spellStart"/>
      <w:r>
        <w:t>Papalexakis</w:t>
      </w:r>
      <w:proofErr w:type="spellEnd"/>
      <w:r>
        <w:t xml:space="preserve"> EE, et al., editors. Proceedings of the 2022 SIAM International Conference on Data Mining (SDM). Philadelphia, PA: Society for Industrial and Applied Mathematics; 2022. https://doi.org/10.1137/1.9781611977172.</w:t>
      </w:r>
    </w:p>
    <w:p w14:paraId="1BB05783" w14:textId="77777777" w:rsidR="00BC03E4" w:rsidRDefault="00BC03E4" w:rsidP="00BC03E4">
      <w:pPr>
        <w:pStyle w:val="af6"/>
      </w:pPr>
      <w:r>
        <w:t>[76]</w:t>
      </w:r>
      <w:r>
        <w:tab/>
        <w:t xml:space="preserve">Nguyen TM, Nguyen T, Le TM, et al. GEFA: Early Fusion Approach in Drug-Target Affinity Prediction. IEEE/ACM Trans </w:t>
      </w:r>
      <w:proofErr w:type="spellStart"/>
      <w:r>
        <w:t>Comput</w:t>
      </w:r>
      <w:proofErr w:type="spellEnd"/>
      <w:r>
        <w:t xml:space="preserve"> Biol and </w:t>
      </w:r>
      <w:proofErr w:type="spellStart"/>
      <w:r>
        <w:t>Bioinf</w:t>
      </w:r>
      <w:proofErr w:type="spellEnd"/>
      <w:r>
        <w:t xml:space="preserve"> </w:t>
      </w:r>
      <w:proofErr w:type="gramStart"/>
      <w:r>
        <w:t>2022;19:718</w:t>
      </w:r>
      <w:proofErr w:type="gramEnd"/>
      <w:r>
        <w:t>–28. https://doi.org/10.1109/TCBB.2021.3094217.</w:t>
      </w:r>
    </w:p>
    <w:p w14:paraId="571A0831" w14:textId="77777777" w:rsidR="00BC03E4" w:rsidRDefault="00BC03E4" w:rsidP="00BC03E4">
      <w:pPr>
        <w:pStyle w:val="af6"/>
      </w:pPr>
      <w:r>
        <w:t>[77]</w:t>
      </w:r>
      <w:r>
        <w:tab/>
        <w:t xml:space="preserve">Weininger D. SMILES, a chemical language and information system. 1. Introduction to methodology and encoding rules. J Chem Inf </w:t>
      </w:r>
      <w:proofErr w:type="spellStart"/>
      <w:r>
        <w:t>Comput</w:t>
      </w:r>
      <w:proofErr w:type="spellEnd"/>
      <w:r>
        <w:t xml:space="preserve"> Sci </w:t>
      </w:r>
      <w:proofErr w:type="gramStart"/>
      <w:r>
        <w:t>1988;28:31</w:t>
      </w:r>
      <w:proofErr w:type="gramEnd"/>
      <w:r>
        <w:t xml:space="preserve">–6. </w:t>
      </w:r>
      <w:r>
        <w:lastRenderedPageBreak/>
        <w:t>https://doi.org/10.1021/ci00057a005.</w:t>
      </w:r>
    </w:p>
    <w:p w14:paraId="1CB92435" w14:textId="77777777" w:rsidR="00BC03E4" w:rsidRDefault="00BC03E4" w:rsidP="00BC03E4">
      <w:pPr>
        <w:pStyle w:val="af6"/>
      </w:pPr>
      <w:r>
        <w:t>[78]</w:t>
      </w:r>
      <w:r>
        <w:tab/>
        <w:t xml:space="preserve">Carracedo-Reboredo P, </w:t>
      </w:r>
      <w:proofErr w:type="spellStart"/>
      <w:r>
        <w:t>Liñares</w:t>
      </w:r>
      <w:proofErr w:type="spellEnd"/>
      <w:r>
        <w:t xml:space="preserve">-Blanco J, Rodríguez-Fernández N, et al. A review on machine learning approaches and trends in drug discovery. Computational and Structural Biotechnology Journal </w:t>
      </w:r>
      <w:proofErr w:type="gramStart"/>
      <w:r>
        <w:t>2021;19:4538</w:t>
      </w:r>
      <w:proofErr w:type="gramEnd"/>
      <w:r>
        <w:t>–58. https://doi.org/10.1016/j.csbj.2021.08.011.</w:t>
      </w:r>
    </w:p>
    <w:p w14:paraId="05AEC805" w14:textId="77777777" w:rsidR="00BC03E4" w:rsidRDefault="00BC03E4" w:rsidP="00BC03E4">
      <w:pPr>
        <w:pStyle w:val="af6"/>
      </w:pPr>
      <w:r>
        <w:t>[79]</w:t>
      </w:r>
      <w:r>
        <w:tab/>
        <w:t xml:space="preserve">Li J, Yang X, Guan Y, et al. Prediction of Drug–Target Interaction Using Dual-Network Integrated Logistic Matrix Factorization and Knowledge Graph Embedding. Molecules </w:t>
      </w:r>
      <w:proofErr w:type="gramStart"/>
      <w:r>
        <w:t>2022;27:5131</w:t>
      </w:r>
      <w:proofErr w:type="gramEnd"/>
      <w:r>
        <w:t>. https://doi.org/10.3390/molecules27165131.</w:t>
      </w:r>
    </w:p>
    <w:p w14:paraId="1D3C153A" w14:textId="77777777" w:rsidR="00BC03E4" w:rsidRDefault="00BC03E4" w:rsidP="00BC03E4">
      <w:pPr>
        <w:pStyle w:val="af6"/>
      </w:pPr>
      <w:r>
        <w:t>[80]</w:t>
      </w:r>
      <w:r>
        <w:tab/>
        <w:t xml:space="preserve">Peng Y, Wang J, Wu Z, et al. MPSM-DTI: prediction of drug–target interaction </w:t>
      </w:r>
      <w:r>
        <w:rPr>
          <w:i/>
          <w:iCs/>
        </w:rPr>
        <w:t>via</w:t>
      </w:r>
      <w:r>
        <w:t xml:space="preserve"> machine learning based on the chemical structure and protein sequence. Digital Discovery </w:t>
      </w:r>
      <w:proofErr w:type="gramStart"/>
      <w:r>
        <w:t>2022;1:115</w:t>
      </w:r>
      <w:proofErr w:type="gramEnd"/>
      <w:r>
        <w:t>–26. https://doi.org/10.1039/D1DD00011J.</w:t>
      </w:r>
    </w:p>
    <w:p w14:paraId="25070865" w14:textId="77777777" w:rsidR="00BC03E4" w:rsidRDefault="00BC03E4" w:rsidP="00BC03E4">
      <w:pPr>
        <w:pStyle w:val="af6"/>
      </w:pPr>
      <w:r>
        <w:t>[81]</w:t>
      </w:r>
      <w:r>
        <w:tab/>
        <w:t>Johnson A, Lewis J, et al. The Shape and Structure of Proteins. Molecular Biology of the Cell. 4th edition, New York: Garland Science; 2002.</w:t>
      </w:r>
    </w:p>
    <w:p w14:paraId="19D9D89F" w14:textId="77777777" w:rsidR="00BC03E4" w:rsidRDefault="00BC03E4" w:rsidP="00BC03E4">
      <w:pPr>
        <w:pStyle w:val="af6"/>
      </w:pPr>
      <w:r>
        <w:t>[82]</w:t>
      </w:r>
      <w:r>
        <w:tab/>
      </w:r>
      <w:proofErr w:type="spellStart"/>
      <w:r>
        <w:t>Pliakos</w:t>
      </w:r>
      <w:proofErr w:type="spellEnd"/>
      <w:r>
        <w:t xml:space="preserve"> K, Vens C. Drug-target interaction prediction with tree-ensemble learning and output space reconstruction. BMC Bioinformatics </w:t>
      </w:r>
      <w:proofErr w:type="gramStart"/>
      <w:r>
        <w:t>2020;21:49</w:t>
      </w:r>
      <w:proofErr w:type="gramEnd"/>
      <w:r>
        <w:t>. https://doi.org/10.1186/s12859-020-3379-z.</w:t>
      </w:r>
    </w:p>
    <w:p w14:paraId="5557FBA4" w14:textId="77777777" w:rsidR="00BC03E4" w:rsidRDefault="00BC03E4" w:rsidP="00BC03E4">
      <w:pPr>
        <w:pStyle w:val="af6"/>
      </w:pPr>
      <w:r>
        <w:t>[83]</w:t>
      </w:r>
      <w:r>
        <w:tab/>
        <w:t xml:space="preserve">Hassin O, Oren M. Drugging p53 in cancer: one protein, many targets. Nat Rev Drug </w:t>
      </w:r>
      <w:proofErr w:type="spellStart"/>
      <w:r>
        <w:t>Discov</w:t>
      </w:r>
      <w:proofErr w:type="spellEnd"/>
      <w:r>
        <w:t xml:space="preserve"> </w:t>
      </w:r>
      <w:proofErr w:type="gramStart"/>
      <w:r>
        <w:t>2023;22:127</w:t>
      </w:r>
      <w:proofErr w:type="gramEnd"/>
      <w:r>
        <w:t>–44. https://doi.org/10.1038/s41573-022-00571-8.</w:t>
      </w:r>
    </w:p>
    <w:p w14:paraId="2B5D9F0B" w14:textId="77777777" w:rsidR="00BC03E4" w:rsidRDefault="00BC03E4" w:rsidP="00BC03E4">
      <w:pPr>
        <w:pStyle w:val="af6"/>
      </w:pPr>
      <w:r>
        <w:t>[84]</w:t>
      </w:r>
      <w:r>
        <w:tab/>
      </w:r>
      <w:proofErr w:type="spellStart"/>
      <w:r>
        <w:t>Janizek</w:t>
      </w:r>
      <w:proofErr w:type="spellEnd"/>
      <w:r>
        <w:t xml:space="preserve"> JD, Dincer AB, Celik S, et al. Uncovering expression signatures of synergistic drug responses via ensembles of explainable machine-learning models. Nat Biomed Eng </w:t>
      </w:r>
      <w:proofErr w:type="gramStart"/>
      <w:r>
        <w:t>2023;7:811</w:t>
      </w:r>
      <w:proofErr w:type="gramEnd"/>
      <w:r>
        <w:t>–29. https://doi.org/10.1038/s41551-023-01034-0.</w:t>
      </w:r>
    </w:p>
    <w:p w14:paraId="41AB2204" w14:textId="77777777" w:rsidR="00BC03E4" w:rsidRDefault="00BC03E4" w:rsidP="00BC03E4">
      <w:pPr>
        <w:pStyle w:val="af6"/>
      </w:pPr>
      <w:r>
        <w:t>[85]</w:t>
      </w:r>
      <w:r>
        <w:tab/>
        <w:t xml:space="preserve">Lim J, Ryu S, Park K, et al. Predicting Drug–Target Interaction Using a Novel Graph Neural Network with 3D Structure-Embedded Graph Representation. J Chem Inf Model </w:t>
      </w:r>
      <w:proofErr w:type="gramStart"/>
      <w:r>
        <w:t>2019;59:3981</w:t>
      </w:r>
      <w:proofErr w:type="gramEnd"/>
      <w:r>
        <w:t>–8. https://doi.org/10.1021/acs.jcim.9b00387.</w:t>
      </w:r>
    </w:p>
    <w:p w14:paraId="5D44D60F" w14:textId="77777777" w:rsidR="00BC03E4" w:rsidRDefault="00BC03E4" w:rsidP="00BC03E4">
      <w:pPr>
        <w:pStyle w:val="af6"/>
      </w:pPr>
      <w:r>
        <w:t>[86]</w:t>
      </w:r>
      <w:r>
        <w:tab/>
        <w:t xml:space="preserve">Hu L, Fu C, Ren Z, et al. SSELM-neg: spherical search-based extreme learning machine for drug–target interaction prediction. BMC Bioinformatics </w:t>
      </w:r>
      <w:proofErr w:type="gramStart"/>
      <w:r>
        <w:t>2023;24:38</w:t>
      </w:r>
      <w:proofErr w:type="gramEnd"/>
      <w:r>
        <w:t>. https://doi.org/10.1186/s12859-023-05153-y.</w:t>
      </w:r>
    </w:p>
    <w:p w14:paraId="34D4D8CA" w14:textId="77777777" w:rsidR="00BC03E4" w:rsidRDefault="00BC03E4" w:rsidP="00BC03E4">
      <w:pPr>
        <w:pStyle w:val="af6"/>
      </w:pPr>
      <w:r>
        <w:t>[87]</w:t>
      </w:r>
      <w:r>
        <w:tab/>
        <w:t>El-</w:t>
      </w:r>
      <w:proofErr w:type="spellStart"/>
      <w:r>
        <w:t>Behery</w:t>
      </w:r>
      <w:proofErr w:type="spellEnd"/>
      <w:r>
        <w:t xml:space="preserve"> H, Attia A-F, El-</w:t>
      </w:r>
      <w:proofErr w:type="spellStart"/>
      <w:r>
        <w:t>Fishawy</w:t>
      </w:r>
      <w:proofErr w:type="spellEnd"/>
      <w:r>
        <w:t xml:space="preserve"> N, et al. An ensemble-based drug–target interaction prediction approach using multiple feature information with data balancing. J Biol Eng </w:t>
      </w:r>
      <w:proofErr w:type="gramStart"/>
      <w:r>
        <w:t>2022;16:21</w:t>
      </w:r>
      <w:proofErr w:type="gramEnd"/>
      <w:r>
        <w:t>. https://doi.org/10.1186/s13036-022-00296-7.</w:t>
      </w:r>
    </w:p>
    <w:p w14:paraId="648D80F7" w14:textId="77777777" w:rsidR="00BC03E4" w:rsidRDefault="00BC03E4" w:rsidP="00BC03E4">
      <w:pPr>
        <w:pStyle w:val="af6"/>
      </w:pPr>
      <w:r>
        <w:t>[88]</w:t>
      </w:r>
      <w:r>
        <w:tab/>
        <w:t>Torrisi M, De La Vega De León A, Climent G, et al. Improving the Assessment of Deep Learning Models in the Context of Drug-Target Interaction Prediction 2022. https://doi.org/10.1101/2022.04.20.488898.</w:t>
      </w:r>
    </w:p>
    <w:p w14:paraId="23997DCA" w14:textId="77777777" w:rsidR="00BC03E4" w:rsidRDefault="00BC03E4" w:rsidP="00BC03E4">
      <w:pPr>
        <w:pStyle w:val="af6"/>
      </w:pPr>
      <w:r>
        <w:t>[89]</w:t>
      </w:r>
      <w:r>
        <w:tab/>
        <w:t xml:space="preserve">Xia X, Zhu C, Zhong F, et al. </w:t>
      </w:r>
      <w:proofErr w:type="spellStart"/>
      <w:r>
        <w:t>MDTips</w:t>
      </w:r>
      <w:proofErr w:type="spellEnd"/>
      <w:r>
        <w:t>: a multimodal-data-based drug–target interaction prediction system fusing knowledge, gene expression profile, and structural data. Bioinformatics 2023;</w:t>
      </w:r>
      <w:proofErr w:type="gramStart"/>
      <w:r>
        <w:t>39:btad</w:t>
      </w:r>
      <w:proofErr w:type="gramEnd"/>
      <w:r>
        <w:t>411. https://doi.org/10.1093/bioinformatics/btad411.</w:t>
      </w:r>
    </w:p>
    <w:p w14:paraId="527B841A" w14:textId="77777777" w:rsidR="00BC03E4" w:rsidRDefault="00BC03E4" w:rsidP="00BC03E4">
      <w:pPr>
        <w:pStyle w:val="af6"/>
      </w:pPr>
      <w:r>
        <w:t>[90]</w:t>
      </w:r>
      <w:r>
        <w:tab/>
        <w:t xml:space="preserve">He Z, Zhang J, Shi X-H, et al. Predicting Drug-Target Interaction Networks Based on Functional Groups and Biological Features. </w:t>
      </w:r>
      <w:proofErr w:type="spellStart"/>
      <w:r>
        <w:t>PLoS</w:t>
      </w:r>
      <w:proofErr w:type="spellEnd"/>
      <w:r>
        <w:t xml:space="preserve"> ONE 2010;</w:t>
      </w:r>
      <w:proofErr w:type="gramStart"/>
      <w:r>
        <w:t>5:e</w:t>
      </w:r>
      <w:proofErr w:type="gramEnd"/>
      <w:r>
        <w:t>9603. https://doi.org/10.1371/journal.pone.0009603.</w:t>
      </w:r>
    </w:p>
    <w:p w14:paraId="6787AB7D" w14:textId="77777777" w:rsidR="00BC03E4" w:rsidRDefault="00BC03E4" w:rsidP="00BC03E4">
      <w:pPr>
        <w:pStyle w:val="af6"/>
      </w:pPr>
      <w:r>
        <w:t>[91]</w:t>
      </w:r>
      <w:r>
        <w:tab/>
        <w:t xml:space="preserve">Sun Y, Li YY, Leung CK, et al. </w:t>
      </w:r>
      <w:proofErr w:type="spellStart"/>
      <w:r>
        <w:t>iNGNN</w:t>
      </w:r>
      <w:proofErr w:type="spellEnd"/>
      <w:r>
        <w:t xml:space="preserve">-DTI: prediction of drug–target interaction with interpretable nested graph neural network and pretrained molecule models. </w:t>
      </w:r>
      <w:r>
        <w:lastRenderedPageBreak/>
        <w:t>Bioinformatics 2024;</w:t>
      </w:r>
      <w:proofErr w:type="gramStart"/>
      <w:r>
        <w:t>40:btae</w:t>
      </w:r>
      <w:proofErr w:type="gramEnd"/>
      <w:r>
        <w:t>135. https://doi.org/10.1093/bioinformatics/btae135.</w:t>
      </w:r>
    </w:p>
    <w:p w14:paraId="5ACAD6A4" w14:textId="77777777" w:rsidR="00BC03E4" w:rsidRDefault="00BC03E4" w:rsidP="00BC03E4">
      <w:pPr>
        <w:pStyle w:val="af6"/>
      </w:pPr>
      <w:r>
        <w:t>[92]</w:t>
      </w:r>
      <w:r>
        <w:tab/>
        <w:t xml:space="preserve">Ahn S, Lee SE, Kim M. Random-forest model for drug–target interaction prediction via </w:t>
      </w:r>
      <w:proofErr w:type="spellStart"/>
      <w:r>
        <w:t>Kullback</w:t>
      </w:r>
      <w:proofErr w:type="spellEnd"/>
      <w:r>
        <w:t>–</w:t>
      </w:r>
      <w:proofErr w:type="spellStart"/>
      <w:r>
        <w:t>Leibler</w:t>
      </w:r>
      <w:proofErr w:type="spellEnd"/>
      <w:r>
        <w:t xml:space="preserve"> divergence. J </w:t>
      </w:r>
      <w:proofErr w:type="spellStart"/>
      <w:r>
        <w:t>Cheminform</w:t>
      </w:r>
      <w:proofErr w:type="spellEnd"/>
      <w:r>
        <w:t xml:space="preserve"> </w:t>
      </w:r>
      <w:proofErr w:type="gramStart"/>
      <w:r>
        <w:t>2022;14:67</w:t>
      </w:r>
      <w:proofErr w:type="gramEnd"/>
      <w:r>
        <w:t>. https://doi.org/10.1186/s13321-022-00644-1.</w:t>
      </w:r>
    </w:p>
    <w:p w14:paraId="32993190" w14:textId="77777777" w:rsidR="00BC03E4" w:rsidRDefault="00BC03E4" w:rsidP="00BC03E4">
      <w:pPr>
        <w:pStyle w:val="af6"/>
      </w:pPr>
      <w:r>
        <w:t>[93]</w:t>
      </w:r>
      <w:r>
        <w:tab/>
        <w:t xml:space="preserve">Wang, J., Shi, Y., Wang, X. &amp; Chang, H. A drug target interaction prediction based </w:t>
      </w:r>
      <w:proofErr w:type="gramStart"/>
      <w:r>
        <w:t>on line</w:t>
      </w:r>
      <w:proofErr w:type="gramEnd"/>
      <w:r>
        <w:t xml:space="preserve">-rf learning. Current Bioinformatics </w:t>
      </w:r>
      <w:proofErr w:type="gramStart"/>
      <w:r>
        <w:t>2020;15:750</w:t>
      </w:r>
      <w:proofErr w:type="gramEnd"/>
      <w:r>
        <w:t>–7.</w:t>
      </w:r>
    </w:p>
    <w:p w14:paraId="3A0F2EF0" w14:textId="77777777" w:rsidR="00BC03E4" w:rsidRDefault="00BC03E4" w:rsidP="00BC03E4">
      <w:pPr>
        <w:pStyle w:val="af6"/>
      </w:pPr>
      <w:r>
        <w:t>[94]</w:t>
      </w:r>
      <w:r>
        <w:tab/>
        <w:t xml:space="preserve">Liao Z, Huang X, </w:t>
      </w:r>
      <w:proofErr w:type="spellStart"/>
      <w:r>
        <w:t>Mamitsuka</w:t>
      </w:r>
      <w:proofErr w:type="spellEnd"/>
      <w:r>
        <w:t xml:space="preserve"> H, et al. Drug3D-DTI: Improved Drug-target Interaction Prediction by Incorporating Spatial Information of Small Molecules. 2021 IEEE International Conference on Bioinformatics and Biomedicine (BIBM), Houston, TX, USA: IEEE; 2021, p. 340–7. https://doi.org/10.1109/BIBM52615.2021.9669707.</w:t>
      </w:r>
    </w:p>
    <w:p w14:paraId="73888DEB" w14:textId="77777777" w:rsidR="00BC03E4" w:rsidRDefault="00BC03E4" w:rsidP="00BC03E4">
      <w:pPr>
        <w:pStyle w:val="af6"/>
      </w:pPr>
      <w:r>
        <w:t>[95]</w:t>
      </w:r>
      <w:r>
        <w:tab/>
        <w:t>Wheeler DL, Barrett T, Benson DA, et al. Database resources of the National Center for Biotechnology Information. Nucleic Acids Research 2007;</w:t>
      </w:r>
      <w:proofErr w:type="gramStart"/>
      <w:r>
        <w:t>36:D</w:t>
      </w:r>
      <w:proofErr w:type="gramEnd"/>
      <w:r>
        <w:t>13–21. https://doi.org/10.1093/nar/gkm1000.</w:t>
      </w:r>
    </w:p>
    <w:p w14:paraId="58B95D51" w14:textId="77777777" w:rsidR="00BC03E4" w:rsidRDefault="00BC03E4" w:rsidP="00BC03E4">
      <w:pPr>
        <w:pStyle w:val="af6"/>
      </w:pPr>
      <w:r>
        <w:t>[96]</w:t>
      </w:r>
      <w:r>
        <w:tab/>
        <w:t xml:space="preserve">Jaccard, P. Nouvelles </w:t>
      </w:r>
      <w:proofErr w:type="spellStart"/>
      <w:r>
        <w:t>recherches</w:t>
      </w:r>
      <w:proofErr w:type="spellEnd"/>
      <w:r>
        <w:t xml:space="preserve"> sur la distribution </w:t>
      </w:r>
      <w:proofErr w:type="spellStart"/>
      <w:r>
        <w:t>florale</w:t>
      </w:r>
      <w:proofErr w:type="spellEnd"/>
      <w:r>
        <w:t xml:space="preserve">. Bull Soc Vaud Sci Nat </w:t>
      </w:r>
      <w:proofErr w:type="gramStart"/>
      <w:r>
        <w:t>1908;44:223</w:t>
      </w:r>
      <w:proofErr w:type="gramEnd"/>
      <w:r>
        <w:t>–70.</w:t>
      </w:r>
    </w:p>
    <w:p w14:paraId="5A3DCA76" w14:textId="77777777" w:rsidR="00BC03E4" w:rsidRDefault="00BC03E4" w:rsidP="00BC03E4">
      <w:pPr>
        <w:pStyle w:val="af6"/>
      </w:pPr>
      <w:r>
        <w:t>[97]</w:t>
      </w:r>
      <w:r>
        <w:tab/>
        <w:t xml:space="preserve">Kuhn M, </w:t>
      </w:r>
      <w:proofErr w:type="spellStart"/>
      <w:r>
        <w:t>Campillos</w:t>
      </w:r>
      <w:proofErr w:type="spellEnd"/>
      <w:r>
        <w:t xml:space="preserve"> M, </w:t>
      </w:r>
      <w:proofErr w:type="spellStart"/>
      <w:r>
        <w:t>Letunic</w:t>
      </w:r>
      <w:proofErr w:type="spellEnd"/>
      <w:r>
        <w:t xml:space="preserve"> I, et al. A side effect resource to capture phenotypic effects of drugs. Molecular Systems Biology </w:t>
      </w:r>
      <w:proofErr w:type="gramStart"/>
      <w:r>
        <w:t>2010;6:343</w:t>
      </w:r>
      <w:proofErr w:type="gramEnd"/>
      <w:r>
        <w:t>. https://doi.org/10.1038/msb.2009.98.</w:t>
      </w:r>
    </w:p>
    <w:p w14:paraId="0F8CE923" w14:textId="77777777" w:rsidR="00BC03E4" w:rsidRDefault="00BC03E4" w:rsidP="00BC03E4">
      <w:pPr>
        <w:pStyle w:val="af6"/>
      </w:pPr>
      <w:r>
        <w:t>[98]</w:t>
      </w:r>
      <w:r>
        <w:tab/>
        <w:t xml:space="preserve">Pauwels E, Stoven V, Yamanishi Y. Predicting drug side-effect profiles: a chemical fragment-based approach. BMC Bioinformatics </w:t>
      </w:r>
      <w:proofErr w:type="gramStart"/>
      <w:r>
        <w:t>2011;12:169</w:t>
      </w:r>
      <w:proofErr w:type="gramEnd"/>
      <w:r>
        <w:t>. https://doi.org/10.1186/1471-2105-12-169.</w:t>
      </w:r>
    </w:p>
    <w:p w14:paraId="2BD89625" w14:textId="77777777" w:rsidR="00BC03E4" w:rsidRDefault="00BC03E4" w:rsidP="00BC03E4">
      <w:pPr>
        <w:pStyle w:val="af6"/>
      </w:pPr>
      <w:r>
        <w:t>[99]</w:t>
      </w:r>
      <w:r>
        <w:tab/>
        <w:t xml:space="preserve">Smith TF, Waterman MS. Identification of common molecular subsequences. Journal of Molecular Biology </w:t>
      </w:r>
      <w:proofErr w:type="gramStart"/>
      <w:r>
        <w:t>1981;147:195</w:t>
      </w:r>
      <w:proofErr w:type="gramEnd"/>
      <w:r>
        <w:t>–7. https://doi.org/10.1016/0022-2836(81)90087-5.</w:t>
      </w:r>
    </w:p>
    <w:p w14:paraId="2F04C649" w14:textId="77777777" w:rsidR="00BC03E4" w:rsidRDefault="00BC03E4" w:rsidP="00BC03E4">
      <w:pPr>
        <w:pStyle w:val="af6"/>
      </w:pPr>
      <w:r>
        <w:t>[100]</w:t>
      </w:r>
      <w:r>
        <w:tab/>
        <w:t xml:space="preserve">Ashburner M, Ball CA, Blake JA, et al. Gene Ontology: tool for the unification of biology. Nat Genet </w:t>
      </w:r>
      <w:proofErr w:type="gramStart"/>
      <w:r>
        <w:t>2000;25:25</w:t>
      </w:r>
      <w:proofErr w:type="gramEnd"/>
      <w:r>
        <w:t>–9. https://doi.org/10.1038/75556.</w:t>
      </w:r>
    </w:p>
    <w:p w14:paraId="6537A4E0" w14:textId="77777777" w:rsidR="00BC03E4" w:rsidRDefault="00BC03E4" w:rsidP="00BC03E4">
      <w:pPr>
        <w:pStyle w:val="af6"/>
      </w:pPr>
      <w:r>
        <w:t>[101]</w:t>
      </w:r>
      <w:r>
        <w:tab/>
        <w:t xml:space="preserve">Couto FM, Silva MJ, Coutinho PM. Measuring semantic similarity between Gene Ontology terms. Data &amp; Knowledge Engineering </w:t>
      </w:r>
      <w:proofErr w:type="gramStart"/>
      <w:r>
        <w:t>2007;61:137</w:t>
      </w:r>
      <w:proofErr w:type="gramEnd"/>
      <w:r>
        <w:t>–52. https://doi.org/10.1016/j.datak.2006.05.003.</w:t>
      </w:r>
    </w:p>
    <w:p w14:paraId="22BD14B8" w14:textId="77777777" w:rsidR="00BC03E4" w:rsidRDefault="00BC03E4" w:rsidP="00BC03E4">
      <w:pPr>
        <w:pStyle w:val="af6"/>
      </w:pPr>
      <w:r>
        <w:t>[102]</w:t>
      </w:r>
      <w:r>
        <w:tab/>
        <w:t xml:space="preserve">Punta M, Coggill PC, Eberhardt RY, et al. The </w:t>
      </w:r>
      <w:proofErr w:type="spellStart"/>
      <w:r>
        <w:t>Pfam</w:t>
      </w:r>
      <w:proofErr w:type="spellEnd"/>
      <w:r>
        <w:t xml:space="preserve"> protein </w:t>
      </w:r>
      <w:proofErr w:type="gramStart"/>
      <w:r>
        <w:t>families</w:t>
      </w:r>
      <w:proofErr w:type="gramEnd"/>
      <w:r>
        <w:t xml:space="preserve"> database. Nucleic Acids Research 2012;</w:t>
      </w:r>
      <w:proofErr w:type="gramStart"/>
      <w:r>
        <w:t>40:D</w:t>
      </w:r>
      <w:proofErr w:type="gramEnd"/>
      <w:r>
        <w:t>290–301. https://doi.org/10.1093/nar/gkr1065.</w:t>
      </w:r>
    </w:p>
    <w:p w14:paraId="4AD0AD89" w14:textId="77777777" w:rsidR="00BC03E4" w:rsidRDefault="00BC03E4" w:rsidP="00BC03E4">
      <w:pPr>
        <w:pStyle w:val="af6"/>
      </w:pPr>
      <w:r>
        <w:t>[103]</w:t>
      </w:r>
      <w:r>
        <w:tab/>
        <w:t xml:space="preserve">Wishart DS, Knox C, Guo AC, et al. </w:t>
      </w:r>
      <w:proofErr w:type="spellStart"/>
      <w:r>
        <w:t>DrugBank</w:t>
      </w:r>
      <w:proofErr w:type="spellEnd"/>
      <w:r>
        <w:t>: a knowledgebase for drugs, drug actions and drug targets. Nucleic Acids Research 2008;</w:t>
      </w:r>
      <w:proofErr w:type="gramStart"/>
      <w:r>
        <w:t>36:D</w:t>
      </w:r>
      <w:proofErr w:type="gramEnd"/>
      <w:r>
        <w:t>901–6. https://doi.org/10.1093/nar/gkm958.</w:t>
      </w:r>
    </w:p>
    <w:p w14:paraId="429E40AE" w14:textId="77777777" w:rsidR="00BC03E4" w:rsidRDefault="00BC03E4" w:rsidP="00BC03E4">
      <w:pPr>
        <w:pStyle w:val="af6"/>
      </w:pPr>
      <w:r>
        <w:t>[104]</w:t>
      </w:r>
      <w:r>
        <w:tab/>
        <w:t xml:space="preserve">Gunther S, Kuhn M, Dunkel M, et al. </w:t>
      </w:r>
      <w:proofErr w:type="spellStart"/>
      <w:r>
        <w:t>SuperTarget</w:t>
      </w:r>
      <w:proofErr w:type="spellEnd"/>
      <w:r>
        <w:t xml:space="preserve"> and Matador: resources for exploring drug-target relationships. Nucleic Acids Research 2007;</w:t>
      </w:r>
      <w:proofErr w:type="gramStart"/>
      <w:r>
        <w:t>36:D</w:t>
      </w:r>
      <w:proofErr w:type="gramEnd"/>
      <w:r>
        <w:t>919–22. https://doi.org/10.1093/nar/gkm862.</w:t>
      </w:r>
    </w:p>
    <w:p w14:paraId="4C2419DE" w14:textId="77777777" w:rsidR="00BC03E4" w:rsidRDefault="00BC03E4" w:rsidP="00BC03E4">
      <w:pPr>
        <w:pStyle w:val="af6"/>
      </w:pPr>
      <w:r>
        <w:t>[105]</w:t>
      </w:r>
      <w:r>
        <w:tab/>
        <w:t xml:space="preserve">Sun H, Tawa G, </w:t>
      </w:r>
      <w:proofErr w:type="spellStart"/>
      <w:r>
        <w:t>Wallqvist</w:t>
      </w:r>
      <w:proofErr w:type="spellEnd"/>
      <w:r>
        <w:t xml:space="preserve"> A. Classification of scaffold-hopping approaches. Drug Discovery Today </w:t>
      </w:r>
      <w:proofErr w:type="gramStart"/>
      <w:r>
        <w:t>2012;17:310</w:t>
      </w:r>
      <w:proofErr w:type="gramEnd"/>
      <w:r>
        <w:t>–24. https://doi.org/10.1016/j.drudis.2011.10.024.</w:t>
      </w:r>
    </w:p>
    <w:p w14:paraId="24CF2BA7" w14:textId="077B10F3" w:rsidR="00FF2AE9" w:rsidRPr="007B07E0" w:rsidRDefault="007B07E0" w:rsidP="00FF2AE9">
      <w:pPr>
        <w:rPr>
          <w:rFonts w:hint="eastAsia"/>
        </w:rPr>
      </w:pPr>
      <w:r>
        <w:rPr>
          <w:rFonts w:hint="eastAsia"/>
        </w:rPr>
        <w:fldChar w:fldCharType="end"/>
      </w:r>
    </w:p>
    <w:sectPr w:rsidR="00FF2AE9" w:rsidRPr="007B07E0">
      <w:pgSz w:w="11906" w:h="16838"/>
      <w:pgMar w:top="1985" w:right="1701" w:bottom="1701" w:left="170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EE2D7" w14:textId="77777777" w:rsidR="00C5014E" w:rsidRDefault="00C5014E" w:rsidP="00604640">
      <w:pPr>
        <w:spacing w:after="0" w:line="240" w:lineRule="auto"/>
        <w:rPr>
          <w:rFonts w:hint="eastAsia"/>
        </w:rPr>
      </w:pPr>
      <w:r>
        <w:separator/>
      </w:r>
    </w:p>
  </w:endnote>
  <w:endnote w:type="continuationSeparator" w:id="0">
    <w:p w14:paraId="2AD9C32F" w14:textId="77777777" w:rsidR="00C5014E" w:rsidRDefault="00C5014E" w:rsidP="0060464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SourceHanSerifCN-Bold,Bold">
    <w:altName w:val="微软雅黑"/>
    <w:panose1 w:val="00000000000000000000"/>
    <w:charset w:val="86"/>
    <w:family w:val="auto"/>
    <w:notTrueType/>
    <w:pitch w:val="default"/>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C5F04" w14:textId="77777777" w:rsidR="00C5014E" w:rsidRDefault="00C5014E" w:rsidP="00604640">
      <w:pPr>
        <w:spacing w:after="0" w:line="240" w:lineRule="auto"/>
        <w:rPr>
          <w:rFonts w:hint="eastAsia"/>
        </w:rPr>
      </w:pPr>
      <w:r>
        <w:separator/>
      </w:r>
    </w:p>
  </w:footnote>
  <w:footnote w:type="continuationSeparator" w:id="0">
    <w:p w14:paraId="53AC12C3" w14:textId="77777777" w:rsidR="00C5014E" w:rsidRDefault="00C5014E" w:rsidP="0060464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0067"/>
    <w:multiLevelType w:val="multilevel"/>
    <w:tmpl w:val="3586B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D3C97"/>
    <w:multiLevelType w:val="multilevel"/>
    <w:tmpl w:val="72F0F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E24AFF"/>
    <w:multiLevelType w:val="multilevel"/>
    <w:tmpl w:val="9A5C4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91572F"/>
    <w:multiLevelType w:val="multilevel"/>
    <w:tmpl w:val="E1BA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B3254E"/>
    <w:multiLevelType w:val="multilevel"/>
    <w:tmpl w:val="C90EA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D5774F"/>
    <w:multiLevelType w:val="multilevel"/>
    <w:tmpl w:val="CE204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6688478">
    <w:abstractNumId w:val="4"/>
  </w:num>
  <w:num w:numId="2" w16cid:durableId="150559402">
    <w:abstractNumId w:val="0"/>
  </w:num>
  <w:num w:numId="3" w16cid:durableId="421726155">
    <w:abstractNumId w:val="5"/>
  </w:num>
  <w:num w:numId="4" w16cid:durableId="428425737">
    <w:abstractNumId w:val="2"/>
  </w:num>
  <w:num w:numId="5" w16cid:durableId="1709137481">
    <w:abstractNumId w:val="3"/>
  </w:num>
  <w:num w:numId="6" w16cid:durableId="14126974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3DC"/>
    <w:rsid w:val="00005B82"/>
    <w:rsid w:val="00005BE9"/>
    <w:rsid w:val="000063B7"/>
    <w:rsid w:val="000066C8"/>
    <w:rsid w:val="00007589"/>
    <w:rsid w:val="000130A6"/>
    <w:rsid w:val="00013419"/>
    <w:rsid w:val="000144E5"/>
    <w:rsid w:val="0002213E"/>
    <w:rsid w:val="00022A45"/>
    <w:rsid w:val="00033AB3"/>
    <w:rsid w:val="00042482"/>
    <w:rsid w:val="00043DEA"/>
    <w:rsid w:val="0004467B"/>
    <w:rsid w:val="000504F1"/>
    <w:rsid w:val="0005103B"/>
    <w:rsid w:val="00052309"/>
    <w:rsid w:val="00052694"/>
    <w:rsid w:val="00052D3C"/>
    <w:rsid w:val="00053078"/>
    <w:rsid w:val="000530EB"/>
    <w:rsid w:val="000530F0"/>
    <w:rsid w:val="0006032A"/>
    <w:rsid w:val="00062FCD"/>
    <w:rsid w:val="00063CFC"/>
    <w:rsid w:val="00064528"/>
    <w:rsid w:val="00065B22"/>
    <w:rsid w:val="000701F9"/>
    <w:rsid w:val="00070D42"/>
    <w:rsid w:val="000738EB"/>
    <w:rsid w:val="000743D6"/>
    <w:rsid w:val="000749BD"/>
    <w:rsid w:val="0007549C"/>
    <w:rsid w:val="00077427"/>
    <w:rsid w:val="000775C9"/>
    <w:rsid w:val="00077B49"/>
    <w:rsid w:val="00084BBC"/>
    <w:rsid w:val="000861D5"/>
    <w:rsid w:val="0008735C"/>
    <w:rsid w:val="00091376"/>
    <w:rsid w:val="0009225D"/>
    <w:rsid w:val="00092B22"/>
    <w:rsid w:val="000960EB"/>
    <w:rsid w:val="00096BD8"/>
    <w:rsid w:val="000974D5"/>
    <w:rsid w:val="000A0542"/>
    <w:rsid w:val="000A1C58"/>
    <w:rsid w:val="000A2722"/>
    <w:rsid w:val="000A67FF"/>
    <w:rsid w:val="000B376B"/>
    <w:rsid w:val="000C1277"/>
    <w:rsid w:val="000C312B"/>
    <w:rsid w:val="000D304B"/>
    <w:rsid w:val="000D3284"/>
    <w:rsid w:val="000D40E8"/>
    <w:rsid w:val="000D5001"/>
    <w:rsid w:val="000D72EC"/>
    <w:rsid w:val="000D7F21"/>
    <w:rsid w:val="000E7EA0"/>
    <w:rsid w:val="000F439D"/>
    <w:rsid w:val="000F610B"/>
    <w:rsid w:val="001009A6"/>
    <w:rsid w:val="00100C95"/>
    <w:rsid w:val="00103D35"/>
    <w:rsid w:val="001044C7"/>
    <w:rsid w:val="00104B18"/>
    <w:rsid w:val="00105548"/>
    <w:rsid w:val="00106FA1"/>
    <w:rsid w:val="00107F0C"/>
    <w:rsid w:val="00112284"/>
    <w:rsid w:val="00113D90"/>
    <w:rsid w:val="001156E4"/>
    <w:rsid w:val="00120E2C"/>
    <w:rsid w:val="0012593A"/>
    <w:rsid w:val="00126291"/>
    <w:rsid w:val="0012719B"/>
    <w:rsid w:val="00133FF9"/>
    <w:rsid w:val="00134416"/>
    <w:rsid w:val="001371D6"/>
    <w:rsid w:val="001377BF"/>
    <w:rsid w:val="00141AF5"/>
    <w:rsid w:val="00146D3F"/>
    <w:rsid w:val="00150476"/>
    <w:rsid w:val="0015194B"/>
    <w:rsid w:val="00152B30"/>
    <w:rsid w:val="00153299"/>
    <w:rsid w:val="00160B50"/>
    <w:rsid w:val="00162E8E"/>
    <w:rsid w:val="00164009"/>
    <w:rsid w:val="00164C68"/>
    <w:rsid w:val="001651FF"/>
    <w:rsid w:val="00165F01"/>
    <w:rsid w:val="001714AA"/>
    <w:rsid w:val="0017216C"/>
    <w:rsid w:val="001769FE"/>
    <w:rsid w:val="0018157E"/>
    <w:rsid w:val="00181987"/>
    <w:rsid w:val="001832B8"/>
    <w:rsid w:val="00187505"/>
    <w:rsid w:val="00187B06"/>
    <w:rsid w:val="00193430"/>
    <w:rsid w:val="00193645"/>
    <w:rsid w:val="00193A9F"/>
    <w:rsid w:val="00197D91"/>
    <w:rsid w:val="00197DB4"/>
    <w:rsid w:val="001A0882"/>
    <w:rsid w:val="001A1127"/>
    <w:rsid w:val="001A1C75"/>
    <w:rsid w:val="001A4F0C"/>
    <w:rsid w:val="001A7E1A"/>
    <w:rsid w:val="001B161E"/>
    <w:rsid w:val="001B175E"/>
    <w:rsid w:val="001B1813"/>
    <w:rsid w:val="001B5580"/>
    <w:rsid w:val="001B5B22"/>
    <w:rsid w:val="001B65B2"/>
    <w:rsid w:val="001C0418"/>
    <w:rsid w:val="001C12E7"/>
    <w:rsid w:val="001C2ADA"/>
    <w:rsid w:val="001C7A62"/>
    <w:rsid w:val="001D11A7"/>
    <w:rsid w:val="001D1637"/>
    <w:rsid w:val="001D1B5E"/>
    <w:rsid w:val="001E1BA6"/>
    <w:rsid w:val="001E445C"/>
    <w:rsid w:val="001E4FFE"/>
    <w:rsid w:val="001E5E14"/>
    <w:rsid w:val="001E5E33"/>
    <w:rsid w:val="001F0033"/>
    <w:rsid w:val="001F2CE6"/>
    <w:rsid w:val="001F43E3"/>
    <w:rsid w:val="001F51D1"/>
    <w:rsid w:val="001F5577"/>
    <w:rsid w:val="001F6140"/>
    <w:rsid w:val="001F6A88"/>
    <w:rsid w:val="001F7F9D"/>
    <w:rsid w:val="002000EF"/>
    <w:rsid w:val="002001B9"/>
    <w:rsid w:val="002024A3"/>
    <w:rsid w:val="00203297"/>
    <w:rsid w:val="002043DD"/>
    <w:rsid w:val="00204922"/>
    <w:rsid w:val="00206B13"/>
    <w:rsid w:val="0021152A"/>
    <w:rsid w:val="00211AB0"/>
    <w:rsid w:val="00215189"/>
    <w:rsid w:val="00217B82"/>
    <w:rsid w:val="00221CE0"/>
    <w:rsid w:val="00223ADC"/>
    <w:rsid w:val="0022598E"/>
    <w:rsid w:val="0022628C"/>
    <w:rsid w:val="0022730D"/>
    <w:rsid w:val="00235992"/>
    <w:rsid w:val="0024004B"/>
    <w:rsid w:val="002448FB"/>
    <w:rsid w:val="00250F55"/>
    <w:rsid w:val="0025282C"/>
    <w:rsid w:val="002531C8"/>
    <w:rsid w:val="00254118"/>
    <w:rsid w:val="00256AD5"/>
    <w:rsid w:val="002571DC"/>
    <w:rsid w:val="00266C6C"/>
    <w:rsid w:val="00271227"/>
    <w:rsid w:val="002719AE"/>
    <w:rsid w:val="002723CD"/>
    <w:rsid w:val="002729DC"/>
    <w:rsid w:val="00273A1C"/>
    <w:rsid w:val="0027695C"/>
    <w:rsid w:val="00276FEA"/>
    <w:rsid w:val="002805AD"/>
    <w:rsid w:val="00281D2A"/>
    <w:rsid w:val="0028733E"/>
    <w:rsid w:val="0029193E"/>
    <w:rsid w:val="00294579"/>
    <w:rsid w:val="0029557B"/>
    <w:rsid w:val="00295ED3"/>
    <w:rsid w:val="002975BA"/>
    <w:rsid w:val="002A06DA"/>
    <w:rsid w:val="002A3BE5"/>
    <w:rsid w:val="002A756F"/>
    <w:rsid w:val="002B1828"/>
    <w:rsid w:val="002B2F56"/>
    <w:rsid w:val="002C1345"/>
    <w:rsid w:val="002C2BB3"/>
    <w:rsid w:val="002C756B"/>
    <w:rsid w:val="002D1F71"/>
    <w:rsid w:val="002D22D6"/>
    <w:rsid w:val="002D2E85"/>
    <w:rsid w:val="002D36D3"/>
    <w:rsid w:val="002D3DCF"/>
    <w:rsid w:val="002D660A"/>
    <w:rsid w:val="002E0287"/>
    <w:rsid w:val="002E0BDA"/>
    <w:rsid w:val="002E2854"/>
    <w:rsid w:val="002E3A22"/>
    <w:rsid w:val="002E547C"/>
    <w:rsid w:val="002E5C7C"/>
    <w:rsid w:val="002E7ECA"/>
    <w:rsid w:val="002F0BB2"/>
    <w:rsid w:val="002F40C7"/>
    <w:rsid w:val="002F53C1"/>
    <w:rsid w:val="002F7744"/>
    <w:rsid w:val="002F7853"/>
    <w:rsid w:val="00302340"/>
    <w:rsid w:val="00307245"/>
    <w:rsid w:val="0031218F"/>
    <w:rsid w:val="00313564"/>
    <w:rsid w:val="003234D7"/>
    <w:rsid w:val="00323768"/>
    <w:rsid w:val="00325F64"/>
    <w:rsid w:val="00332D26"/>
    <w:rsid w:val="00333AC3"/>
    <w:rsid w:val="0033435C"/>
    <w:rsid w:val="003345DD"/>
    <w:rsid w:val="00336169"/>
    <w:rsid w:val="00337FA0"/>
    <w:rsid w:val="0034005E"/>
    <w:rsid w:val="00341322"/>
    <w:rsid w:val="00343A52"/>
    <w:rsid w:val="003456B8"/>
    <w:rsid w:val="003515E1"/>
    <w:rsid w:val="00351C99"/>
    <w:rsid w:val="00354985"/>
    <w:rsid w:val="003560F1"/>
    <w:rsid w:val="003569EC"/>
    <w:rsid w:val="00360759"/>
    <w:rsid w:val="00361408"/>
    <w:rsid w:val="003630DD"/>
    <w:rsid w:val="003630F4"/>
    <w:rsid w:val="00365A44"/>
    <w:rsid w:val="00365F79"/>
    <w:rsid w:val="003672C8"/>
    <w:rsid w:val="003679A8"/>
    <w:rsid w:val="00370421"/>
    <w:rsid w:val="00370572"/>
    <w:rsid w:val="00370F9B"/>
    <w:rsid w:val="0037244C"/>
    <w:rsid w:val="003777AA"/>
    <w:rsid w:val="003809EE"/>
    <w:rsid w:val="00385C2A"/>
    <w:rsid w:val="0038776C"/>
    <w:rsid w:val="00390FA6"/>
    <w:rsid w:val="00392B1D"/>
    <w:rsid w:val="0039431C"/>
    <w:rsid w:val="00394337"/>
    <w:rsid w:val="00394B61"/>
    <w:rsid w:val="0039629B"/>
    <w:rsid w:val="003962BD"/>
    <w:rsid w:val="003965F6"/>
    <w:rsid w:val="0039671F"/>
    <w:rsid w:val="003A1D0B"/>
    <w:rsid w:val="003A34B9"/>
    <w:rsid w:val="003A4FF9"/>
    <w:rsid w:val="003A730A"/>
    <w:rsid w:val="003A73A7"/>
    <w:rsid w:val="003B1575"/>
    <w:rsid w:val="003B445C"/>
    <w:rsid w:val="003B61E3"/>
    <w:rsid w:val="003B6981"/>
    <w:rsid w:val="003B6D32"/>
    <w:rsid w:val="003B7DEA"/>
    <w:rsid w:val="003C0BE9"/>
    <w:rsid w:val="003C0E55"/>
    <w:rsid w:val="003C165B"/>
    <w:rsid w:val="003C1944"/>
    <w:rsid w:val="003C246A"/>
    <w:rsid w:val="003C33D4"/>
    <w:rsid w:val="003C3906"/>
    <w:rsid w:val="003C6DBB"/>
    <w:rsid w:val="003D0CCB"/>
    <w:rsid w:val="003D0D29"/>
    <w:rsid w:val="003D2659"/>
    <w:rsid w:val="003D65D9"/>
    <w:rsid w:val="003D7E60"/>
    <w:rsid w:val="003D7FC2"/>
    <w:rsid w:val="003E0A1A"/>
    <w:rsid w:val="003E0F94"/>
    <w:rsid w:val="003E5C99"/>
    <w:rsid w:val="003E5CE7"/>
    <w:rsid w:val="003E5F7E"/>
    <w:rsid w:val="003F001C"/>
    <w:rsid w:val="003F1574"/>
    <w:rsid w:val="003F334C"/>
    <w:rsid w:val="003F45B5"/>
    <w:rsid w:val="003F53B6"/>
    <w:rsid w:val="003F6AB0"/>
    <w:rsid w:val="0040065A"/>
    <w:rsid w:val="00400D82"/>
    <w:rsid w:val="00400DF5"/>
    <w:rsid w:val="004032F8"/>
    <w:rsid w:val="004127E3"/>
    <w:rsid w:val="00415F0E"/>
    <w:rsid w:val="00416874"/>
    <w:rsid w:val="004168A9"/>
    <w:rsid w:val="0042117E"/>
    <w:rsid w:val="0042300F"/>
    <w:rsid w:val="00430453"/>
    <w:rsid w:val="0043375A"/>
    <w:rsid w:val="004357C8"/>
    <w:rsid w:val="00436E6C"/>
    <w:rsid w:val="00437069"/>
    <w:rsid w:val="0043793D"/>
    <w:rsid w:val="00442855"/>
    <w:rsid w:val="004457D9"/>
    <w:rsid w:val="004459F9"/>
    <w:rsid w:val="00445C25"/>
    <w:rsid w:val="004462B7"/>
    <w:rsid w:val="0044670C"/>
    <w:rsid w:val="004479A7"/>
    <w:rsid w:val="0045206F"/>
    <w:rsid w:val="00465771"/>
    <w:rsid w:val="00466BAD"/>
    <w:rsid w:val="00467FC7"/>
    <w:rsid w:val="0047019E"/>
    <w:rsid w:val="004707BA"/>
    <w:rsid w:val="00471F2B"/>
    <w:rsid w:val="0047360A"/>
    <w:rsid w:val="00473A9F"/>
    <w:rsid w:val="0047668E"/>
    <w:rsid w:val="00476FF8"/>
    <w:rsid w:val="00482FD8"/>
    <w:rsid w:val="00486016"/>
    <w:rsid w:val="004865CB"/>
    <w:rsid w:val="00487522"/>
    <w:rsid w:val="004908A4"/>
    <w:rsid w:val="004927E1"/>
    <w:rsid w:val="004940CD"/>
    <w:rsid w:val="00494440"/>
    <w:rsid w:val="00494D80"/>
    <w:rsid w:val="0049791D"/>
    <w:rsid w:val="00497A67"/>
    <w:rsid w:val="004A088D"/>
    <w:rsid w:val="004A5B5D"/>
    <w:rsid w:val="004A5C6A"/>
    <w:rsid w:val="004B16D1"/>
    <w:rsid w:val="004C0D0B"/>
    <w:rsid w:val="004C1556"/>
    <w:rsid w:val="004C1FA2"/>
    <w:rsid w:val="004C2094"/>
    <w:rsid w:val="004C226F"/>
    <w:rsid w:val="004C3320"/>
    <w:rsid w:val="004C3771"/>
    <w:rsid w:val="004C434E"/>
    <w:rsid w:val="004C48F6"/>
    <w:rsid w:val="004C64F0"/>
    <w:rsid w:val="004D178C"/>
    <w:rsid w:val="004E1DF3"/>
    <w:rsid w:val="004E383E"/>
    <w:rsid w:val="004E3D7E"/>
    <w:rsid w:val="004E5217"/>
    <w:rsid w:val="004F2CB1"/>
    <w:rsid w:val="004F6C65"/>
    <w:rsid w:val="004F7BDB"/>
    <w:rsid w:val="005002CA"/>
    <w:rsid w:val="00501D00"/>
    <w:rsid w:val="00501DEE"/>
    <w:rsid w:val="0050292C"/>
    <w:rsid w:val="0050325A"/>
    <w:rsid w:val="00503F0F"/>
    <w:rsid w:val="005100BB"/>
    <w:rsid w:val="0051589E"/>
    <w:rsid w:val="00517675"/>
    <w:rsid w:val="00521C86"/>
    <w:rsid w:val="00521F4A"/>
    <w:rsid w:val="00522749"/>
    <w:rsid w:val="005256C5"/>
    <w:rsid w:val="005257AE"/>
    <w:rsid w:val="0052628E"/>
    <w:rsid w:val="0052646A"/>
    <w:rsid w:val="00526C77"/>
    <w:rsid w:val="00527AEC"/>
    <w:rsid w:val="0053045A"/>
    <w:rsid w:val="0053135C"/>
    <w:rsid w:val="00531B6D"/>
    <w:rsid w:val="005320B4"/>
    <w:rsid w:val="00532D5C"/>
    <w:rsid w:val="00532ECB"/>
    <w:rsid w:val="00534153"/>
    <w:rsid w:val="00534BEF"/>
    <w:rsid w:val="00534DDD"/>
    <w:rsid w:val="00535118"/>
    <w:rsid w:val="00536B06"/>
    <w:rsid w:val="00540F3F"/>
    <w:rsid w:val="005411AB"/>
    <w:rsid w:val="005415F2"/>
    <w:rsid w:val="00546A37"/>
    <w:rsid w:val="00554038"/>
    <w:rsid w:val="005544C9"/>
    <w:rsid w:val="0055474B"/>
    <w:rsid w:val="005554F1"/>
    <w:rsid w:val="005566FE"/>
    <w:rsid w:val="00556E9E"/>
    <w:rsid w:val="0056138F"/>
    <w:rsid w:val="00565C2F"/>
    <w:rsid w:val="00572EB3"/>
    <w:rsid w:val="005746F6"/>
    <w:rsid w:val="0057526F"/>
    <w:rsid w:val="00576BDF"/>
    <w:rsid w:val="00582D4F"/>
    <w:rsid w:val="0058727A"/>
    <w:rsid w:val="00587429"/>
    <w:rsid w:val="005901F4"/>
    <w:rsid w:val="00590AEE"/>
    <w:rsid w:val="00596D7D"/>
    <w:rsid w:val="005A2EAA"/>
    <w:rsid w:val="005A3B11"/>
    <w:rsid w:val="005A4EF5"/>
    <w:rsid w:val="005A551F"/>
    <w:rsid w:val="005A6772"/>
    <w:rsid w:val="005A6E7E"/>
    <w:rsid w:val="005A746C"/>
    <w:rsid w:val="005A7C2E"/>
    <w:rsid w:val="005B093A"/>
    <w:rsid w:val="005B1368"/>
    <w:rsid w:val="005B1FAF"/>
    <w:rsid w:val="005B2BD1"/>
    <w:rsid w:val="005B68A9"/>
    <w:rsid w:val="005B7932"/>
    <w:rsid w:val="005C222C"/>
    <w:rsid w:val="005C500E"/>
    <w:rsid w:val="005C65E1"/>
    <w:rsid w:val="005C7A4A"/>
    <w:rsid w:val="005D3E5E"/>
    <w:rsid w:val="005E0870"/>
    <w:rsid w:val="005E098F"/>
    <w:rsid w:val="005F26B5"/>
    <w:rsid w:val="005F2CFF"/>
    <w:rsid w:val="0060141C"/>
    <w:rsid w:val="006014C6"/>
    <w:rsid w:val="00601FDC"/>
    <w:rsid w:val="006023DC"/>
    <w:rsid w:val="00602722"/>
    <w:rsid w:val="00603553"/>
    <w:rsid w:val="0060415E"/>
    <w:rsid w:val="00604264"/>
    <w:rsid w:val="00604640"/>
    <w:rsid w:val="00610026"/>
    <w:rsid w:val="00611C64"/>
    <w:rsid w:val="006131CD"/>
    <w:rsid w:val="00613C78"/>
    <w:rsid w:val="006143F0"/>
    <w:rsid w:val="006146AD"/>
    <w:rsid w:val="00617262"/>
    <w:rsid w:val="00621FF6"/>
    <w:rsid w:val="006250E0"/>
    <w:rsid w:val="00626B0E"/>
    <w:rsid w:val="00627B62"/>
    <w:rsid w:val="00631BD5"/>
    <w:rsid w:val="00634707"/>
    <w:rsid w:val="0063507A"/>
    <w:rsid w:val="006363AF"/>
    <w:rsid w:val="0064114E"/>
    <w:rsid w:val="0064535E"/>
    <w:rsid w:val="006467C0"/>
    <w:rsid w:val="00646A4D"/>
    <w:rsid w:val="00651ED3"/>
    <w:rsid w:val="006522F4"/>
    <w:rsid w:val="006532E6"/>
    <w:rsid w:val="00654C36"/>
    <w:rsid w:val="00657485"/>
    <w:rsid w:val="00662716"/>
    <w:rsid w:val="00665FB9"/>
    <w:rsid w:val="00666138"/>
    <w:rsid w:val="006668A6"/>
    <w:rsid w:val="006707C1"/>
    <w:rsid w:val="00671ABD"/>
    <w:rsid w:val="00672E00"/>
    <w:rsid w:val="00675C5C"/>
    <w:rsid w:val="00680F9F"/>
    <w:rsid w:val="006872EA"/>
    <w:rsid w:val="00690588"/>
    <w:rsid w:val="006910AC"/>
    <w:rsid w:val="00691A49"/>
    <w:rsid w:val="00691B04"/>
    <w:rsid w:val="006929E6"/>
    <w:rsid w:val="006A01F9"/>
    <w:rsid w:val="006A16D2"/>
    <w:rsid w:val="006A2FAC"/>
    <w:rsid w:val="006A33F8"/>
    <w:rsid w:val="006A7470"/>
    <w:rsid w:val="006B40FC"/>
    <w:rsid w:val="006B6D18"/>
    <w:rsid w:val="006B7B8D"/>
    <w:rsid w:val="006C22A7"/>
    <w:rsid w:val="006C3F00"/>
    <w:rsid w:val="006C4FCC"/>
    <w:rsid w:val="006C61B0"/>
    <w:rsid w:val="006C7507"/>
    <w:rsid w:val="006D056C"/>
    <w:rsid w:val="006D1B0A"/>
    <w:rsid w:val="006E0385"/>
    <w:rsid w:val="006E1005"/>
    <w:rsid w:val="006E1D44"/>
    <w:rsid w:val="006E4B1B"/>
    <w:rsid w:val="006E4F19"/>
    <w:rsid w:val="006E5436"/>
    <w:rsid w:val="006E653C"/>
    <w:rsid w:val="006F3DEF"/>
    <w:rsid w:val="006F535E"/>
    <w:rsid w:val="00701E68"/>
    <w:rsid w:val="00704431"/>
    <w:rsid w:val="00706C16"/>
    <w:rsid w:val="00717A87"/>
    <w:rsid w:val="00717AE7"/>
    <w:rsid w:val="00717C30"/>
    <w:rsid w:val="00717C43"/>
    <w:rsid w:val="007205D1"/>
    <w:rsid w:val="00723931"/>
    <w:rsid w:val="00730704"/>
    <w:rsid w:val="0074082F"/>
    <w:rsid w:val="00742A8C"/>
    <w:rsid w:val="007444EE"/>
    <w:rsid w:val="00745A13"/>
    <w:rsid w:val="00746793"/>
    <w:rsid w:val="00750239"/>
    <w:rsid w:val="00753EDB"/>
    <w:rsid w:val="007559D8"/>
    <w:rsid w:val="007572ED"/>
    <w:rsid w:val="0076167F"/>
    <w:rsid w:val="007625EC"/>
    <w:rsid w:val="00763584"/>
    <w:rsid w:val="00772A97"/>
    <w:rsid w:val="00773608"/>
    <w:rsid w:val="00776CFF"/>
    <w:rsid w:val="00777AA0"/>
    <w:rsid w:val="00777FBB"/>
    <w:rsid w:val="00780BEE"/>
    <w:rsid w:val="00780FA5"/>
    <w:rsid w:val="00782862"/>
    <w:rsid w:val="00783DFB"/>
    <w:rsid w:val="00785767"/>
    <w:rsid w:val="007864FC"/>
    <w:rsid w:val="00786517"/>
    <w:rsid w:val="00787353"/>
    <w:rsid w:val="007907DF"/>
    <w:rsid w:val="0079306A"/>
    <w:rsid w:val="00796D9E"/>
    <w:rsid w:val="0079745F"/>
    <w:rsid w:val="0079794C"/>
    <w:rsid w:val="007A099D"/>
    <w:rsid w:val="007A1C2A"/>
    <w:rsid w:val="007A497B"/>
    <w:rsid w:val="007A7621"/>
    <w:rsid w:val="007B07E0"/>
    <w:rsid w:val="007B6A7E"/>
    <w:rsid w:val="007B72E2"/>
    <w:rsid w:val="007C2690"/>
    <w:rsid w:val="007C2D76"/>
    <w:rsid w:val="007C4BD0"/>
    <w:rsid w:val="007C52E2"/>
    <w:rsid w:val="007C5D55"/>
    <w:rsid w:val="007C785F"/>
    <w:rsid w:val="007D16C1"/>
    <w:rsid w:val="007D5771"/>
    <w:rsid w:val="007D63D0"/>
    <w:rsid w:val="007D652D"/>
    <w:rsid w:val="007E081A"/>
    <w:rsid w:val="007E7889"/>
    <w:rsid w:val="007F02AD"/>
    <w:rsid w:val="007F1BD1"/>
    <w:rsid w:val="007F2F88"/>
    <w:rsid w:val="007F7813"/>
    <w:rsid w:val="008006AA"/>
    <w:rsid w:val="0080261A"/>
    <w:rsid w:val="00804B06"/>
    <w:rsid w:val="00804B3F"/>
    <w:rsid w:val="00806C55"/>
    <w:rsid w:val="008072FC"/>
    <w:rsid w:val="00807C75"/>
    <w:rsid w:val="00811B57"/>
    <w:rsid w:val="008130B4"/>
    <w:rsid w:val="0081397F"/>
    <w:rsid w:val="008155C3"/>
    <w:rsid w:val="00815708"/>
    <w:rsid w:val="00815E40"/>
    <w:rsid w:val="00816140"/>
    <w:rsid w:val="0081692F"/>
    <w:rsid w:val="0081738F"/>
    <w:rsid w:val="008223BF"/>
    <w:rsid w:val="00825BC9"/>
    <w:rsid w:val="00826640"/>
    <w:rsid w:val="00827993"/>
    <w:rsid w:val="0083488F"/>
    <w:rsid w:val="0084083A"/>
    <w:rsid w:val="00840CD4"/>
    <w:rsid w:val="00841293"/>
    <w:rsid w:val="00842442"/>
    <w:rsid w:val="00842B1D"/>
    <w:rsid w:val="008470E7"/>
    <w:rsid w:val="00847193"/>
    <w:rsid w:val="008471A0"/>
    <w:rsid w:val="00857310"/>
    <w:rsid w:val="00857F7E"/>
    <w:rsid w:val="008610D4"/>
    <w:rsid w:val="008616CE"/>
    <w:rsid w:val="008628FE"/>
    <w:rsid w:val="00866B84"/>
    <w:rsid w:val="00866F9E"/>
    <w:rsid w:val="00870D00"/>
    <w:rsid w:val="008730C8"/>
    <w:rsid w:val="008755AF"/>
    <w:rsid w:val="008766F5"/>
    <w:rsid w:val="0087690B"/>
    <w:rsid w:val="00876995"/>
    <w:rsid w:val="00881211"/>
    <w:rsid w:val="0088312A"/>
    <w:rsid w:val="00883ABC"/>
    <w:rsid w:val="00887170"/>
    <w:rsid w:val="00890D2E"/>
    <w:rsid w:val="008911E4"/>
    <w:rsid w:val="00892215"/>
    <w:rsid w:val="00892326"/>
    <w:rsid w:val="00894804"/>
    <w:rsid w:val="00897628"/>
    <w:rsid w:val="008A1029"/>
    <w:rsid w:val="008A1929"/>
    <w:rsid w:val="008A3291"/>
    <w:rsid w:val="008A772B"/>
    <w:rsid w:val="008B13CA"/>
    <w:rsid w:val="008B4F39"/>
    <w:rsid w:val="008B75D7"/>
    <w:rsid w:val="008C037F"/>
    <w:rsid w:val="008C26FC"/>
    <w:rsid w:val="008C3739"/>
    <w:rsid w:val="008C38F5"/>
    <w:rsid w:val="008C4A74"/>
    <w:rsid w:val="008D185B"/>
    <w:rsid w:val="008D1A86"/>
    <w:rsid w:val="008D1AA3"/>
    <w:rsid w:val="008D4BD9"/>
    <w:rsid w:val="008E093C"/>
    <w:rsid w:val="008E1244"/>
    <w:rsid w:val="008E4EF4"/>
    <w:rsid w:val="008E5D50"/>
    <w:rsid w:val="008F1486"/>
    <w:rsid w:val="008F1653"/>
    <w:rsid w:val="008F2245"/>
    <w:rsid w:val="008F588D"/>
    <w:rsid w:val="008F5D16"/>
    <w:rsid w:val="008F6B9B"/>
    <w:rsid w:val="00900D01"/>
    <w:rsid w:val="009039A2"/>
    <w:rsid w:val="0090535E"/>
    <w:rsid w:val="00907F2A"/>
    <w:rsid w:val="00912FDC"/>
    <w:rsid w:val="0091424D"/>
    <w:rsid w:val="00914D97"/>
    <w:rsid w:val="00915D43"/>
    <w:rsid w:val="00917C74"/>
    <w:rsid w:val="00917EB2"/>
    <w:rsid w:val="00923046"/>
    <w:rsid w:val="00923265"/>
    <w:rsid w:val="00923330"/>
    <w:rsid w:val="009236B7"/>
    <w:rsid w:val="00930787"/>
    <w:rsid w:val="009402C4"/>
    <w:rsid w:val="00941978"/>
    <w:rsid w:val="00944319"/>
    <w:rsid w:val="00944BB3"/>
    <w:rsid w:val="0094568F"/>
    <w:rsid w:val="009467BF"/>
    <w:rsid w:val="00947A0B"/>
    <w:rsid w:val="009502AA"/>
    <w:rsid w:val="0095152E"/>
    <w:rsid w:val="00951B4D"/>
    <w:rsid w:val="00953AF4"/>
    <w:rsid w:val="009541F8"/>
    <w:rsid w:val="0095435E"/>
    <w:rsid w:val="009546F9"/>
    <w:rsid w:val="00963256"/>
    <w:rsid w:val="00964B56"/>
    <w:rsid w:val="00966328"/>
    <w:rsid w:val="00970D04"/>
    <w:rsid w:val="00972035"/>
    <w:rsid w:val="00974671"/>
    <w:rsid w:val="009746C4"/>
    <w:rsid w:val="00975C32"/>
    <w:rsid w:val="009763C8"/>
    <w:rsid w:val="00977725"/>
    <w:rsid w:val="00980A82"/>
    <w:rsid w:val="0098184D"/>
    <w:rsid w:val="009850E2"/>
    <w:rsid w:val="00986B4B"/>
    <w:rsid w:val="00992577"/>
    <w:rsid w:val="00993DED"/>
    <w:rsid w:val="0099408D"/>
    <w:rsid w:val="00994E12"/>
    <w:rsid w:val="00997AF9"/>
    <w:rsid w:val="009A02C3"/>
    <w:rsid w:val="009A3589"/>
    <w:rsid w:val="009A4007"/>
    <w:rsid w:val="009A4F6F"/>
    <w:rsid w:val="009A6F13"/>
    <w:rsid w:val="009B3D74"/>
    <w:rsid w:val="009B749C"/>
    <w:rsid w:val="009C5340"/>
    <w:rsid w:val="009C6281"/>
    <w:rsid w:val="009C6F85"/>
    <w:rsid w:val="009D067E"/>
    <w:rsid w:val="009D189D"/>
    <w:rsid w:val="009D233A"/>
    <w:rsid w:val="009D5BE9"/>
    <w:rsid w:val="009E096E"/>
    <w:rsid w:val="009E0F96"/>
    <w:rsid w:val="009E1124"/>
    <w:rsid w:val="009E44B9"/>
    <w:rsid w:val="009E4A21"/>
    <w:rsid w:val="009E4BE1"/>
    <w:rsid w:val="009E4CD1"/>
    <w:rsid w:val="009E4EB1"/>
    <w:rsid w:val="009E518A"/>
    <w:rsid w:val="009E63BE"/>
    <w:rsid w:val="009E6CD0"/>
    <w:rsid w:val="009E7E0C"/>
    <w:rsid w:val="009F5128"/>
    <w:rsid w:val="009F6097"/>
    <w:rsid w:val="009F6D69"/>
    <w:rsid w:val="00A00143"/>
    <w:rsid w:val="00A00C07"/>
    <w:rsid w:val="00A10400"/>
    <w:rsid w:val="00A12340"/>
    <w:rsid w:val="00A12415"/>
    <w:rsid w:val="00A17F61"/>
    <w:rsid w:val="00A212E0"/>
    <w:rsid w:val="00A21E90"/>
    <w:rsid w:val="00A22DB6"/>
    <w:rsid w:val="00A25341"/>
    <w:rsid w:val="00A33361"/>
    <w:rsid w:val="00A34B95"/>
    <w:rsid w:val="00A40704"/>
    <w:rsid w:val="00A42B5C"/>
    <w:rsid w:val="00A4378D"/>
    <w:rsid w:val="00A43C0E"/>
    <w:rsid w:val="00A46E3E"/>
    <w:rsid w:val="00A51114"/>
    <w:rsid w:val="00A51609"/>
    <w:rsid w:val="00A551DF"/>
    <w:rsid w:val="00A55388"/>
    <w:rsid w:val="00A57227"/>
    <w:rsid w:val="00A57315"/>
    <w:rsid w:val="00A64068"/>
    <w:rsid w:val="00A66C03"/>
    <w:rsid w:val="00A67913"/>
    <w:rsid w:val="00A70BB8"/>
    <w:rsid w:val="00A711EC"/>
    <w:rsid w:val="00A71A4A"/>
    <w:rsid w:val="00A737C1"/>
    <w:rsid w:val="00A7491A"/>
    <w:rsid w:val="00A74A19"/>
    <w:rsid w:val="00A75BCB"/>
    <w:rsid w:val="00A80B61"/>
    <w:rsid w:val="00A82F3E"/>
    <w:rsid w:val="00A8528B"/>
    <w:rsid w:val="00A8595D"/>
    <w:rsid w:val="00A8623C"/>
    <w:rsid w:val="00A87352"/>
    <w:rsid w:val="00A90FB1"/>
    <w:rsid w:val="00A97100"/>
    <w:rsid w:val="00A97D65"/>
    <w:rsid w:val="00AA16A5"/>
    <w:rsid w:val="00AA5634"/>
    <w:rsid w:val="00AA6407"/>
    <w:rsid w:val="00AA7DD8"/>
    <w:rsid w:val="00AB032F"/>
    <w:rsid w:val="00AB2152"/>
    <w:rsid w:val="00AB35F0"/>
    <w:rsid w:val="00AB795D"/>
    <w:rsid w:val="00AC1830"/>
    <w:rsid w:val="00AC1D20"/>
    <w:rsid w:val="00AC2A52"/>
    <w:rsid w:val="00AC3262"/>
    <w:rsid w:val="00AC35FF"/>
    <w:rsid w:val="00AC46A0"/>
    <w:rsid w:val="00AC75A6"/>
    <w:rsid w:val="00AD0068"/>
    <w:rsid w:val="00AD009F"/>
    <w:rsid w:val="00AD0C30"/>
    <w:rsid w:val="00AD276D"/>
    <w:rsid w:val="00AD4B70"/>
    <w:rsid w:val="00AE0500"/>
    <w:rsid w:val="00AE27F0"/>
    <w:rsid w:val="00AE54C8"/>
    <w:rsid w:val="00AE7B93"/>
    <w:rsid w:val="00AF67CB"/>
    <w:rsid w:val="00AF7190"/>
    <w:rsid w:val="00AF736A"/>
    <w:rsid w:val="00B00D07"/>
    <w:rsid w:val="00B01171"/>
    <w:rsid w:val="00B0441A"/>
    <w:rsid w:val="00B062DB"/>
    <w:rsid w:val="00B072FF"/>
    <w:rsid w:val="00B138BB"/>
    <w:rsid w:val="00B21906"/>
    <w:rsid w:val="00B223F1"/>
    <w:rsid w:val="00B260D5"/>
    <w:rsid w:val="00B26C63"/>
    <w:rsid w:val="00B36ED4"/>
    <w:rsid w:val="00B37BE6"/>
    <w:rsid w:val="00B531F2"/>
    <w:rsid w:val="00B53563"/>
    <w:rsid w:val="00B5430A"/>
    <w:rsid w:val="00B54F21"/>
    <w:rsid w:val="00B55C9B"/>
    <w:rsid w:val="00B55CE5"/>
    <w:rsid w:val="00B561E6"/>
    <w:rsid w:val="00B56BE8"/>
    <w:rsid w:val="00B57A45"/>
    <w:rsid w:val="00B630A0"/>
    <w:rsid w:val="00B6470E"/>
    <w:rsid w:val="00B66681"/>
    <w:rsid w:val="00B672C4"/>
    <w:rsid w:val="00B72268"/>
    <w:rsid w:val="00B72D8A"/>
    <w:rsid w:val="00B76798"/>
    <w:rsid w:val="00B76FEE"/>
    <w:rsid w:val="00B7733C"/>
    <w:rsid w:val="00B82242"/>
    <w:rsid w:val="00B842D0"/>
    <w:rsid w:val="00B84E63"/>
    <w:rsid w:val="00B8705F"/>
    <w:rsid w:val="00B96AB3"/>
    <w:rsid w:val="00BA2B8B"/>
    <w:rsid w:val="00BB0869"/>
    <w:rsid w:val="00BB794D"/>
    <w:rsid w:val="00BC03E4"/>
    <w:rsid w:val="00BC6894"/>
    <w:rsid w:val="00BD052A"/>
    <w:rsid w:val="00BD4479"/>
    <w:rsid w:val="00BD54F1"/>
    <w:rsid w:val="00BE0BEF"/>
    <w:rsid w:val="00BE18FE"/>
    <w:rsid w:val="00BE3673"/>
    <w:rsid w:val="00BE3C04"/>
    <w:rsid w:val="00BF5595"/>
    <w:rsid w:val="00BF770D"/>
    <w:rsid w:val="00C04980"/>
    <w:rsid w:val="00C04DF4"/>
    <w:rsid w:val="00C078BF"/>
    <w:rsid w:val="00C1092A"/>
    <w:rsid w:val="00C10D94"/>
    <w:rsid w:val="00C10DA7"/>
    <w:rsid w:val="00C10E26"/>
    <w:rsid w:val="00C21B1A"/>
    <w:rsid w:val="00C221DC"/>
    <w:rsid w:val="00C24834"/>
    <w:rsid w:val="00C311E9"/>
    <w:rsid w:val="00C326DC"/>
    <w:rsid w:val="00C35C38"/>
    <w:rsid w:val="00C36144"/>
    <w:rsid w:val="00C3726A"/>
    <w:rsid w:val="00C40EC7"/>
    <w:rsid w:val="00C41CC4"/>
    <w:rsid w:val="00C43EE5"/>
    <w:rsid w:val="00C47566"/>
    <w:rsid w:val="00C47E24"/>
    <w:rsid w:val="00C5014E"/>
    <w:rsid w:val="00C534C5"/>
    <w:rsid w:val="00C535E7"/>
    <w:rsid w:val="00C54293"/>
    <w:rsid w:val="00C55164"/>
    <w:rsid w:val="00C576FE"/>
    <w:rsid w:val="00C6289C"/>
    <w:rsid w:val="00C64E33"/>
    <w:rsid w:val="00C659E4"/>
    <w:rsid w:val="00C65DA0"/>
    <w:rsid w:val="00C70B3F"/>
    <w:rsid w:val="00C71220"/>
    <w:rsid w:val="00C7547C"/>
    <w:rsid w:val="00C7571D"/>
    <w:rsid w:val="00C831CD"/>
    <w:rsid w:val="00C84A32"/>
    <w:rsid w:val="00C84F8F"/>
    <w:rsid w:val="00C9037B"/>
    <w:rsid w:val="00C9250B"/>
    <w:rsid w:val="00C941C5"/>
    <w:rsid w:val="00CA0153"/>
    <w:rsid w:val="00CA18FD"/>
    <w:rsid w:val="00CA41F5"/>
    <w:rsid w:val="00CA5E14"/>
    <w:rsid w:val="00CA61DD"/>
    <w:rsid w:val="00CA6D6D"/>
    <w:rsid w:val="00CB115D"/>
    <w:rsid w:val="00CB167C"/>
    <w:rsid w:val="00CB3EFD"/>
    <w:rsid w:val="00CB49AE"/>
    <w:rsid w:val="00CB5C6E"/>
    <w:rsid w:val="00CB5FEC"/>
    <w:rsid w:val="00CC1731"/>
    <w:rsid w:val="00CC3344"/>
    <w:rsid w:val="00CC6E37"/>
    <w:rsid w:val="00CD0E88"/>
    <w:rsid w:val="00CD23D9"/>
    <w:rsid w:val="00CD474D"/>
    <w:rsid w:val="00CD4DB4"/>
    <w:rsid w:val="00CE42CE"/>
    <w:rsid w:val="00CE53EC"/>
    <w:rsid w:val="00CE5CF4"/>
    <w:rsid w:val="00CF5102"/>
    <w:rsid w:val="00CF671C"/>
    <w:rsid w:val="00D01D0B"/>
    <w:rsid w:val="00D02AF5"/>
    <w:rsid w:val="00D03E32"/>
    <w:rsid w:val="00D06B25"/>
    <w:rsid w:val="00D1350B"/>
    <w:rsid w:val="00D13BFE"/>
    <w:rsid w:val="00D141B7"/>
    <w:rsid w:val="00D142D6"/>
    <w:rsid w:val="00D16B63"/>
    <w:rsid w:val="00D1714B"/>
    <w:rsid w:val="00D17D44"/>
    <w:rsid w:val="00D20F9F"/>
    <w:rsid w:val="00D21C8C"/>
    <w:rsid w:val="00D22BEB"/>
    <w:rsid w:val="00D2389E"/>
    <w:rsid w:val="00D253D8"/>
    <w:rsid w:val="00D30B0D"/>
    <w:rsid w:val="00D30E89"/>
    <w:rsid w:val="00D333F9"/>
    <w:rsid w:val="00D33C5A"/>
    <w:rsid w:val="00D33CCD"/>
    <w:rsid w:val="00D358AE"/>
    <w:rsid w:val="00D36014"/>
    <w:rsid w:val="00D3614A"/>
    <w:rsid w:val="00D42A2B"/>
    <w:rsid w:val="00D42CD3"/>
    <w:rsid w:val="00D43116"/>
    <w:rsid w:val="00D43E99"/>
    <w:rsid w:val="00D4450B"/>
    <w:rsid w:val="00D4462D"/>
    <w:rsid w:val="00D44679"/>
    <w:rsid w:val="00D452CB"/>
    <w:rsid w:val="00D470A0"/>
    <w:rsid w:val="00D47BD4"/>
    <w:rsid w:val="00D50779"/>
    <w:rsid w:val="00D53EFC"/>
    <w:rsid w:val="00D545D8"/>
    <w:rsid w:val="00D57FC8"/>
    <w:rsid w:val="00D64272"/>
    <w:rsid w:val="00D64AF4"/>
    <w:rsid w:val="00D64BE0"/>
    <w:rsid w:val="00D65F45"/>
    <w:rsid w:val="00D668AB"/>
    <w:rsid w:val="00D67B13"/>
    <w:rsid w:val="00D70A4B"/>
    <w:rsid w:val="00D71B66"/>
    <w:rsid w:val="00D75D4A"/>
    <w:rsid w:val="00D83079"/>
    <w:rsid w:val="00D84979"/>
    <w:rsid w:val="00D863CB"/>
    <w:rsid w:val="00D9103D"/>
    <w:rsid w:val="00D91AF6"/>
    <w:rsid w:val="00D9202C"/>
    <w:rsid w:val="00D9226E"/>
    <w:rsid w:val="00D93738"/>
    <w:rsid w:val="00DA012B"/>
    <w:rsid w:val="00DA0253"/>
    <w:rsid w:val="00DA2D5E"/>
    <w:rsid w:val="00DA2EE5"/>
    <w:rsid w:val="00DA3DB5"/>
    <w:rsid w:val="00DA6BF0"/>
    <w:rsid w:val="00DB15D3"/>
    <w:rsid w:val="00DB2C70"/>
    <w:rsid w:val="00DB4F22"/>
    <w:rsid w:val="00DC117C"/>
    <w:rsid w:val="00DC1824"/>
    <w:rsid w:val="00DC405E"/>
    <w:rsid w:val="00DC5471"/>
    <w:rsid w:val="00DC5ABB"/>
    <w:rsid w:val="00DC6B3C"/>
    <w:rsid w:val="00DC7D78"/>
    <w:rsid w:val="00DD0096"/>
    <w:rsid w:val="00DD146C"/>
    <w:rsid w:val="00DD2E58"/>
    <w:rsid w:val="00DD36E4"/>
    <w:rsid w:val="00DD65B6"/>
    <w:rsid w:val="00DD702A"/>
    <w:rsid w:val="00DE264D"/>
    <w:rsid w:val="00DE3C98"/>
    <w:rsid w:val="00DE5C01"/>
    <w:rsid w:val="00DE6F91"/>
    <w:rsid w:val="00DE7F68"/>
    <w:rsid w:val="00DF2AF9"/>
    <w:rsid w:val="00DF6399"/>
    <w:rsid w:val="00E020E1"/>
    <w:rsid w:val="00E02A89"/>
    <w:rsid w:val="00E031D8"/>
    <w:rsid w:val="00E06AEA"/>
    <w:rsid w:val="00E10E25"/>
    <w:rsid w:val="00E113C0"/>
    <w:rsid w:val="00E11502"/>
    <w:rsid w:val="00E133E4"/>
    <w:rsid w:val="00E137C1"/>
    <w:rsid w:val="00E15FCE"/>
    <w:rsid w:val="00E1625E"/>
    <w:rsid w:val="00E16F46"/>
    <w:rsid w:val="00E2191E"/>
    <w:rsid w:val="00E26264"/>
    <w:rsid w:val="00E271DD"/>
    <w:rsid w:val="00E33307"/>
    <w:rsid w:val="00E347B2"/>
    <w:rsid w:val="00E3726C"/>
    <w:rsid w:val="00E37AF8"/>
    <w:rsid w:val="00E403CD"/>
    <w:rsid w:val="00E41C3E"/>
    <w:rsid w:val="00E503A8"/>
    <w:rsid w:val="00E51A33"/>
    <w:rsid w:val="00E535C5"/>
    <w:rsid w:val="00E54C7D"/>
    <w:rsid w:val="00E55A0F"/>
    <w:rsid w:val="00E564F0"/>
    <w:rsid w:val="00E56B42"/>
    <w:rsid w:val="00E6259C"/>
    <w:rsid w:val="00E643D0"/>
    <w:rsid w:val="00E64834"/>
    <w:rsid w:val="00E672FE"/>
    <w:rsid w:val="00E67DBC"/>
    <w:rsid w:val="00E70030"/>
    <w:rsid w:val="00E724A9"/>
    <w:rsid w:val="00E72EA0"/>
    <w:rsid w:val="00E76972"/>
    <w:rsid w:val="00E803DC"/>
    <w:rsid w:val="00E81559"/>
    <w:rsid w:val="00E9069A"/>
    <w:rsid w:val="00E91007"/>
    <w:rsid w:val="00E969D2"/>
    <w:rsid w:val="00EA0C0B"/>
    <w:rsid w:val="00EA216A"/>
    <w:rsid w:val="00EA229F"/>
    <w:rsid w:val="00EA6880"/>
    <w:rsid w:val="00EB14D0"/>
    <w:rsid w:val="00EB4A16"/>
    <w:rsid w:val="00EB5583"/>
    <w:rsid w:val="00EC20F4"/>
    <w:rsid w:val="00EC3999"/>
    <w:rsid w:val="00ED0B8A"/>
    <w:rsid w:val="00ED27DC"/>
    <w:rsid w:val="00ED5601"/>
    <w:rsid w:val="00ED5ADE"/>
    <w:rsid w:val="00ED73EF"/>
    <w:rsid w:val="00EE196E"/>
    <w:rsid w:val="00EE33AB"/>
    <w:rsid w:val="00EE33E1"/>
    <w:rsid w:val="00EE53DA"/>
    <w:rsid w:val="00EF1C32"/>
    <w:rsid w:val="00EF1CA8"/>
    <w:rsid w:val="00EF2D57"/>
    <w:rsid w:val="00EF7934"/>
    <w:rsid w:val="00EF7FF6"/>
    <w:rsid w:val="00F03B93"/>
    <w:rsid w:val="00F04030"/>
    <w:rsid w:val="00F05AF9"/>
    <w:rsid w:val="00F05C7A"/>
    <w:rsid w:val="00F077E0"/>
    <w:rsid w:val="00F114B4"/>
    <w:rsid w:val="00F1262E"/>
    <w:rsid w:val="00F17763"/>
    <w:rsid w:val="00F214A5"/>
    <w:rsid w:val="00F220DF"/>
    <w:rsid w:val="00F231C4"/>
    <w:rsid w:val="00F23868"/>
    <w:rsid w:val="00F2467B"/>
    <w:rsid w:val="00F249FF"/>
    <w:rsid w:val="00F25CE5"/>
    <w:rsid w:val="00F33A81"/>
    <w:rsid w:val="00F352B3"/>
    <w:rsid w:val="00F36179"/>
    <w:rsid w:val="00F3676C"/>
    <w:rsid w:val="00F36C88"/>
    <w:rsid w:val="00F419D7"/>
    <w:rsid w:val="00F457B5"/>
    <w:rsid w:val="00F51A37"/>
    <w:rsid w:val="00F51D23"/>
    <w:rsid w:val="00F52DF6"/>
    <w:rsid w:val="00F558D1"/>
    <w:rsid w:val="00F60047"/>
    <w:rsid w:val="00F61313"/>
    <w:rsid w:val="00F6407A"/>
    <w:rsid w:val="00F659C5"/>
    <w:rsid w:val="00F71B8B"/>
    <w:rsid w:val="00F723EF"/>
    <w:rsid w:val="00F740A1"/>
    <w:rsid w:val="00F7442E"/>
    <w:rsid w:val="00F762C9"/>
    <w:rsid w:val="00F80C34"/>
    <w:rsid w:val="00F8111A"/>
    <w:rsid w:val="00F860C6"/>
    <w:rsid w:val="00F86888"/>
    <w:rsid w:val="00F90641"/>
    <w:rsid w:val="00F96412"/>
    <w:rsid w:val="00F96C2B"/>
    <w:rsid w:val="00FA139A"/>
    <w:rsid w:val="00FA1ACD"/>
    <w:rsid w:val="00FA4E15"/>
    <w:rsid w:val="00FA6193"/>
    <w:rsid w:val="00FB07E0"/>
    <w:rsid w:val="00FB177A"/>
    <w:rsid w:val="00FB396A"/>
    <w:rsid w:val="00FB3E66"/>
    <w:rsid w:val="00FB637A"/>
    <w:rsid w:val="00FC04EB"/>
    <w:rsid w:val="00FC3434"/>
    <w:rsid w:val="00FC3611"/>
    <w:rsid w:val="00FD0384"/>
    <w:rsid w:val="00FD04EB"/>
    <w:rsid w:val="00FD2C8F"/>
    <w:rsid w:val="00FD5D0B"/>
    <w:rsid w:val="00FD6A4C"/>
    <w:rsid w:val="00FE02F5"/>
    <w:rsid w:val="00FE13F0"/>
    <w:rsid w:val="00FE167A"/>
    <w:rsid w:val="00FE19F4"/>
    <w:rsid w:val="00FE3046"/>
    <w:rsid w:val="00FE4050"/>
    <w:rsid w:val="00FE44E0"/>
    <w:rsid w:val="00FF2AE9"/>
    <w:rsid w:val="00FF7AA5"/>
    <w:rsid w:val="00FF7E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BE59B6"/>
  <w15:chartTrackingRefBased/>
  <w15:docId w15:val="{C0229A37-9749-410B-B125-31DD3F39A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C4A74"/>
    <w:pPr>
      <w:keepNext/>
      <w:keepLines/>
      <w:spacing w:after="0" w:line="360" w:lineRule="auto"/>
      <w:outlineLvl w:val="0"/>
    </w:pPr>
    <w:rPr>
      <w:rFonts w:asciiTheme="majorHAnsi" w:eastAsia="宋体" w:hAnsiTheme="majorHAnsi" w:cstheme="majorBidi"/>
      <w:b/>
      <w:color w:val="000000" w:themeColor="text1"/>
      <w:sz w:val="28"/>
      <w:szCs w:val="48"/>
    </w:rPr>
  </w:style>
  <w:style w:type="paragraph" w:styleId="2">
    <w:name w:val="heading 2"/>
    <w:basedOn w:val="a"/>
    <w:next w:val="a"/>
    <w:link w:val="20"/>
    <w:uiPriority w:val="9"/>
    <w:semiHidden/>
    <w:unhideWhenUsed/>
    <w:qFormat/>
    <w:rsid w:val="00E803D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803D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803D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803D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803D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803D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803D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803D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C4A74"/>
    <w:rPr>
      <w:rFonts w:asciiTheme="majorHAnsi" w:eastAsia="宋体" w:hAnsiTheme="majorHAnsi" w:cstheme="majorBidi"/>
      <w:b/>
      <w:color w:val="000000" w:themeColor="text1"/>
      <w:sz w:val="28"/>
      <w:szCs w:val="48"/>
    </w:rPr>
  </w:style>
  <w:style w:type="character" w:customStyle="1" w:styleId="20">
    <w:name w:val="标题 2 字符"/>
    <w:basedOn w:val="a0"/>
    <w:link w:val="2"/>
    <w:uiPriority w:val="9"/>
    <w:semiHidden/>
    <w:rsid w:val="00E803D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803D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803DC"/>
    <w:rPr>
      <w:rFonts w:cstheme="majorBidi"/>
      <w:color w:val="0F4761" w:themeColor="accent1" w:themeShade="BF"/>
      <w:sz w:val="28"/>
      <w:szCs w:val="28"/>
    </w:rPr>
  </w:style>
  <w:style w:type="character" w:customStyle="1" w:styleId="50">
    <w:name w:val="标题 5 字符"/>
    <w:basedOn w:val="a0"/>
    <w:link w:val="5"/>
    <w:uiPriority w:val="9"/>
    <w:semiHidden/>
    <w:rsid w:val="00E803DC"/>
    <w:rPr>
      <w:rFonts w:cstheme="majorBidi"/>
      <w:color w:val="0F4761" w:themeColor="accent1" w:themeShade="BF"/>
      <w:sz w:val="24"/>
    </w:rPr>
  </w:style>
  <w:style w:type="character" w:customStyle="1" w:styleId="60">
    <w:name w:val="标题 6 字符"/>
    <w:basedOn w:val="a0"/>
    <w:link w:val="6"/>
    <w:uiPriority w:val="9"/>
    <w:semiHidden/>
    <w:rsid w:val="00E803DC"/>
    <w:rPr>
      <w:rFonts w:cstheme="majorBidi"/>
      <w:b/>
      <w:bCs/>
      <w:color w:val="0F4761" w:themeColor="accent1" w:themeShade="BF"/>
    </w:rPr>
  </w:style>
  <w:style w:type="character" w:customStyle="1" w:styleId="70">
    <w:name w:val="标题 7 字符"/>
    <w:basedOn w:val="a0"/>
    <w:link w:val="7"/>
    <w:uiPriority w:val="9"/>
    <w:semiHidden/>
    <w:rsid w:val="00E803DC"/>
    <w:rPr>
      <w:rFonts w:cstheme="majorBidi"/>
      <w:b/>
      <w:bCs/>
      <w:color w:val="595959" w:themeColor="text1" w:themeTint="A6"/>
    </w:rPr>
  </w:style>
  <w:style w:type="character" w:customStyle="1" w:styleId="80">
    <w:name w:val="标题 8 字符"/>
    <w:basedOn w:val="a0"/>
    <w:link w:val="8"/>
    <w:uiPriority w:val="9"/>
    <w:semiHidden/>
    <w:rsid w:val="00E803DC"/>
    <w:rPr>
      <w:rFonts w:cstheme="majorBidi"/>
      <w:color w:val="595959" w:themeColor="text1" w:themeTint="A6"/>
    </w:rPr>
  </w:style>
  <w:style w:type="character" w:customStyle="1" w:styleId="90">
    <w:name w:val="标题 9 字符"/>
    <w:basedOn w:val="a0"/>
    <w:link w:val="9"/>
    <w:uiPriority w:val="9"/>
    <w:semiHidden/>
    <w:rsid w:val="00E803DC"/>
    <w:rPr>
      <w:rFonts w:eastAsiaTheme="majorEastAsia" w:cstheme="majorBidi"/>
      <w:color w:val="595959" w:themeColor="text1" w:themeTint="A6"/>
    </w:rPr>
  </w:style>
  <w:style w:type="paragraph" w:styleId="a3">
    <w:name w:val="Title"/>
    <w:basedOn w:val="a"/>
    <w:next w:val="a"/>
    <w:link w:val="a4"/>
    <w:uiPriority w:val="10"/>
    <w:qFormat/>
    <w:rsid w:val="00E803D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803D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803D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803D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803DC"/>
    <w:pPr>
      <w:spacing w:before="160"/>
      <w:jc w:val="center"/>
    </w:pPr>
    <w:rPr>
      <w:i/>
      <w:iCs/>
      <w:color w:val="404040" w:themeColor="text1" w:themeTint="BF"/>
    </w:rPr>
  </w:style>
  <w:style w:type="character" w:customStyle="1" w:styleId="a8">
    <w:name w:val="引用 字符"/>
    <w:basedOn w:val="a0"/>
    <w:link w:val="a7"/>
    <w:uiPriority w:val="29"/>
    <w:rsid w:val="00E803DC"/>
    <w:rPr>
      <w:i/>
      <w:iCs/>
      <w:color w:val="404040" w:themeColor="text1" w:themeTint="BF"/>
    </w:rPr>
  </w:style>
  <w:style w:type="paragraph" w:styleId="a9">
    <w:name w:val="List Paragraph"/>
    <w:basedOn w:val="a"/>
    <w:uiPriority w:val="34"/>
    <w:qFormat/>
    <w:rsid w:val="00E803DC"/>
    <w:pPr>
      <w:ind w:left="720"/>
      <w:contextualSpacing/>
    </w:pPr>
  </w:style>
  <w:style w:type="character" w:styleId="aa">
    <w:name w:val="Intense Emphasis"/>
    <w:basedOn w:val="a0"/>
    <w:uiPriority w:val="21"/>
    <w:qFormat/>
    <w:rsid w:val="00E803DC"/>
    <w:rPr>
      <w:i/>
      <w:iCs/>
      <w:color w:val="0F4761" w:themeColor="accent1" w:themeShade="BF"/>
    </w:rPr>
  </w:style>
  <w:style w:type="paragraph" w:styleId="ab">
    <w:name w:val="Intense Quote"/>
    <w:basedOn w:val="a"/>
    <w:next w:val="a"/>
    <w:link w:val="ac"/>
    <w:uiPriority w:val="30"/>
    <w:qFormat/>
    <w:rsid w:val="00E803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803DC"/>
    <w:rPr>
      <w:i/>
      <w:iCs/>
      <w:color w:val="0F4761" w:themeColor="accent1" w:themeShade="BF"/>
    </w:rPr>
  </w:style>
  <w:style w:type="character" w:styleId="ad">
    <w:name w:val="Intense Reference"/>
    <w:basedOn w:val="a0"/>
    <w:uiPriority w:val="32"/>
    <w:qFormat/>
    <w:rsid w:val="00E803DC"/>
    <w:rPr>
      <w:b/>
      <w:bCs/>
      <w:smallCaps/>
      <w:color w:val="0F4761" w:themeColor="accent1" w:themeShade="BF"/>
      <w:spacing w:val="5"/>
    </w:rPr>
  </w:style>
  <w:style w:type="paragraph" w:styleId="ae">
    <w:name w:val="header"/>
    <w:basedOn w:val="a"/>
    <w:link w:val="af"/>
    <w:uiPriority w:val="99"/>
    <w:unhideWhenUsed/>
    <w:rsid w:val="00604640"/>
    <w:pPr>
      <w:tabs>
        <w:tab w:val="center" w:pos="4252"/>
        <w:tab w:val="right" w:pos="8504"/>
      </w:tabs>
      <w:snapToGrid w:val="0"/>
      <w:spacing w:line="240" w:lineRule="auto"/>
      <w:jc w:val="center"/>
    </w:pPr>
    <w:rPr>
      <w:sz w:val="18"/>
      <w:szCs w:val="18"/>
    </w:rPr>
  </w:style>
  <w:style w:type="character" w:customStyle="1" w:styleId="af">
    <w:name w:val="页眉 字符"/>
    <w:basedOn w:val="a0"/>
    <w:link w:val="ae"/>
    <w:uiPriority w:val="99"/>
    <w:rsid w:val="00604640"/>
    <w:rPr>
      <w:sz w:val="18"/>
      <w:szCs w:val="18"/>
    </w:rPr>
  </w:style>
  <w:style w:type="paragraph" w:styleId="af0">
    <w:name w:val="footer"/>
    <w:basedOn w:val="a"/>
    <w:link w:val="af1"/>
    <w:uiPriority w:val="99"/>
    <w:unhideWhenUsed/>
    <w:rsid w:val="00604640"/>
    <w:pPr>
      <w:tabs>
        <w:tab w:val="center" w:pos="4252"/>
        <w:tab w:val="right" w:pos="8504"/>
      </w:tabs>
      <w:snapToGrid w:val="0"/>
      <w:spacing w:line="240" w:lineRule="auto"/>
    </w:pPr>
    <w:rPr>
      <w:sz w:val="18"/>
      <w:szCs w:val="18"/>
    </w:rPr>
  </w:style>
  <w:style w:type="character" w:customStyle="1" w:styleId="af1">
    <w:name w:val="页脚 字符"/>
    <w:basedOn w:val="a0"/>
    <w:link w:val="af0"/>
    <w:uiPriority w:val="99"/>
    <w:rsid w:val="00604640"/>
    <w:rPr>
      <w:sz w:val="18"/>
      <w:szCs w:val="18"/>
    </w:rPr>
  </w:style>
  <w:style w:type="character" w:styleId="af2">
    <w:name w:val="Hyperlink"/>
    <w:basedOn w:val="a0"/>
    <w:uiPriority w:val="99"/>
    <w:unhideWhenUsed/>
    <w:rsid w:val="000063B7"/>
    <w:rPr>
      <w:color w:val="467886" w:themeColor="hyperlink"/>
      <w:u w:val="single"/>
    </w:rPr>
  </w:style>
  <w:style w:type="character" w:styleId="af3">
    <w:name w:val="Unresolved Mention"/>
    <w:basedOn w:val="a0"/>
    <w:uiPriority w:val="99"/>
    <w:semiHidden/>
    <w:unhideWhenUsed/>
    <w:rsid w:val="000063B7"/>
    <w:rPr>
      <w:color w:val="605E5C"/>
      <w:shd w:val="clear" w:color="auto" w:fill="E1DFDD"/>
    </w:rPr>
  </w:style>
  <w:style w:type="character" w:styleId="af4">
    <w:name w:val="FollowedHyperlink"/>
    <w:basedOn w:val="a0"/>
    <w:uiPriority w:val="99"/>
    <w:semiHidden/>
    <w:unhideWhenUsed/>
    <w:rsid w:val="003E5C99"/>
    <w:rPr>
      <w:color w:val="96607D" w:themeColor="followedHyperlink"/>
      <w:u w:val="single"/>
    </w:rPr>
  </w:style>
  <w:style w:type="paragraph" w:styleId="af5">
    <w:name w:val="Normal (Web)"/>
    <w:basedOn w:val="a"/>
    <w:uiPriority w:val="99"/>
    <w:semiHidden/>
    <w:unhideWhenUsed/>
    <w:rsid w:val="00787353"/>
    <w:rPr>
      <w:rFonts w:ascii="Times New Roman" w:hAnsi="Times New Roman" w:cs="Times New Roman"/>
      <w:sz w:val="24"/>
    </w:rPr>
  </w:style>
  <w:style w:type="paragraph" w:styleId="af6">
    <w:name w:val="Bibliography"/>
    <w:basedOn w:val="a"/>
    <w:next w:val="a"/>
    <w:uiPriority w:val="37"/>
    <w:unhideWhenUsed/>
    <w:rsid w:val="007B07E0"/>
    <w:pPr>
      <w:tabs>
        <w:tab w:val="left" w:pos="504"/>
      </w:tabs>
      <w:spacing w:after="0" w:line="240" w:lineRule="auto"/>
      <w:ind w:left="504" w:hanging="504"/>
    </w:pPr>
  </w:style>
  <w:style w:type="table" w:styleId="af7">
    <w:name w:val="Table Grid"/>
    <w:basedOn w:val="a1"/>
    <w:uiPriority w:val="39"/>
    <w:rsid w:val="00994E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Placeholder Text"/>
    <w:basedOn w:val="a0"/>
    <w:uiPriority w:val="99"/>
    <w:semiHidden/>
    <w:rsid w:val="006668A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61921">
      <w:bodyDiv w:val="1"/>
      <w:marLeft w:val="0"/>
      <w:marRight w:val="0"/>
      <w:marTop w:val="0"/>
      <w:marBottom w:val="0"/>
      <w:divBdr>
        <w:top w:val="none" w:sz="0" w:space="0" w:color="auto"/>
        <w:left w:val="none" w:sz="0" w:space="0" w:color="auto"/>
        <w:bottom w:val="none" w:sz="0" w:space="0" w:color="auto"/>
        <w:right w:val="none" w:sz="0" w:space="0" w:color="auto"/>
      </w:divBdr>
      <w:divsChild>
        <w:div w:id="54865206">
          <w:marLeft w:val="0"/>
          <w:marRight w:val="0"/>
          <w:marTop w:val="0"/>
          <w:marBottom w:val="0"/>
          <w:divBdr>
            <w:top w:val="none" w:sz="0" w:space="0" w:color="auto"/>
            <w:left w:val="none" w:sz="0" w:space="0" w:color="auto"/>
            <w:bottom w:val="none" w:sz="0" w:space="0" w:color="auto"/>
            <w:right w:val="none" w:sz="0" w:space="0" w:color="auto"/>
          </w:divBdr>
        </w:div>
      </w:divsChild>
    </w:div>
    <w:div w:id="60373293">
      <w:bodyDiv w:val="1"/>
      <w:marLeft w:val="0"/>
      <w:marRight w:val="0"/>
      <w:marTop w:val="0"/>
      <w:marBottom w:val="0"/>
      <w:divBdr>
        <w:top w:val="none" w:sz="0" w:space="0" w:color="auto"/>
        <w:left w:val="none" w:sz="0" w:space="0" w:color="auto"/>
        <w:bottom w:val="none" w:sz="0" w:space="0" w:color="auto"/>
        <w:right w:val="none" w:sz="0" w:space="0" w:color="auto"/>
      </w:divBdr>
      <w:divsChild>
        <w:div w:id="1697468042">
          <w:marLeft w:val="0"/>
          <w:marRight w:val="0"/>
          <w:marTop w:val="0"/>
          <w:marBottom w:val="0"/>
          <w:divBdr>
            <w:top w:val="none" w:sz="0" w:space="0" w:color="auto"/>
            <w:left w:val="none" w:sz="0" w:space="0" w:color="auto"/>
            <w:bottom w:val="none" w:sz="0" w:space="0" w:color="auto"/>
            <w:right w:val="none" w:sz="0" w:space="0" w:color="auto"/>
          </w:divBdr>
        </w:div>
        <w:div w:id="767313057">
          <w:marLeft w:val="0"/>
          <w:marRight w:val="0"/>
          <w:marTop w:val="0"/>
          <w:marBottom w:val="0"/>
          <w:divBdr>
            <w:top w:val="none" w:sz="0" w:space="0" w:color="auto"/>
            <w:left w:val="none" w:sz="0" w:space="0" w:color="auto"/>
            <w:bottom w:val="none" w:sz="0" w:space="0" w:color="auto"/>
            <w:right w:val="none" w:sz="0" w:space="0" w:color="auto"/>
          </w:divBdr>
        </w:div>
      </w:divsChild>
    </w:div>
    <w:div w:id="65882940">
      <w:bodyDiv w:val="1"/>
      <w:marLeft w:val="0"/>
      <w:marRight w:val="0"/>
      <w:marTop w:val="0"/>
      <w:marBottom w:val="0"/>
      <w:divBdr>
        <w:top w:val="none" w:sz="0" w:space="0" w:color="auto"/>
        <w:left w:val="none" w:sz="0" w:space="0" w:color="auto"/>
        <w:bottom w:val="none" w:sz="0" w:space="0" w:color="auto"/>
        <w:right w:val="none" w:sz="0" w:space="0" w:color="auto"/>
      </w:divBdr>
    </w:div>
    <w:div w:id="83498378">
      <w:bodyDiv w:val="1"/>
      <w:marLeft w:val="0"/>
      <w:marRight w:val="0"/>
      <w:marTop w:val="0"/>
      <w:marBottom w:val="0"/>
      <w:divBdr>
        <w:top w:val="none" w:sz="0" w:space="0" w:color="auto"/>
        <w:left w:val="none" w:sz="0" w:space="0" w:color="auto"/>
        <w:bottom w:val="none" w:sz="0" w:space="0" w:color="auto"/>
        <w:right w:val="none" w:sz="0" w:space="0" w:color="auto"/>
      </w:divBdr>
    </w:div>
    <w:div w:id="84769806">
      <w:bodyDiv w:val="1"/>
      <w:marLeft w:val="0"/>
      <w:marRight w:val="0"/>
      <w:marTop w:val="0"/>
      <w:marBottom w:val="0"/>
      <w:divBdr>
        <w:top w:val="none" w:sz="0" w:space="0" w:color="auto"/>
        <w:left w:val="none" w:sz="0" w:space="0" w:color="auto"/>
        <w:bottom w:val="none" w:sz="0" w:space="0" w:color="auto"/>
        <w:right w:val="none" w:sz="0" w:space="0" w:color="auto"/>
      </w:divBdr>
      <w:divsChild>
        <w:div w:id="1415782466">
          <w:marLeft w:val="0"/>
          <w:marRight w:val="0"/>
          <w:marTop w:val="0"/>
          <w:marBottom w:val="0"/>
          <w:divBdr>
            <w:top w:val="none" w:sz="0" w:space="0" w:color="auto"/>
            <w:left w:val="none" w:sz="0" w:space="0" w:color="auto"/>
            <w:bottom w:val="none" w:sz="0" w:space="0" w:color="auto"/>
            <w:right w:val="none" w:sz="0" w:space="0" w:color="auto"/>
          </w:divBdr>
        </w:div>
      </w:divsChild>
    </w:div>
    <w:div w:id="130948222">
      <w:bodyDiv w:val="1"/>
      <w:marLeft w:val="0"/>
      <w:marRight w:val="0"/>
      <w:marTop w:val="0"/>
      <w:marBottom w:val="0"/>
      <w:divBdr>
        <w:top w:val="none" w:sz="0" w:space="0" w:color="auto"/>
        <w:left w:val="none" w:sz="0" w:space="0" w:color="auto"/>
        <w:bottom w:val="none" w:sz="0" w:space="0" w:color="auto"/>
        <w:right w:val="none" w:sz="0" w:space="0" w:color="auto"/>
      </w:divBdr>
    </w:div>
    <w:div w:id="148982919">
      <w:bodyDiv w:val="1"/>
      <w:marLeft w:val="0"/>
      <w:marRight w:val="0"/>
      <w:marTop w:val="0"/>
      <w:marBottom w:val="0"/>
      <w:divBdr>
        <w:top w:val="none" w:sz="0" w:space="0" w:color="auto"/>
        <w:left w:val="none" w:sz="0" w:space="0" w:color="auto"/>
        <w:bottom w:val="none" w:sz="0" w:space="0" w:color="auto"/>
        <w:right w:val="none" w:sz="0" w:space="0" w:color="auto"/>
      </w:divBdr>
      <w:divsChild>
        <w:div w:id="493953207">
          <w:marLeft w:val="0"/>
          <w:marRight w:val="0"/>
          <w:marTop w:val="0"/>
          <w:marBottom w:val="0"/>
          <w:divBdr>
            <w:top w:val="none" w:sz="0" w:space="0" w:color="auto"/>
            <w:left w:val="none" w:sz="0" w:space="0" w:color="auto"/>
            <w:bottom w:val="none" w:sz="0" w:space="0" w:color="auto"/>
            <w:right w:val="none" w:sz="0" w:space="0" w:color="auto"/>
          </w:divBdr>
        </w:div>
        <w:div w:id="338315180">
          <w:marLeft w:val="0"/>
          <w:marRight w:val="0"/>
          <w:marTop w:val="0"/>
          <w:marBottom w:val="0"/>
          <w:divBdr>
            <w:top w:val="none" w:sz="0" w:space="0" w:color="auto"/>
            <w:left w:val="none" w:sz="0" w:space="0" w:color="auto"/>
            <w:bottom w:val="none" w:sz="0" w:space="0" w:color="auto"/>
            <w:right w:val="none" w:sz="0" w:space="0" w:color="auto"/>
          </w:divBdr>
        </w:div>
        <w:div w:id="925114296">
          <w:marLeft w:val="0"/>
          <w:marRight w:val="0"/>
          <w:marTop w:val="0"/>
          <w:marBottom w:val="0"/>
          <w:divBdr>
            <w:top w:val="none" w:sz="0" w:space="0" w:color="auto"/>
            <w:left w:val="none" w:sz="0" w:space="0" w:color="auto"/>
            <w:bottom w:val="none" w:sz="0" w:space="0" w:color="auto"/>
            <w:right w:val="none" w:sz="0" w:space="0" w:color="auto"/>
          </w:divBdr>
        </w:div>
        <w:div w:id="1983659466">
          <w:marLeft w:val="0"/>
          <w:marRight w:val="0"/>
          <w:marTop w:val="0"/>
          <w:marBottom w:val="0"/>
          <w:divBdr>
            <w:top w:val="none" w:sz="0" w:space="0" w:color="auto"/>
            <w:left w:val="none" w:sz="0" w:space="0" w:color="auto"/>
            <w:bottom w:val="none" w:sz="0" w:space="0" w:color="auto"/>
            <w:right w:val="none" w:sz="0" w:space="0" w:color="auto"/>
          </w:divBdr>
        </w:div>
      </w:divsChild>
    </w:div>
    <w:div w:id="152991332">
      <w:bodyDiv w:val="1"/>
      <w:marLeft w:val="0"/>
      <w:marRight w:val="0"/>
      <w:marTop w:val="0"/>
      <w:marBottom w:val="0"/>
      <w:divBdr>
        <w:top w:val="none" w:sz="0" w:space="0" w:color="auto"/>
        <w:left w:val="none" w:sz="0" w:space="0" w:color="auto"/>
        <w:bottom w:val="none" w:sz="0" w:space="0" w:color="auto"/>
        <w:right w:val="none" w:sz="0" w:space="0" w:color="auto"/>
      </w:divBdr>
      <w:divsChild>
        <w:div w:id="694505679">
          <w:marLeft w:val="0"/>
          <w:marRight w:val="0"/>
          <w:marTop w:val="0"/>
          <w:marBottom w:val="0"/>
          <w:divBdr>
            <w:top w:val="none" w:sz="0" w:space="0" w:color="auto"/>
            <w:left w:val="none" w:sz="0" w:space="0" w:color="auto"/>
            <w:bottom w:val="none" w:sz="0" w:space="0" w:color="auto"/>
            <w:right w:val="none" w:sz="0" w:space="0" w:color="auto"/>
          </w:divBdr>
        </w:div>
        <w:div w:id="986318001">
          <w:marLeft w:val="0"/>
          <w:marRight w:val="0"/>
          <w:marTop w:val="0"/>
          <w:marBottom w:val="0"/>
          <w:divBdr>
            <w:top w:val="none" w:sz="0" w:space="0" w:color="auto"/>
            <w:left w:val="none" w:sz="0" w:space="0" w:color="auto"/>
            <w:bottom w:val="none" w:sz="0" w:space="0" w:color="auto"/>
            <w:right w:val="none" w:sz="0" w:space="0" w:color="auto"/>
          </w:divBdr>
        </w:div>
      </w:divsChild>
    </w:div>
    <w:div w:id="178855099">
      <w:bodyDiv w:val="1"/>
      <w:marLeft w:val="0"/>
      <w:marRight w:val="0"/>
      <w:marTop w:val="0"/>
      <w:marBottom w:val="0"/>
      <w:divBdr>
        <w:top w:val="none" w:sz="0" w:space="0" w:color="auto"/>
        <w:left w:val="none" w:sz="0" w:space="0" w:color="auto"/>
        <w:bottom w:val="none" w:sz="0" w:space="0" w:color="auto"/>
        <w:right w:val="none" w:sz="0" w:space="0" w:color="auto"/>
      </w:divBdr>
      <w:divsChild>
        <w:div w:id="1387872731">
          <w:marLeft w:val="0"/>
          <w:marRight w:val="0"/>
          <w:marTop w:val="0"/>
          <w:marBottom w:val="0"/>
          <w:divBdr>
            <w:top w:val="none" w:sz="0" w:space="0" w:color="auto"/>
            <w:left w:val="none" w:sz="0" w:space="0" w:color="auto"/>
            <w:bottom w:val="none" w:sz="0" w:space="0" w:color="auto"/>
            <w:right w:val="none" w:sz="0" w:space="0" w:color="auto"/>
          </w:divBdr>
        </w:div>
      </w:divsChild>
    </w:div>
    <w:div w:id="191454520">
      <w:bodyDiv w:val="1"/>
      <w:marLeft w:val="0"/>
      <w:marRight w:val="0"/>
      <w:marTop w:val="0"/>
      <w:marBottom w:val="0"/>
      <w:divBdr>
        <w:top w:val="none" w:sz="0" w:space="0" w:color="auto"/>
        <w:left w:val="none" w:sz="0" w:space="0" w:color="auto"/>
        <w:bottom w:val="none" w:sz="0" w:space="0" w:color="auto"/>
        <w:right w:val="none" w:sz="0" w:space="0" w:color="auto"/>
      </w:divBdr>
      <w:divsChild>
        <w:div w:id="1779716087">
          <w:marLeft w:val="0"/>
          <w:marRight w:val="0"/>
          <w:marTop w:val="0"/>
          <w:marBottom w:val="0"/>
          <w:divBdr>
            <w:top w:val="none" w:sz="0" w:space="0" w:color="auto"/>
            <w:left w:val="none" w:sz="0" w:space="0" w:color="auto"/>
            <w:bottom w:val="none" w:sz="0" w:space="0" w:color="auto"/>
            <w:right w:val="none" w:sz="0" w:space="0" w:color="auto"/>
          </w:divBdr>
        </w:div>
        <w:div w:id="1459184584">
          <w:marLeft w:val="0"/>
          <w:marRight w:val="0"/>
          <w:marTop w:val="0"/>
          <w:marBottom w:val="0"/>
          <w:divBdr>
            <w:top w:val="none" w:sz="0" w:space="0" w:color="auto"/>
            <w:left w:val="none" w:sz="0" w:space="0" w:color="auto"/>
            <w:bottom w:val="none" w:sz="0" w:space="0" w:color="auto"/>
            <w:right w:val="none" w:sz="0" w:space="0" w:color="auto"/>
          </w:divBdr>
        </w:div>
      </w:divsChild>
    </w:div>
    <w:div w:id="191967837">
      <w:bodyDiv w:val="1"/>
      <w:marLeft w:val="0"/>
      <w:marRight w:val="0"/>
      <w:marTop w:val="0"/>
      <w:marBottom w:val="0"/>
      <w:divBdr>
        <w:top w:val="none" w:sz="0" w:space="0" w:color="auto"/>
        <w:left w:val="none" w:sz="0" w:space="0" w:color="auto"/>
        <w:bottom w:val="none" w:sz="0" w:space="0" w:color="auto"/>
        <w:right w:val="none" w:sz="0" w:space="0" w:color="auto"/>
      </w:divBdr>
      <w:divsChild>
        <w:div w:id="524560994">
          <w:marLeft w:val="0"/>
          <w:marRight w:val="0"/>
          <w:marTop w:val="0"/>
          <w:marBottom w:val="0"/>
          <w:divBdr>
            <w:top w:val="none" w:sz="0" w:space="0" w:color="auto"/>
            <w:left w:val="none" w:sz="0" w:space="0" w:color="auto"/>
            <w:bottom w:val="none" w:sz="0" w:space="0" w:color="auto"/>
            <w:right w:val="none" w:sz="0" w:space="0" w:color="auto"/>
          </w:divBdr>
        </w:div>
        <w:div w:id="1974677387">
          <w:marLeft w:val="0"/>
          <w:marRight w:val="0"/>
          <w:marTop w:val="0"/>
          <w:marBottom w:val="0"/>
          <w:divBdr>
            <w:top w:val="none" w:sz="0" w:space="0" w:color="auto"/>
            <w:left w:val="none" w:sz="0" w:space="0" w:color="auto"/>
            <w:bottom w:val="none" w:sz="0" w:space="0" w:color="auto"/>
            <w:right w:val="none" w:sz="0" w:space="0" w:color="auto"/>
          </w:divBdr>
        </w:div>
        <w:div w:id="226769280">
          <w:marLeft w:val="0"/>
          <w:marRight w:val="0"/>
          <w:marTop w:val="0"/>
          <w:marBottom w:val="0"/>
          <w:divBdr>
            <w:top w:val="none" w:sz="0" w:space="0" w:color="auto"/>
            <w:left w:val="none" w:sz="0" w:space="0" w:color="auto"/>
            <w:bottom w:val="none" w:sz="0" w:space="0" w:color="auto"/>
            <w:right w:val="none" w:sz="0" w:space="0" w:color="auto"/>
          </w:divBdr>
        </w:div>
        <w:div w:id="2085105294">
          <w:marLeft w:val="0"/>
          <w:marRight w:val="0"/>
          <w:marTop w:val="0"/>
          <w:marBottom w:val="0"/>
          <w:divBdr>
            <w:top w:val="none" w:sz="0" w:space="0" w:color="auto"/>
            <w:left w:val="none" w:sz="0" w:space="0" w:color="auto"/>
            <w:bottom w:val="none" w:sz="0" w:space="0" w:color="auto"/>
            <w:right w:val="none" w:sz="0" w:space="0" w:color="auto"/>
          </w:divBdr>
        </w:div>
      </w:divsChild>
    </w:div>
    <w:div w:id="232474178">
      <w:bodyDiv w:val="1"/>
      <w:marLeft w:val="0"/>
      <w:marRight w:val="0"/>
      <w:marTop w:val="0"/>
      <w:marBottom w:val="0"/>
      <w:divBdr>
        <w:top w:val="none" w:sz="0" w:space="0" w:color="auto"/>
        <w:left w:val="none" w:sz="0" w:space="0" w:color="auto"/>
        <w:bottom w:val="none" w:sz="0" w:space="0" w:color="auto"/>
        <w:right w:val="none" w:sz="0" w:space="0" w:color="auto"/>
      </w:divBdr>
    </w:div>
    <w:div w:id="332420040">
      <w:bodyDiv w:val="1"/>
      <w:marLeft w:val="0"/>
      <w:marRight w:val="0"/>
      <w:marTop w:val="0"/>
      <w:marBottom w:val="0"/>
      <w:divBdr>
        <w:top w:val="none" w:sz="0" w:space="0" w:color="auto"/>
        <w:left w:val="none" w:sz="0" w:space="0" w:color="auto"/>
        <w:bottom w:val="none" w:sz="0" w:space="0" w:color="auto"/>
        <w:right w:val="none" w:sz="0" w:space="0" w:color="auto"/>
      </w:divBdr>
    </w:div>
    <w:div w:id="334960825">
      <w:bodyDiv w:val="1"/>
      <w:marLeft w:val="0"/>
      <w:marRight w:val="0"/>
      <w:marTop w:val="0"/>
      <w:marBottom w:val="0"/>
      <w:divBdr>
        <w:top w:val="none" w:sz="0" w:space="0" w:color="auto"/>
        <w:left w:val="none" w:sz="0" w:space="0" w:color="auto"/>
        <w:bottom w:val="none" w:sz="0" w:space="0" w:color="auto"/>
        <w:right w:val="none" w:sz="0" w:space="0" w:color="auto"/>
      </w:divBdr>
      <w:divsChild>
        <w:div w:id="1113981268">
          <w:marLeft w:val="0"/>
          <w:marRight w:val="0"/>
          <w:marTop w:val="0"/>
          <w:marBottom w:val="0"/>
          <w:divBdr>
            <w:top w:val="none" w:sz="0" w:space="0" w:color="auto"/>
            <w:left w:val="none" w:sz="0" w:space="0" w:color="auto"/>
            <w:bottom w:val="none" w:sz="0" w:space="0" w:color="auto"/>
            <w:right w:val="none" w:sz="0" w:space="0" w:color="auto"/>
          </w:divBdr>
        </w:div>
        <w:div w:id="2023165807">
          <w:marLeft w:val="0"/>
          <w:marRight w:val="0"/>
          <w:marTop w:val="0"/>
          <w:marBottom w:val="0"/>
          <w:divBdr>
            <w:top w:val="none" w:sz="0" w:space="0" w:color="auto"/>
            <w:left w:val="none" w:sz="0" w:space="0" w:color="auto"/>
            <w:bottom w:val="none" w:sz="0" w:space="0" w:color="auto"/>
            <w:right w:val="none" w:sz="0" w:space="0" w:color="auto"/>
          </w:divBdr>
        </w:div>
      </w:divsChild>
    </w:div>
    <w:div w:id="342825868">
      <w:bodyDiv w:val="1"/>
      <w:marLeft w:val="0"/>
      <w:marRight w:val="0"/>
      <w:marTop w:val="0"/>
      <w:marBottom w:val="0"/>
      <w:divBdr>
        <w:top w:val="none" w:sz="0" w:space="0" w:color="auto"/>
        <w:left w:val="none" w:sz="0" w:space="0" w:color="auto"/>
        <w:bottom w:val="none" w:sz="0" w:space="0" w:color="auto"/>
        <w:right w:val="none" w:sz="0" w:space="0" w:color="auto"/>
      </w:divBdr>
      <w:divsChild>
        <w:div w:id="198207639">
          <w:marLeft w:val="0"/>
          <w:marRight w:val="0"/>
          <w:marTop w:val="0"/>
          <w:marBottom w:val="0"/>
          <w:divBdr>
            <w:top w:val="none" w:sz="0" w:space="0" w:color="auto"/>
            <w:left w:val="none" w:sz="0" w:space="0" w:color="auto"/>
            <w:bottom w:val="none" w:sz="0" w:space="0" w:color="auto"/>
            <w:right w:val="none" w:sz="0" w:space="0" w:color="auto"/>
          </w:divBdr>
        </w:div>
      </w:divsChild>
    </w:div>
    <w:div w:id="379674176">
      <w:bodyDiv w:val="1"/>
      <w:marLeft w:val="0"/>
      <w:marRight w:val="0"/>
      <w:marTop w:val="0"/>
      <w:marBottom w:val="0"/>
      <w:divBdr>
        <w:top w:val="none" w:sz="0" w:space="0" w:color="auto"/>
        <w:left w:val="none" w:sz="0" w:space="0" w:color="auto"/>
        <w:bottom w:val="none" w:sz="0" w:space="0" w:color="auto"/>
        <w:right w:val="none" w:sz="0" w:space="0" w:color="auto"/>
      </w:divBdr>
      <w:divsChild>
        <w:div w:id="303854994">
          <w:marLeft w:val="0"/>
          <w:marRight w:val="0"/>
          <w:marTop w:val="0"/>
          <w:marBottom w:val="0"/>
          <w:divBdr>
            <w:top w:val="none" w:sz="0" w:space="0" w:color="auto"/>
            <w:left w:val="none" w:sz="0" w:space="0" w:color="auto"/>
            <w:bottom w:val="none" w:sz="0" w:space="0" w:color="auto"/>
            <w:right w:val="none" w:sz="0" w:space="0" w:color="auto"/>
          </w:divBdr>
        </w:div>
        <w:div w:id="256669655">
          <w:marLeft w:val="0"/>
          <w:marRight w:val="0"/>
          <w:marTop w:val="0"/>
          <w:marBottom w:val="0"/>
          <w:divBdr>
            <w:top w:val="none" w:sz="0" w:space="0" w:color="auto"/>
            <w:left w:val="none" w:sz="0" w:space="0" w:color="auto"/>
            <w:bottom w:val="none" w:sz="0" w:space="0" w:color="auto"/>
            <w:right w:val="none" w:sz="0" w:space="0" w:color="auto"/>
          </w:divBdr>
        </w:div>
      </w:divsChild>
    </w:div>
    <w:div w:id="398091483">
      <w:bodyDiv w:val="1"/>
      <w:marLeft w:val="0"/>
      <w:marRight w:val="0"/>
      <w:marTop w:val="0"/>
      <w:marBottom w:val="0"/>
      <w:divBdr>
        <w:top w:val="none" w:sz="0" w:space="0" w:color="auto"/>
        <w:left w:val="none" w:sz="0" w:space="0" w:color="auto"/>
        <w:bottom w:val="none" w:sz="0" w:space="0" w:color="auto"/>
        <w:right w:val="none" w:sz="0" w:space="0" w:color="auto"/>
      </w:divBdr>
    </w:div>
    <w:div w:id="411582083">
      <w:bodyDiv w:val="1"/>
      <w:marLeft w:val="0"/>
      <w:marRight w:val="0"/>
      <w:marTop w:val="0"/>
      <w:marBottom w:val="0"/>
      <w:divBdr>
        <w:top w:val="none" w:sz="0" w:space="0" w:color="auto"/>
        <w:left w:val="none" w:sz="0" w:space="0" w:color="auto"/>
        <w:bottom w:val="none" w:sz="0" w:space="0" w:color="auto"/>
        <w:right w:val="none" w:sz="0" w:space="0" w:color="auto"/>
      </w:divBdr>
    </w:div>
    <w:div w:id="433785830">
      <w:bodyDiv w:val="1"/>
      <w:marLeft w:val="0"/>
      <w:marRight w:val="0"/>
      <w:marTop w:val="0"/>
      <w:marBottom w:val="0"/>
      <w:divBdr>
        <w:top w:val="none" w:sz="0" w:space="0" w:color="auto"/>
        <w:left w:val="none" w:sz="0" w:space="0" w:color="auto"/>
        <w:bottom w:val="none" w:sz="0" w:space="0" w:color="auto"/>
        <w:right w:val="none" w:sz="0" w:space="0" w:color="auto"/>
      </w:divBdr>
    </w:div>
    <w:div w:id="434519378">
      <w:bodyDiv w:val="1"/>
      <w:marLeft w:val="0"/>
      <w:marRight w:val="0"/>
      <w:marTop w:val="0"/>
      <w:marBottom w:val="0"/>
      <w:divBdr>
        <w:top w:val="none" w:sz="0" w:space="0" w:color="auto"/>
        <w:left w:val="none" w:sz="0" w:space="0" w:color="auto"/>
        <w:bottom w:val="none" w:sz="0" w:space="0" w:color="auto"/>
        <w:right w:val="none" w:sz="0" w:space="0" w:color="auto"/>
      </w:divBdr>
    </w:div>
    <w:div w:id="435832633">
      <w:bodyDiv w:val="1"/>
      <w:marLeft w:val="0"/>
      <w:marRight w:val="0"/>
      <w:marTop w:val="0"/>
      <w:marBottom w:val="0"/>
      <w:divBdr>
        <w:top w:val="none" w:sz="0" w:space="0" w:color="auto"/>
        <w:left w:val="none" w:sz="0" w:space="0" w:color="auto"/>
        <w:bottom w:val="none" w:sz="0" w:space="0" w:color="auto"/>
        <w:right w:val="none" w:sz="0" w:space="0" w:color="auto"/>
      </w:divBdr>
      <w:divsChild>
        <w:div w:id="2060517433">
          <w:marLeft w:val="0"/>
          <w:marRight w:val="0"/>
          <w:marTop w:val="0"/>
          <w:marBottom w:val="0"/>
          <w:divBdr>
            <w:top w:val="none" w:sz="0" w:space="0" w:color="auto"/>
            <w:left w:val="none" w:sz="0" w:space="0" w:color="auto"/>
            <w:bottom w:val="none" w:sz="0" w:space="0" w:color="auto"/>
            <w:right w:val="none" w:sz="0" w:space="0" w:color="auto"/>
          </w:divBdr>
        </w:div>
      </w:divsChild>
    </w:div>
    <w:div w:id="443161828">
      <w:bodyDiv w:val="1"/>
      <w:marLeft w:val="0"/>
      <w:marRight w:val="0"/>
      <w:marTop w:val="0"/>
      <w:marBottom w:val="0"/>
      <w:divBdr>
        <w:top w:val="none" w:sz="0" w:space="0" w:color="auto"/>
        <w:left w:val="none" w:sz="0" w:space="0" w:color="auto"/>
        <w:bottom w:val="none" w:sz="0" w:space="0" w:color="auto"/>
        <w:right w:val="none" w:sz="0" w:space="0" w:color="auto"/>
      </w:divBdr>
    </w:div>
    <w:div w:id="531959366">
      <w:bodyDiv w:val="1"/>
      <w:marLeft w:val="0"/>
      <w:marRight w:val="0"/>
      <w:marTop w:val="0"/>
      <w:marBottom w:val="0"/>
      <w:divBdr>
        <w:top w:val="none" w:sz="0" w:space="0" w:color="auto"/>
        <w:left w:val="none" w:sz="0" w:space="0" w:color="auto"/>
        <w:bottom w:val="none" w:sz="0" w:space="0" w:color="auto"/>
        <w:right w:val="none" w:sz="0" w:space="0" w:color="auto"/>
      </w:divBdr>
      <w:divsChild>
        <w:div w:id="1676760945">
          <w:marLeft w:val="0"/>
          <w:marRight w:val="0"/>
          <w:marTop w:val="0"/>
          <w:marBottom w:val="0"/>
          <w:divBdr>
            <w:top w:val="none" w:sz="0" w:space="0" w:color="auto"/>
            <w:left w:val="none" w:sz="0" w:space="0" w:color="auto"/>
            <w:bottom w:val="none" w:sz="0" w:space="0" w:color="auto"/>
            <w:right w:val="none" w:sz="0" w:space="0" w:color="auto"/>
          </w:divBdr>
        </w:div>
      </w:divsChild>
    </w:div>
    <w:div w:id="654996457">
      <w:bodyDiv w:val="1"/>
      <w:marLeft w:val="0"/>
      <w:marRight w:val="0"/>
      <w:marTop w:val="0"/>
      <w:marBottom w:val="0"/>
      <w:divBdr>
        <w:top w:val="none" w:sz="0" w:space="0" w:color="auto"/>
        <w:left w:val="none" w:sz="0" w:space="0" w:color="auto"/>
        <w:bottom w:val="none" w:sz="0" w:space="0" w:color="auto"/>
        <w:right w:val="none" w:sz="0" w:space="0" w:color="auto"/>
      </w:divBdr>
    </w:div>
    <w:div w:id="664940219">
      <w:bodyDiv w:val="1"/>
      <w:marLeft w:val="0"/>
      <w:marRight w:val="0"/>
      <w:marTop w:val="0"/>
      <w:marBottom w:val="0"/>
      <w:divBdr>
        <w:top w:val="none" w:sz="0" w:space="0" w:color="auto"/>
        <w:left w:val="none" w:sz="0" w:space="0" w:color="auto"/>
        <w:bottom w:val="none" w:sz="0" w:space="0" w:color="auto"/>
        <w:right w:val="none" w:sz="0" w:space="0" w:color="auto"/>
      </w:divBdr>
    </w:div>
    <w:div w:id="677540921">
      <w:bodyDiv w:val="1"/>
      <w:marLeft w:val="0"/>
      <w:marRight w:val="0"/>
      <w:marTop w:val="0"/>
      <w:marBottom w:val="0"/>
      <w:divBdr>
        <w:top w:val="none" w:sz="0" w:space="0" w:color="auto"/>
        <w:left w:val="none" w:sz="0" w:space="0" w:color="auto"/>
        <w:bottom w:val="none" w:sz="0" w:space="0" w:color="auto"/>
        <w:right w:val="none" w:sz="0" w:space="0" w:color="auto"/>
      </w:divBdr>
      <w:divsChild>
        <w:div w:id="1332872300">
          <w:marLeft w:val="0"/>
          <w:marRight w:val="0"/>
          <w:marTop w:val="0"/>
          <w:marBottom w:val="0"/>
          <w:divBdr>
            <w:top w:val="none" w:sz="0" w:space="0" w:color="auto"/>
            <w:left w:val="none" w:sz="0" w:space="0" w:color="auto"/>
            <w:bottom w:val="none" w:sz="0" w:space="0" w:color="auto"/>
            <w:right w:val="none" w:sz="0" w:space="0" w:color="auto"/>
          </w:divBdr>
        </w:div>
        <w:div w:id="918442716">
          <w:marLeft w:val="0"/>
          <w:marRight w:val="0"/>
          <w:marTop w:val="0"/>
          <w:marBottom w:val="0"/>
          <w:divBdr>
            <w:top w:val="none" w:sz="0" w:space="0" w:color="auto"/>
            <w:left w:val="none" w:sz="0" w:space="0" w:color="auto"/>
            <w:bottom w:val="none" w:sz="0" w:space="0" w:color="auto"/>
            <w:right w:val="none" w:sz="0" w:space="0" w:color="auto"/>
          </w:divBdr>
        </w:div>
        <w:div w:id="1743024838">
          <w:marLeft w:val="0"/>
          <w:marRight w:val="0"/>
          <w:marTop w:val="0"/>
          <w:marBottom w:val="0"/>
          <w:divBdr>
            <w:top w:val="none" w:sz="0" w:space="0" w:color="auto"/>
            <w:left w:val="none" w:sz="0" w:space="0" w:color="auto"/>
            <w:bottom w:val="none" w:sz="0" w:space="0" w:color="auto"/>
            <w:right w:val="none" w:sz="0" w:space="0" w:color="auto"/>
          </w:divBdr>
        </w:div>
        <w:div w:id="1137911491">
          <w:marLeft w:val="0"/>
          <w:marRight w:val="0"/>
          <w:marTop w:val="0"/>
          <w:marBottom w:val="0"/>
          <w:divBdr>
            <w:top w:val="none" w:sz="0" w:space="0" w:color="auto"/>
            <w:left w:val="none" w:sz="0" w:space="0" w:color="auto"/>
            <w:bottom w:val="none" w:sz="0" w:space="0" w:color="auto"/>
            <w:right w:val="none" w:sz="0" w:space="0" w:color="auto"/>
          </w:divBdr>
        </w:div>
      </w:divsChild>
    </w:div>
    <w:div w:id="705566199">
      <w:bodyDiv w:val="1"/>
      <w:marLeft w:val="0"/>
      <w:marRight w:val="0"/>
      <w:marTop w:val="0"/>
      <w:marBottom w:val="0"/>
      <w:divBdr>
        <w:top w:val="none" w:sz="0" w:space="0" w:color="auto"/>
        <w:left w:val="none" w:sz="0" w:space="0" w:color="auto"/>
        <w:bottom w:val="none" w:sz="0" w:space="0" w:color="auto"/>
        <w:right w:val="none" w:sz="0" w:space="0" w:color="auto"/>
      </w:divBdr>
    </w:div>
    <w:div w:id="751387800">
      <w:bodyDiv w:val="1"/>
      <w:marLeft w:val="0"/>
      <w:marRight w:val="0"/>
      <w:marTop w:val="0"/>
      <w:marBottom w:val="0"/>
      <w:divBdr>
        <w:top w:val="none" w:sz="0" w:space="0" w:color="auto"/>
        <w:left w:val="none" w:sz="0" w:space="0" w:color="auto"/>
        <w:bottom w:val="none" w:sz="0" w:space="0" w:color="auto"/>
        <w:right w:val="none" w:sz="0" w:space="0" w:color="auto"/>
      </w:divBdr>
    </w:div>
    <w:div w:id="761998464">
      <w:bodyDiv w:val="1"/>
      <w:marLeft w:val="0"/>
      <w:marRight w:val="0"/>
      <w:marTop w:val="0"/>
      <w:marBottom w:val="0"/>
      <w:divBdr>
        <w:top w:val="none" w:sz="0" w:space="0" w:color="auto"/>
        <w:left w:val="none" w:sz="0" w:space="0" w:color="auto"/>
        <w:bottom w:val="none" w:sz="0" w:space="0" w:color="auto"/>
        <w:right w:val="none" w:sz="0" w:space="0" w:color="auto"/>
      </w:divBdr>
      <w:divsChild>
        <w:div w:id="858196771">
          <w:marLeft w:val="0"/>
          <w:marRight w:val="0"/>
          <w:marTop w:val="0"/>
          <w:marBottom w:val="0"/>
          <w:divBdr>
            <w:top w:val="none" w:sz="0" w:space="0" w:color="auto"/>
            <w:left w:val="none" w:sz="0" w:space="0" w:color="auto"/>
            <w:bottom w:val="none" w:sz="0" w:space="0" w:color="auto"/>
            <w:right w:val="none" w:sz="0" w:space="0" w:color="auto"/>
          </w:divBdr>
        </w:div>
        <w:div w:id="956370592">
          <w:marLeft w:val="0"/>
          <w:marRight w:val="0"/>
          <w:marTop w:val="0"/>
          <w:marBottom w:val="0"/>
          <w:divBdr>
            <w:top w:val="none" w:sz="0" w:space="0" w:color="auto"/>
            <w:left w:val="none" w:sz="0" w:space="0" w:color="auto"/>
            <w:bottom w:val="none" w:sz="0" w:space="0" w:color="auto"/>
            <w:right w:val="none" w:sz="0" w:space="0" w:color="auto"/>
          </w:divBdr>
        </w:div>
        <w:div w:id="461532637">
          <w:marLeft w:val="0"/>
          <w:marRight w:val="0"/>
          <w:marTop w:val="0"/>
          <w:marBottom w:val="0"/>
          <w:divBdr>
            <w:top w:val="none" w:sz="0" w:space="0" w:color="auto"/>
            <w:left w:val="none" w:sz="0" w:space="0" w:color="auto"/>
            <w:bottom w:val="none" w:sz="0" w:space="0" w:color="auto"/>
            <w:right w:val="none" w:sz="0" w:space="0" w:color="auto"/>
          </w:divBdr>
        </w:div>
        <w:div w:id="1345133845">
          <w:marLeft w:val="0"/>
          <w:marRight w:val="0"/>
          <w:marTop w:val="0"/>
          <w:marBottom w:val="0"/>
          <w:divBdr>
            <w:top w:val="none" w:sz="0" w:space="0" w:color="auto"/>
            <w:left w:val="none" w:sz="0" w:space="0" w:color="auto"/>
            <w:bottom w:val="none" w:sz="0" w:space="0" w:color="auto"/>
            <w:right w:val="none" w:sz="0" w:space="0" w:color="auto"/>
          </w:divBdr>
        </w:div>
      </w:divsChild>
    </w:div>
    <w:div w:id="764039908">
      <w:bodyDiv w:val="1"/>
      <w:marLeft w:val="0"/>
      <w:marRight w:val="0"/>
      <w:marTop w:val="0"/>
      <w:marBottom w:val="0"/>
      <w:divBdr>
        <w:top w:val="none" w:sz="0" w:space="0" w:color="auto"/>
        <w:left w:val="none" w:sz="0" w:space="0" w:color="auto"/>
        <w:bottom w:val="none" w:sz="0" w:space="0" w:color="auto"/>
        <w:right w:val="none" w:sz="0" w:space="0" w:color="auto"/>
      </w:divBdr>
    </w:div>
    <w:div w:id="771391103">
      <w:bodyDiv w:val="1"/>
      <w:marLeft w:val="0"/>
      <w:marRight w:val="0"/>
      <w:marTop w:val="0"/>
      <w:marBottom w:val="0"/>
      <w:divBdr>
        <w:top w:val="none" w:sz="0" w:space="0" w:color="auto"/>
        <w:left w:val="none" w:sz="0" w:space="0" w:color="auto"/>
        <w:bottom w:val="none" w:sz="0" w:space="0" w:color="auto"/>
        <w:right w:val="none" w:sz="0" w:space="0" w:color="auto"/>
      </w:divBdr>
      <w:divsChild>
        <w:div w:id="438336356">
          <w:marLeft w:val="0"/>
          <w:marRight w:val="0"/>
          <w:marTop w:val="0"/>
          <w:marBottom w:val="0"/>
          <w:divBdr>
            <w:top w:val="none" w:sz="0" w:space="0" w:color="auto"/>
            <w:left w:val="none" w:sz="0" w:space="0" w:color="auto"/>
            <w:bottom w:val="none" w:sz="0" w:space="0" w:color="auto"/>
            <w:right w:val="none" w:sz="0" w:space="0" w:color="auto"/>
          </w:divBdr>
        </w:div>
        <w:div w:id="1754008121">
          <w:marLeft w:val="0"/>
          <w:marRight w:val="0"/>
          <w:marTop w:val="0"/>
          <w:marBottom w:val="0"/>
          <w:divBdr>
            <w:top w:val="none" w:sz="0" w:space="0" w:color="auto"/>
            <w:left w:val="none" w:sz="0" w:space="0" w:color="auto"/>
            <w:bottom w:val="none" w:sz="0" w:space="0" w:color="auto"/>
            <w:right w:val="none" w:sz="0" w:space="0" w:color="auto"/>
          </w:divBdr>
        </w:div>
        <w:div w:id="1180512713">
          <w:marLeft w:val="0"/>
          <w:marRight w:val="0"/>
          <w:marTop w:val="0"/>
          <w:marBottom w:val="0"/>
          <w:divBdr>
            <w:top w:val="none" w:sz="0" w:space="0" w:color="auto"/>
            <w:left w:val="none" w:sz="0" w:space="0" w:color="auto"/>
            <w:bottom w:val="none" w:sz="0" w:space="0" w:color="auto"/>
            <w:right w:val="none" w:sz="0" w:space="0" w:color="auto"/>
          </w:divBdr>
        </w:div>
        <w:div w:id="347684145">
          <w:marLeft w:val="0"/>
          <w:marRight w:val="0"/>
          <w:marTop w:val="0"/>
          <w:marBottom w:val="0"/>
          <w:divBdr>
            <w:top w:val="none" w:sz="0" w:space="0" w:color="auto"/>
            <w:left w:val="none" w:sz="0" w:space="0" w:color="auto"/>
            <w:bottom w:val="none" w:sz="0" w:space="0" w:color="auto"/>
            <w:right w:val="none" w:sz="0" w:space="0" w:color="auto"/>
          </w:divBdr>
        </w:div>
      </w:divsChild>
    </w:div>
    <w:div w:id="897204414">
      <w:bodyDiv w:val="1"/>
      <w:marLeft w:val="0"/>
      <w:marRight w:val="0"/>
      <w:marTop w:val="0"/>
      <w:marBottom w:val="0"/>
      <w:divBdr>
        <w:top w:val="none" w:sz="0" w:space="0" w:color="auto"/>
        <w:left w:val="none" w:sz="0" w:space="0" w:color="auto"/>
        <w:bottom w:val="none" w:sz="0" w:space="0" w:color="auto"/>
        <w:right w:val="none" w:sz="0" w:space="0" w:color="auto"/>
      </w:divBdr>
    </w:div>
    <w:div w:id="897477931">
      <w:bodyDiv w:val="1"/>
      <w:marLeft w:val="0"/>
      <w:marRight w:val="0"/>
      <w:marTop w:val="0"/>
      <w:marBottom w:val="0"/>
      <w:divBdr>
        <w:top w:val="none" w:sz="0" w:space="0" w:color="auto"/>
        <w:left w:val="none" w:sz="0" w:space="0" w:color="auto"/>
        <w:bottom w:val="none" w:sz="0" w:space="0" w:color="auto"/>
        <w:right w:val="none" w:sz="0" w:space="0" w:color="auto"/>
      </w:divBdr>
    </w:div>
    <w:div w:id="931401547">
      <w:bodyDiv w:val="1"/>
      <w:marLeft w:val="0"/>
      <w:marRight w:val="0"/>
      <w:marTop w:val="0"/>
      <w:marBottom w:val="0"/>
      <w:divBdr>
        <w:top w:val="none" w:sz="0" w:space="0" w:color="auto"/>
        <w:left w:val="none" w:sz="0" w:space="0" w:color="auto"/>
        <w:bottom w:val="none" w:sz="0" w:space="0" w:color="auto"/>
        <w:right w:val="none" w:sz="0" w:space="0" w:color="auto"/>
      </w:divBdr>
      <w:divsChild>
        <w:div w:id="1928540232">
          <w:marLeft w:val="0"/>
          <w:marRight w:val="0"/>
          <w:marTop w:val="0"/>
          <w:marBottom w:val="0"/>
          <w:divBdr>
            <w:top w:val="none" w:sz="0" w:space="0" w:color="auto"/>
            <w:left w:val="none" w:sz="0" w:space="0" w:color="auto"/>
            <w:bottom w:val="none" w:sz="0" w:space="0" w:color="auto"/>
            <w:right w:val="none" w:sz="0" w:space="0" w:color="auto"/>
          </w:divBdr>
        </w:div>
        <w:div w:id="1536884781">
          <w:marLeft w:val="0"/>
          <w:marRight w:val="0"/>
          <w:marTop w:val="0"/>
          <w:marBottom w:val="0"/>
          <w:divBdr>
            <w:top w:val="none" w:sz="0" w:space="0" w:color="auto"/>
            <w:left w:val="none" w:sz="0" w:space="0" w:color="auto"/>
            <w:bottom w:val="none" w:sz="0" w:space="0" w:color="auto"/>
            <w:right w:val="none" w:sz="0" w:space="0" w:color="auto"/>
          </w:divBdr>
        </w:div>
        <w:div w:id="1455444083">
          <w:marLeft w:val="0"/>
          <w:marRight w:val="0"/>
          <w:marTop w:val="0"/>
          <w:marBottom w:val="0"/>
          <w:divBdr>
            <w:top w:val="none" w:sz="0" w:space="0" w:color="auto"/>
            <w:left w:val="none" w:sz="0" w:space="0" w:color="auto"/>
            <w:bottom w:val="none" w:sz="0" w:space="0" w:color="auto"/>
            <w:right w:val="none" w:sz="0" w:space="0" w:color="auto"/>
          </w:divBdr>
        </w:div>
        <w:div w:id="1792046897">
          <w:marLeft w:val="0"/>
          <w:marRight w:val="0"/>
          <w:marTop w:val="0"/>
          <w:marBottom w:val="0"/>
          <w:divBdr>
            <w:top w:val="none" w:sz="0" w:space="0" w:color="auto"/>
            <w:left w:val="none" w:sz="0" w:space="0" w:color="auto"/>
            <w:bottom w:val="none" w:sz="0" w:space="0" w:color="auto"/>
            <w:right w:val="none" w:sz="0" w:space="0" w:color="auto"/>
          </w:divBdr>
        </w:div>
      </w:divsChild>
    </w:div>
    <w:div w:id="979307728">
      <w:bodyDiv w:val="1"/>
      <w:marLeft w:val="0"/>
      <w:marRight w:val="0"/>
      <w:marTop w:val="0"/>
      <w:marBottom w:val="0"/>
      <w:divBdr>
        <w:top w:val="none" w:sz="0" w:space="0" w:color="auto"/>
        <w:left w:val="none" w:sz="0" w:space="0" w:color="auto"/>
        <w:bottom w:val="none" w:sz="0" w:space="0" w:color="auto"/>
        <w:right w:val="none" w:sz="0" w:space="0" w:color="auto"/>
      </w:divBdr>
    </w:div>
    <w:div w:id="989098935">
      <w:bodyDiv w:val="1"/>
      <w:marLeft w:val="0"/>
      <w:marRight w:val="0"/>
      <w:marTop w:val="0"/>
      <w:marBottom w:val="0"/>
      <w:divBdr>
        <w:top w:val="none" w:sz="0" w:space="0" w:color="auto"/>
        <w:left w:val="none" w:sz="0" w:space="0" w:color="auto"/>
        <w:bottom w:val="none" w:sz="0" w:space="0" w:color="auto"/>
        <w:right w:val="none" w:sz="0" w:space="0" w:color="auto"/>
      </w:divBdr>
    </w:div>
    <w:div w:id="1093935916">
      <w:bodyDiv w:val="1"/>
      <w:marLeft w:val="0"/>
      <w:marRight w:val="0"/>
      <w:marTop w:val="0"/>
      <w:marBottom w:val="0"/>
      <w:divBdr>
        <w:top w:val="none" w:sz="0" w:space="0" w:color="auto"/>
        <w:left w:val="none" w:sz="0" w:space="0" w:color="auto"/>
        <w:bottom w:val="none" w:sz="0" w:space="0" w:color="auto"/>
        <w:right w:val="none" w:sz="0" w:space="0" w:color="auto"/>
      </w:divBdr>
      <w:divsChild>
        <w:div w:id="175466001">
          <w:marLeft w:val="0"/>
          <w:marRight w:val="0"/>
          <w:marTop w:val="0"/>
          <w:marBottom w:val="0"/>
          <w:divBdr>
            <w:top w:val="none" w:sz="0" w:space="0" w:color="auto"/>
            <w:left w:val="none" w:sz="0" w:space="0" w:color="auto"/>
            <w:bottom w:val="none" w:sz="0" w:space="0" w:color="auto"/>
            <w:right w:val="none" w:sz="0" w:space="0" w:color="auto"/>
          </w:divBdr>
        </w:div>
        <w:div w:id="1137453684">
          <w:marLeft w:val="0"/>
          <w:marRight w:val="0"/>
          <w:marTop w:val="0"/>
          <w:marBottom w:val="0"/>
          <w:divBdr>
            <w:top w:val="none" w:sz="0" w:space="0" w:color="auto"/>
            <w:left w:val="none" w:sz="0" w:space="0" w:color="auto"/>
            <w:bottom w:val="none" w:sz="0" w:space="0" w:color="auto"/>
            <w:right w:val="none" w:sz="0" w:space="0" w:color="auto"/>
          </w:divBdr>
        </w:div>
      </w:divsChild>
    </w:div>
    <w:div w:id="1199978083">
      <w:bodyDiv w:val="1"/>
      <w:marLeft w:val="0"/>
      <w:marRight w:val="0"/>
      <w:marTop w:val="0"/>
      <w:marBottom w:val="0"/>
      <w:divBdr>
        <w:top w:val="none" w:sz="0" w:space="0" w:color="auto"/>
        <w:left w:val="none" w:sz="0" w:space="0" w:color="auto"/>
        <w:bottom w:val="none" w:sz="0" w:space="0" w:color="auto"/>
        <w:right w:val="none" w:sz="0" w:space="0" w:color="auto"/>
      </w:divBdr>
    </w:div>
    <w:div w:id="1279139481">
      <w:bodyDiv w:val="1"/>
      <w:marLeft w:val="0"/>
      <w:marRight w:val="0"/>
      <w:marTop w:val="0"/>
      <w:marBottom w:val="0"/>
      <w:divBdr>
        <w:top w:val="none" w:sz="0" w:space="0" w:color="auto"/>
        <w:left w:val="none" w:sz="0" w:space="0" w:color="auto"/>
        <w:bottom w:val="none" w:sz="0" w:space="0" w:color="auto"/>
        <w:right w:val="none" w:sz="0" w:space="0" w:color="auto"/>
      </w:divBdr>
      <w:divsChild>
        <w:div w:id="1894153344">
          <w:marLeft w:val="0"/>
          <w:marRight w:val="0"/>
          <w:marTop w:val="0"/>
          <w:marBottom w:val="0"/>
          <w:divBdr>
            <w:top w:val="none" w:sz="0" w:space="0" w:color="auto"/>
            <w:left w:val="none" w:sz="0" w:space="0" w:color="auto"/>
            <w:bottom w:val="none" w:sz="0" w:space="0" w:color="auto"/>
            <w:right w:val="none" w:sz="0" w:space="0" w:color="auto"/>
          </w:divBdr>
        </w:div>
        <w:div w:id="1947039091">
          <w:marLeft w:val="0"/>
          <w:marRight w:val="0"/>
          <w:marTop w:val="0"/>
          <w:marBottom w:val="0"/>
          <w:divBdr>
            <w:top w:val="none" w:sz="0" w:space="0" w:color="auto"/>
            <w:left w:val="none" w:sz="0" w:space="0" w:color="auto"/>
            <w:bottom w:val="none" w:sz="0" w:space="0" w:color="auto"/>
            <w:right w:val="none" w:sz="0" w:space="0" w:color="auto"/>
          </w:divBdr>
        </w:div>
        <w:div w:id="1471481278">
          <w:marLeft w:val="0"/>
          <w:marRight w:val="0"/>
          <w:marTop w:val="0"/>
          <w:marBottom w:val="0"/>
          <w:divBdr>
            <w:top w:val="none" w:sz="0" w:space="0" w:color="auto"/>
            <w:left w:val="none" w:sz="0" w:space="0" w:color="auto"/>
            <w:bottom w:val="none" w:sz="0" w:space="0" w:color="auto"/>
            <w:right w:val="none" w:sz="0" w:space="0" w:color="auto"/>
          </w:divBdr>
        </w:div>
        <w:div w:id="1671375223">
          <w:marLeft w:val="0"/>
          <w:marRight w:val="0"/>
          <w:marTop w:val="0"/>
          <w:marBottom w:val="0"/>
          <w:divBdr>
            <w:top w:val="none" w:sz="0" w:space="0" w:color="auto"/>
            <w:left w:val="none" w:sz="0" w:space="0" w:color="auto"/>
            <w:bottom w:val="none" w:sz="0" w:space="0" w:color="auto"/>
            <w:right w:val="none" w:sz="0" w:space="0" w:color="auto"/>
          </w:divBdr>
        </w:div>
      </w:divsChild>
    </w:div>
    <w:div w:id="1286960426">
      <w:bodyDiv w:val="1"/>
      <w:marLeft w:val="0"/>
      <w:marRight w:val="0"/>
      <w:marTop w:val="0"/>
      <w:marBottom w:val="0"/>
      <w:divBdr>
        <w:top w:val="none" w:sz="0" w:space="0" w:color="auto"/>
        <w:left w:val="none" w:sz="0" w:space="0" w:color="auto"/>
        <w:bottom w:val="none" w:sz="0" w:space="0" w:color="auto"/>
        <w:right w:val="none" w:sz="0" w:space="0" w:color="auto"/>
      </w:divBdr>
    </w:div>
    <w:div w:id="1305038604">
      <w:bodyDiv w:val="1"/>
      <w:marLeft w:val="0"/>
      <w:marRight w:val="0"/>
      <w:marTop w:val="0"/>
      <w:marBottom w:val="0"/>
      <w:divBdr>
        <w:top w:val="none" w:sz="0" w:space="0" w:color="auto"/>
        <w:left w:val="none" w:sz="0" w:space="0" w:color="auto"/>
        <w:bottom w:val="none" w:sz="0" w:space="0" w:color="auto"/>
        <w:right w:val="none" w:sz="0" w:space="0" w:color="auto"/>
      </w:divBdr>
      <w:divsChild>
        <w:div w:id="921110607">
          <w:marLeft w:val="0"/>
          <w:marRight w:val="0"/>
          <w:marTop w:val="0"/>
          <w:marBottom w:val="0"/>
          <w:divBdr>
            <w:top w:val="none" w:sz="0" w:space="0" w:color="auto"/>
            <w:left w:val="none" w:sz="0" w:space="0" w:color="auto"/>
            <w:bottom w:val="none" w:sz="0" w:space="0" w:color="auto"/>
            <w:right w:val="none" w:sz="0" w:space="0" w:color="auto"/>
          </w:divBdr>
        </w:div>
      </w:divsChild>
    </w:div>
    <w:div w:id="1318344268">
      <w:bodyDiv w:val="1"/>
      <w:marLeft w:val="0"/>
      <w:marRight w:val="0"/>
      <w:marTop w:val="0"/>
      <w:marBottom w:val="0"/>
      <w:divBdr>
        <w:top w:val="none" w:sz="0" w:space="0" w:color="auto"/>
        <w:left w:val="none" w:sz="0" w:space="0" w:color="auto"/>
        <w:bottom w:val="none" w:sz="0" w:space="0" w:color="auto"/>
        <w:right w:val="none" w:sz="0" w:space="0" w:color="auto"/>
      </w:divBdr>
    </w:div>
    <w:div w:id="1335644649">
      <w:bodyDiv w:val="1"/>
      <w:marLeft w:val="0"/>
      <w:marRight w:val="0"/>
      <w:marTop w:val="0"/>
      <w:marBottom w:val="0"/>
      <w:divBdr>
        <w:top w:val="none" w:sz="0" w:space="0" w:color="auto"/>
        <w:left w:val="none" w:sz="0" w:space="0" w:color="auto"/>
        <w:bottom w:val="none" w:sz="0" w:space="0" w:color="auto"/>
        <w:right w:val="none" w:sz="0" w:space="0" w:color="auto"/>
      </w:divBdr>
    </w:div>
    <w:div w:id="1347554926">
      <w:bodyDiv w:val="1"/>
      <w:marLeft w:val="0"/>
      <w:marRight w:val="0"/>
      <w:marTop w:val="0"/>
      <w:marBottom w:val="0"/>
      <w:divBdr>
        <w:top w:val="none" w:sz="0" w:space="0" w:color="auto"/>
        <w:left w:val="none" w:sz="0" w:space="0" w:color="auto"/>
        <w:bottom w:val="none" w:sz="0" w:space="0" w:color="auto"/>
        <w:right w:val="none" w:sz="0" w:space="0" w:color="auto"/>
      </w:divBdr>
      <w:divsChild>
        <w:div w:id="193275650">
          <w:marLeft w:val="0"/>
          <w:marRight w:val="0"/>
          <w:marTop w:val="0"/>
          <w:marBottom w:val="0"/>
          <w:divBdr>
            <w:top w:val="none" w:sz="0" w:space="0" w:color="auto"/>
            <w:left w:val="none" w:sz="0" w:space="0" w:color="auto"/>
            <w:bottom w:val="none" w:sz="0" w:space="0" w:color="auto"/>
            <w:right w:val="none" w:sz="0" w:space="0" w:color="auto"/>
          </w:divBdr>
        </w:div>
        <w:div w:id="278344299">
          <w:marLeft w:val="0"/>
          <w:marRight w:val="0"/>
          <w:marTop w:val="0"/>
          <w:marBottom w:val="0"/>
          <w:divBdr>
            <w:top w:val="none" w:sz="0" w:space="0" w:color="auto"/>
            <w:left w:val="none" w:sz="0" w:space="0" w:color="auto"/>
            <w:bottom w:val="none" w:sz="0" w:space="0" w:color="auto"/>
            <w:right w:val="none" w:sz="0" w:space="0" w:color="auto"/>
          </w:divBdr>
        </w:div>
      </w:divsChild>
    </w:div>
    <w:div w:id="1386024435">
      <w:bodyDiv w:val="1"/>
      <w:marLeft w:val="0"/>
      <w:marRight w:val="0"/>
      <w:marTop w:val="0"/>
      <w:marBottom w:val="0"/>
      <w:divBdr>
        <w:top w:val="none" w:sz="0" w:space="0" w:color="auto"/>
        <w:left w:val="none" w:sz="0" w:space="0" w:color="auto"/>
        <w:bottom w:val="none" w:sz="0" w:space="0" w:color="auto"/>
        <w:right w:val="none" w:sz="0" w:space="0" w:color="auto"/>
      </w:divBdr>
    </w:div>
    <w:div w:id="1398165154">
      <w:bodyDiv w:val="1"/>
      <w:marLeft w:val="0"/>
      <w:marRight w:val="0"/>
      <w:marTop w:val="0"/>
      <w:marBottom w:val="0"/>
      <w:divBdr>
        <w:top w:val="none" w:sz="0" w:space="0" w:color="auto"/>
        <w:left w:val="none" w:sz="0" w:space="0" w:color="auto"/>
        <w:bottom w:val="none" w:sz="0" w:space="0" w:color="auto"/>
        <w:right w:val="none" w:sz="0" w:space="0" w:color="auto"/>
      </w:divBdr>
    </w:div>
    <w:div w:id="1420256182">
      <w:bodyDiv w:val="1"/>
      <w:marLeft w:val="0"/>
      <w:marRight w:val="0"/>
      <w:marTop w:val="0"/>
      <w:marBottom w:val="0"/>
      <w:divBdr>
        <w:top w:val="none" w:sz="0" w:space="0" w:color="auto"/>
        <w:left w:val="none" w:sz="0" w:space="0" w:color="auto"/>
        <w:bottom w:val="none" w:sz="0" w:space="0" w:color="auto"/>
        <w:right w:val="none" w:sz="0" w:space="0" w:color="auto"/>
      </w:divBdr>
    </w:div>
    <w:div w:id="1427730212">
      <w:bodyDiv w:val="1"/>
      <w:marLeft w:val="0"/>
      <w:marRight w:val="0"/>
      <w:marTop w:val="0"/>
      <w:marBottom w:val="0"/>
      <w:divBdr>
        <w:top w:val="none" w:sz="0" w:space="0" w:color="auto"/>
        <w:left w:val="none" w:sz="0" w:space="0" w:color="auto"/>
        <w:bottom w:val="none" w:sz="0" w:space="0" w:color="auto"/>
        <w:right w:val="none" w:sz="0" w:space="0" w:color="auto"/>
      </w:divBdr>
      <w:divsChild>
        <w:div w:id="2089762291">
          <w:marLeft w:val="0"/>
          <w:marRight w:val="0"/>
          <w:marTop w:val="0"/>
          <w:marBottom w:val="0"/>
          <w:divBdr>
            <w:top w:val="none" w:sz="0" w:space="0" w:color="auto"/>
            <w:left w:val="none" w:sz="0" w:space="0" w:color="auto"/>
            <w:bottom w:val="none" w:sz="0" w:space="0" w:color="auto"/>
            <w:right w:val="none" w:sz="0" w:space="0" w:color="auto"/>
          </w:divBdr>
        </w:div>
        <w:div w:id="877856403">
          <w:marLeft w:val="0"/>
          <w:marRight w:val="0"/>
          <w:marTop w:val="0"/>
          <w:marBottom w:val="0"/>
          <w:divBdr>
            <w:top w:val="none" w:sz="0" w:space="0" w:color="auto"/>
            <w:left w:val="none" w:sz="0" w:space="0" w:color="auto"/>
            <w:bottom w:val="none" w:sz="0" w:space="0" w:color="auto"/>
            <w:right w:val="none" w:sz="0" w:space="0" w:color="auto"/>
          </w:divBdr>
        </w:div>
        <w:div w:id="808284687">
          <w:marLeft w:val="0"/>
          <w:marRight w:val="0"/>
          <w:marTop w:val="0"/>
          <w:marBottom w:val="0"/>
          <w:divBdr>
            <w:top w:val="none" w:sz="0" w:space="0" w:color="auto"/>
            <w:left w:val="none" w:sz="0" w:space="0" w:color="auto"/>
            <w:bottom w:val="none" w:sz="0" w:space="0" w:color="auto"/>
            <w:right w:val="none" w:sz="0" w:space="0" w:color="auto"/>
          </w:divBdr>
        </w:div>
      </w:divsChild>
    </w:div>
    <w:div w:id="1438061556">
      <w:bodyDiv w:val="1"/>
      <w:marLeft w:val="0"/>
      <w:marRight w:val="0"/>
      <w:marTop w:val="0"/>
      <w:marBottom w:val="0"/>
      <w:divBdr>
        <w:top w:val="none" w:sz="0" w:space="0" w:color="auto"/>
        <w:left w:val="none" w:sz="0" w:space="0" w:color="auto"/>
        <w:bottom w:val="none" w:sz="0" w:space="0" w:color="auto"/>
        <w:right w:val="none" w:sz="0" w:space="0" w:color="auto"/>
      </w:divBdr>
    </w:div>
    <w:div w:id="1527256429">
      <w:bodyDiv w:val="1"/>
      <w:marLeft w:val="0"/>
      <w:marRight w:val="0"/>
      <w:marTop w:val="0"/>
      <w:marBottom w:val="0"/>
      <w:divBdr>
        <w:top w:val="none" w:sz="0" w:space="0" w:color="auto"/>
        <w:left w:val="none" w:sz="0" w:space="0" w:color="auto"/>
        <w:bottom w:val="none" w:sz="0" w:space="0" w:color="auto"/>
        <w:right w:val="none" w:sz="0" w:space="0" w:color="auto"/>
      </w:divBdr>
      <w:divsChild>
        <w:div w:id="1302618927">
          <w:marLeft w:val="0"/>
          <w:marRight w:val="0"/>
          <w:marTop w:val="0"/>
          <w:marBottom w:val="0"/>
          <w:divBdr>
            <w:top w:val="none" w:sz="0" w:space="0" w:color="auto"/>
            <w:left w:val="none" w:sz="0" w:space="0" w:color="auto"/>
            <w:bottom w:val="none" w:sz="0" w:space="0" w:color="auto"/>
            <w:right w:val="none" w:sz="0" w:space="0" w:color="auto"/>
          </w:divBdr>
        </w:div>
        <w:div w:id="355932187">
          <w:marLeft w:val="0"/>
          <w:marRight w:val="0"/>
          <w:marTop w:val="0"/>
          <w:marBottom w:val="0"/>
          <w:divBdr>
            <w:top w:val="none" w:sz="0" w:space="0" w:color="auto"/>
            <w:left w:val="none" w:sz="0" w:space="0" w:color="auto"/>
            <w:bottom w:val="none" w:sz="0" w:space="0" w:color="auto"/>
            <w:right w:val="none" w:sz="0" w:space="0" w:color="auto"/>
          </w:divBdr>
        </w:div>
      </w:divsChild>
    </w:div>
    <w:div w:id="1540429734">
      <w:bodyDiv w:val="1"/>
      <w:marLeft w:val="0"/>
      <w:marRight w:val="0"/>
      <w:marTop w:val="0"/>
      <w:marBottom w:val="0"/>
      <w:divBdr>
        <w:top w:val="none" w:sz="0" w:space="0" w:color="auto"/>
        <w:left w:val="none" w:sz="0" w:space="0" w:color="auto"/>
        <w:bottom w:val="none" w:sz="0" w:space="0" w:color="auto"/>
        <w:right w:val="none" w:sz="0" w:space="0" w:color="auto"/>
      </w:divBdr>
      <w:divsChild>
        <w:div w:id="961109380">
          <w:marLeft w:val="0"/>
          <w:marRight w:val="0"/>
          <w:marTop w:val="0"/>
          <w:marBottom w:val="0"/>
          <w:divBdr>
            <w:top w:val="none" w:sz="0" w:space="0" w:color="auto"/>
            <w:left w:val="none" w:sz="0" w:space="0" w:color="auto"/>
            <w:bottom w:val="none" w:sz="0" w:space="0" w:color="auto"/>
            <w:right w:val="none" w:sz="0" w:space="0" w:color="auto"/>
          </w:divBdr>
        </w:div>
        <w:div w:id="1190946171">
          <w:marLeft w:val="0"/>
          <w:marRight w:val="0"/>
          <w:marTop w:val="0"/>
          <w:marBottom w:val="0"/>
          <w:divBdr>
            <w:top w:val="none" w:sz="0" w:space="0" w:color="auto"/>
            <w:left w:val="none" w:sz="0" w:space="0" w:color="auto"/>
            <w:bottom w:val="none" w:sz="0" w:space="0" w:color="auto"/>
            <w:right w:val="none" w:sz="0" w:space="0" w:color="auto"/>
          </w:divBdr>
        </w:div>
        <w:div w:id="1013528870">
          <w:marLeft w:val="0"/>
          <w:marRight w:val="0"/>
          <w:marTop w:val="0"/>
          <w:marBottom w:val="0"/>
          <w:divBdr>
            <w:top w:val="none" w:sz="0" w:space="0" w:color="auto"/>
            <w:left w:val="none" w:sz="0" w:space="0" w:color="auto"/>
            <w:bottom w:val="none" w:sz="0" w:space="0" w:color="auto"/>
            <w:right w:val="none" w:sz="0" w:space="0" w:color="auto"/>
          </w:divBdr>
        </w:div>
        <w:div w:id="2129153208">
          <w:marLeft w:val="0"/>
          <w:marRight w:val="0"/>
          <w:marTop w:val="0"/>
          <w:marBottom w:val="0"/>
          <w:divBdr>
            <w:top w:val="none" w:sz="0" w:space="0" w:color="auto"/>
            <w:left w:val="none" w:sz="0" w:space="0" w:color="auto"/>
            <w:bottom w:val="none" w:sz="0" w:space="0" w:color="auto"/>
            <w:right w:val="none" w:sz="0" w:space="0" w:color="auto"/>
          </w:divBdr>
        </w:div>
      </w:divsChild>
    </w:div>
    <w:div w:id="1560096318">
      <w:bodyDiv w:val="1"/>
      <w:marLeft w:val="0"/>
      <w:marRight w:val="0"/>
      <w:marTop w:val="0"/>
      <w:marBottom w:val="0"/>
      <w:divBdr>
        <w:top w:val="none" w:sz="0" w:space="0" w:color="auto"/>
        <w:left w:val="none" w:sz="0" w:space="0" w:color="auto"/>
        <w:bottom w:val="none" w:sz="0" w:space="0" w:color="auto"/>
        <w:right w:val="none" w:sz="0" w:space="0" w:color="auto"/>
      </w:divBdr>
    </w:div>
    <w:div w:id="1561987020">
      <w:bodyDiv w:val="1"/>
      <w:marLeft w:val="0"/>
      <w:marRight w:val="0"/>
      <w:marTop w:val="0"/>
      <w:marBottom w:val="0"/>
      <w:divBdr>
        <w:top w:val="none" w:sz="0" w:space="0" w:color="auto"/>
        <w:left w:val="none" w:sz="0" w:space="0" w:color="auto"/>
        <w:bottom w:val="none" w:sz="0" w:space="0" w:color="auto"/>
        <w:right w:val="none" w:sz="0" w:space="0" w:color="auto"/>
      </w:divBdr>
      <w:divsChild>
        <w:div w:id="1499463752">
          <w:marLeft w:val="0"/>
          <w:marRight w:val="0"/>
          <w:marTop w:val="0"/>
          <w:marBottom w:val="0"/>
          <w:divBdr>
            <w:top w:val="none" w:sz="0" w:space="0" w:color="auto"/>
            <w:left w:val="none" w:sz="0" w:space="0" w:color="auto"/>
            <w:bottom w:val="none" w:sz="0" w:space="0" w:color="auto"/>
            <w:right w:val="none" w:sz="0" w:space="0" w:color="auto"/>
          </w:divBdr>
        </w:div>
        <w:div w:id="1232618762">
          <w:marLeft w:val="0"/>
          <w:marRight w:val="0"/>
          <w:marTop w:val="0"/>
          <w:marBottom w:val="0"/>
          <w:divBdr>
            <w:top w:val="none" w:sz="0" w:space="0" w:color="auto"/>
            <w:left w:val="none" w:sz="0" w:space="0" w:color="auto"/>
            <w:bottom w:val="none" w:sz="0" w:space="0" w:color="auto"/>
            <w:right w:val="none" w:sz="0" w:space="0" w:color="auto"/>
          </w:divBdr>
        </w:div>
        <w:div w:id="1002007679">
          <w:marLeft w:val="0"/>
          <w:marRight w:val="0"/>
          <w:marTop w:val="0"/>
          <w:marBottom w:val="0"/>
          <w:divBdr>
            <w:top w:val="none" w:sz="0" w:space="0" w:color="auto"/>
            <w:left w:val="none" w:sz="0" w:space="0" w:color="auto"/>
            <w:bottom w:val="none" w:sz="0" w:space="0" w:color="auto"/>
            <w:right w:val="none" w:sz="0" w:space="0" w:color="auto"/>
          </w:divBdr>
        </w:div>
      </w:divsChild>
    </w:div>
    <w:div w:id="1608541376">
      <w:bodyDiv w:val="1"/>
      <w:marLeft w:val="0"/>
      <w:marRight w:val="0"/>
      <w:marTop w:val="0"/>
      <w:marBottom w:val="0"/>
      <w:divBdr>
        <w:top w:val="none" w:sz="0" w:space="0" w:color="auto"/>
        <w:left w:val="none" w:sz="0" w:space="0" w:color="auto"/>
        <w:bottom w:val="none" w:sz="0" w:space="0" w:color="auto"/>
        <w:right w:val="none" w:sz="0" w:space="0" w:color="auto"/>
      </w:divBdr>
    </w:div>
    <w:div w:id="1608736671">
      <w:bodyDiv w:val="1"/>
      <w:marLeft w:val="0"/>
      <w:marRight w:val="0"/>
      <w:marTop w:val="0"/>
      <w:marBottom w:val="0"/>
      <w:divBdr>
        <w:top w:val="none" w:sz="0" w:space="0" w:color="auto"/>
        <w:left w:val="none" w:sz="0" w:space="0" w:color="auto"/>
        <w:bottom w:val="none" w:sz="0" w:space="0" w:color="auto"/>
        <w:right w:val="none" w:sz="0" w:space="0" w:color="auto"/>
      </w:divBdr>
    </w:div>
    <w:div w:id="1640115394">
      <w:bodyDiv w:val="1"/>
      <w:marLeft w:val="0"/>
      <w:marRight w:val="0"/>
      <w:marTop w:val="0"/>
      <w:marBottom w:val="0"/>
      <w:divBdr>
        <w:top w:val="none" w:sz="0" w:space="0" w:color="auto"/>
        <w:left w:val="none" w:sz="0" w:space="0" w:color="auto"/>
        <w:bottom w:val="none" w:sz="0" w:space="0" w:color="auto"/>
        <w:right w:val="none" w:sz="0" w:space="0" w:color="auto"/>
      </w:divBdr>
    </w:div>
    <w:div w:id="1670057453">
      <w:bodyDiv w:val="1"/>
      <w:marLeft w:val="0"/>
      <w:marRight w:val="0"/>
      <w:marTop w:val="0"/>
      <w:marBottom w:val="0"/>
      <w:divBdr>
        <w:top w:val="none" w:sz="0" w:space="0" w:color="auto"/>
        <w:left w:val="none" w:sz="0" w:space="0" w:color="auto"/>
        <w:bottom w:val="none" w:sz="0" w:space="0" w:color="auto"/>
        <w:right w:val="none" w:sz="0" w:space="0" w:color="auto"/>
      </w:divBdr>
      <w:divsChild>
        <w:div w:id="1876187111">
          <w:marLeft w:val="0"/>
          <w:marRight w:val="0"/>
          <w:marTop w:val="0"/>
          <w:marBottom w:val="0"/>
          <w:divBdr>
            <w:top w:val="none" w:sz="0" w:space="0" w:color="auto"/>
            <w:left w:val="none" w:sz="0" w:space="0" w:color="auto"/>
            <w:bottom w:val="none" w:sz="0" w:space="0" w:color="auto"/>
            <w:right w:val="none" w:sz="0" w:space="0" w:color="auto"/>
          </w:divBdr>
        </w:div>
      </w:divsChild>
    </w:div>
    <w:div w:id="1705053049">
      <w:bodyDiv w:val="1"/>
      <w:marLeft w:val="0"/>
      <w:marRight w:val="0"/>
      <w:marTop w:val="0"/>
      <w:marBottom w:val="0"/>
      <w:divBdr>
        <w:top w:val="none" w:sz="0" w:space="0" w:color="auto"/>
        <w:left w:val="none" w:sz="0" w:space="0" w:color="auto"/>
        <w:bottom w:val="none" w:sz="0" w:space="0" w:color="auto"/>
        <w:right w:val="none" w:sz="0" w:space="0" w:color="auto"/>
      </w:divBdr>
    </w:div>
    <w:div w:id="1723796590">
      <w:bodyDiv w:val="1"/>
      <w:marLeft w:val="0"/>
      <w:marRight w:val="0"/>
      <w:marTop w:val="0"/>
      <w:marBottom w:val="0"/>
      <w:divBdr>
        <w:top w:val="none" w:sz="0" w:space="0" w:color="auto"/>
        <w:left w:val="none" w:sz="0" w:space="0" w:color="auto"/>
        <w:bottom w:val="none" w:sz="0" w:space="0" w:color="auto"/>
        <w:right w:val="none" w:sz="0" w:space="0" w:color="auto"/>
      </w:divBdr>
    </w:div>
    <w:div w:id="1741632334">
      <w:bodyDiv w:val="1"/>
      <w:marLeft w:val="0"/>
      <w:marRight w:val="0"/>
      <w:marTop w:val="0"/>
      <w:marBottom w:val="0"/>
      <w:divBdr>
        <w:top w:val="none" w:sz="0" w:space="0" w:color="auto"/>
        <w:left w:val="none" w:sz="0" w:space="0" w:color="auto"/>
        <w:bottom w:val="none" w:sz="0" w:space="0" w:color="auto"/>
        <w:right w:val="none" w:sz="0" w:space="0" w:color="auto"/>
      </w:divBdr>
    </w:div>
    <w:div w:id="1825004194">
      <w:bodyDiv w:val="1"/>
      <w:marLeft w:val="0"/>
      <w:marRight w:val="0"/>
      <w:marTop w:val="0"/>
      <w:marBottom w:val="0"/>
      <w:divBdr>
        <w:top w:val="none" w:sz="0" w:space="0" w:color="auto"/>
        <w:left w:val="none" w:sz="0" w:space="0" w:color="auto"/>
        <w:bottom w:val="none" w:sz="0" w:space="0" w:color="auto"/>
        <w:right w:val="none" w:sz="0" w:space="0" w:color="auto"/>
      </w:divBdr>
    </w:div>
    <w:div w:id="1841583214">
      <w:bodyDiv w:val="1"/>
      <w:marLeft w:val="0"/>
      <w:marRight w:val="0"/>
      <w:marTop w:val="0"/>
      <w:marBottom w:val="0"/>
      <w:divBdr>
        <w:top w:val="none" w:sz="0" w:space="0" w:color="auto"/>
        <w:left w:val="none" w:sz="0" w:space="0" w:color="auto"/>
        <w:bottom w:val="none" w:sz="0" w:space="0" w:color="auto"/>
        <w:right w:val="none" w:sz="0" w:space="0" w:color="auto"/>
      </w:divBdr>
    </w:div>
    <w:div w:id="1852523023">
      <w:bodyDiv w:val="1"/>
      <w:marLeft w:val="0"/>
      <w:marRight w:val="0"/>
      <w:marTop w:val="0"/>
      <w:marBottom w:val="0"/>
      <w:divBdr>
        <w:top w:val="none" w:sz="0" w:space="0" w:color="auto"/>
        <w:left w:val="none" w:sz="0" w:space="0" w:color="auto"/>
        <w:bottom w:val="none" w:sz="0" w:space="0" w:color="auto"/>
        <w:right w:val="none" w:sz="0" w:space="0" w:color="auto"/>
      </w:divBdr>
    </w:div>
    <w:div w:id="1882015511">
      <w:bodyDiv w:val="1"/>
      <w:marLeft w:val="0"/>
      <w:marRight w:val="0"/>
      <w:marTop w:val="0"/>
      <w:marBottom w:val="0"/>
      <w:divBdr>
        <w:top w:val="none" w:sz="0" w:space="0" w:color="auto"/>
        <w:left w:val="none" w:sz="0" w:space="0" w:color="auto"/>
        <w:bottom w:val="none" w:sz="0" w:space="0" w:color="auto"/>
        <w:right w:val="none" w:sz="0" w:space="0" w:color="auto"/>
      </w:divBdr>
    </w:div>
    <w:div w:id="1926303049">
      <w:bodyDiv w:val="1"/>
      <w:marLeft w:val="0"/>
      <w:marRight w:val="0"/>
      <w:marTop w:val="0"/>
      <w:marBottom w:val="0"/>
      <w:divBdr>
        <w:top w:val="none" w:sz="0" w:space="0" w:color="auto"/>
        <w:left w:val="none" w:sz="0" w:space="0" w:color="auto"/>
        <w:bottom w:val="none" w:sz="0" w:space="0" w:color="auto"/>
        <w:right w:val="none" w:sz="0" w:space="0" w:color="auto"/>
      </w:divBdr>
      <w:divsChild>
        <w:div w:id="475687536">
          <w:marLeft w:val="0"/>
          <w:marRight w:val="0"/>
          <w:marTop w:val="0"/>
          <w:marBottom w:val="0"/>
          <w:divBdr>
            <w:top w:val="none" w:sz="0" w:space="0" w:color="auto"/>
            <w:left w:val="none" w:sz="0" w:space="0" w:color="auto"/>
            <w:bottom w:val="none" w:sz="0" w:space="0" w:color="auto"/>
            <w:right w:val="none" w:sz="0" w:space="0" w:color="auto"/>
          </w:divBdr>
        </w:div>
      </w:divsChild>
    </w:div>
    <w:div w:id="1979604468">
      <w:bodyDiv w:val="1"/>
      <w:marLeft w:val="0"/>
      <w:marRight w:val="0"/>
      <w:marTop w:val="0"/>
      <w:marBottom w:val="0"/>
      <w:divBdr>
        <w:top w:val="none" w:sz="0" w:space="0" w:color="auto"/>
        <w:left w:val="none" w:sz="0" w:space="0" w:color="auto"/>
        <w:bottom w:val="none" w:sz="0" w:space="0" w:color="auto"/>
        <w:right w:val="none" w:sz="0" w:space="0" w:color="auto"/>
      </w:divBdr>
    </w:div>
    <w:div w:id="1991864425">
      <w:bodyDiv w:val="1"/>
      <w:marLeft w:val="0"/>
      <w:marRight w:val="0"/>
      <w:marTop w:val="0"/>
      <w:marBottom w:val="0"/>
      <w:divBdr>
        <w:top w:val="none" w:sz="0" w:space="0" w:color="auto"/>
        <w:left w:val="none" w:sz="0" w:space="0" w:color="auto"/>
        <w:bottom w:val="none" w:sz="0" w:space="0" w:color="auto"/>
        <w:right w:val="none" w:sz="0" w:space="0" w:color="auto"/>
      </w:divBdr>
    </w:div>
    <w:div w:id="2003390313">
      <w:bodyDiv w:val="1"/>
      <w:marLeft w:val="0"/>
      <w:marRight w:val="0"/>
      <w:marTop w:val="0"/>
      <w:marBottom w:val="0"/>
      <w:divBdr>
        <w:top w:val="none" w:sz="0" w:space="0" w:color="auto"/>
        <w:left w:val="none" w:sz="0" w:space="0" w:color="auto"/>
        <w:bottom w:val="none" w:sz="0" w:space="0" w:color="auto"/>
        <w:right w:val="none" w:sz="0" w:space="0" w:color="auto"/>
      </w:divBdr>
      <w:divsChild>
        <w:div w:id="15733854">
          <w:marLeft w:val="0"/>
          <w:marRight w:val="0"/>
          <w:marTop w:val="0"/>
          <w:marBottom w:val="0"/>
          <w:divBdr>
            <w:top w:val="none" w:sz="0" w:space="0" w:color="auto"/>
            <w:left w:val="none" w:sz="0" w:space="0" w:color="auto"/>
            <w:bottom w:val="none" w:sz="0" w:space="0" w:color="auto"/>
            <w:right w:val="none" w:sz="0" w:space="0" w:color="auto"/>
          </w:divBdr>
        </w:div>
      </w:divsChild>
    </w:div>
    <w:div w:id="2032997379">
      <w:bodyDiv w:val="1"/>
      <w:marLeft w:val="0"/>
      <w:marRight w:val="0"/>
      <w:marTop w:val="0"/>
      <w:marBottom w:val="0"/>
      <w:divBdr>
        <w:top w:val="none" w:sz="0" w:space="0" w:color="auto"/>
        <w:left w:val="none" w:sz="0" w:space="0" w:color="auto"/>
        <w:bottom w:val="none" w:sz="0" w:space="0" w:color="auto"/>
        <w:right w:val="none" w:sz="0" w:space="0" w:color="auto"/>
      </w:divBdr>
      <w:divsChild>
        <w:div w:id="1107769090">
          <w:marLeft w:val="0"/>
          <w:marRight w:val="0"/>
          <w:marTop w:val="0"/>
          <w:marBottom w:val="0"/>
          <w:divBdr>
            <w:top w:val="none" w:sz="0" w:space="0" w:color="auto"/>
            <w:left w:val="none" w:sz="0" w:space="0" w:color="auto"/>
            <w:bottom w:val="none" w:sz="0" w:space="0" w:color="auto"/>
            <w:right w:val="none" w:sz="0" w:space="0" w:color="auto"/>
          </w:divBdr>
        </w:div>
        <w:div w:id="1457212391">
          <w:marLeft w:val="0"/>
          <w:marRight w:val="0"/>
          <w:marTop w:val="0"/>
          <w:marBottom w:val="0"/>
          <w:divBdr>
            <w:top w:val="none" w:sz="0" w:space="0" w:color="auto"/>
            <w:left w:val="none" w:sz="0" w:space="0" w:color="auto"/>
            <w:bottom w:val="none" w:sz="0" w:space="0" w:color="auto"/>
            <w:right w:val="none" w:sz="0" w:space="0" w:color="auto"/>
          </w:divBdr>
        </w:div>
        <w:div w:id="1757047187">
          <w:marLeft w:val="0"/>
          <w:marRight w:val="0"/>
          <w:marTop w:val="0"/>
          <w:marBottom w:val="0"/>
          <w:divBdr>
            <w:top w:val="none" w:sz="0" w:space="0" w:color="auto"/>
            <w:left w:val="none" w:sz="0" w:space="0" w:color="auto"/>
            <w:bottom w:val="none" w:sz="0" w:space="0" w:color="auto"/>
            <w:right w:val="none" w:sz="0" w:space="0" w:color="auto"/>
          </w:divBdr>
        </w:div>
        <w:div w:id="1323655187">
          <w:marLeft w:val="0"/>
          <w:marRight w:val="0"/>
          <w:marTop w:val="0"/>
          <w:marBottom w:val="0"/>
          <w:divBdr>
            <w:top w:val="none" w:sz="0" w:space="0" w:color="auto"/>
            <w:left w:val="none" w:sz="0" w:space="0" w:color="auto"/>
            <w:bottom w:val="none" w:sz="0" w:space="0" w:color="auto"/>
            <w:right w:val="none" w:sz="0" w:space="0" w:color="auto"/>
          </w:divBdr>
        </w:div>
        <w:div w:id="1729957018">
          <w:marLeft w:val="0"/>
          <w:marRight w:val="0"/>
          <w:marTop w:val="0"/>
          <w:marBottom w:val="0"/>
          <w:divBdr>
            <w:top w:val="none" w:sz="0" w:space="0" w:color="auto"/>
            <w:left w:val="none" w:sz="0" w:space="0" w:color="auto"/>
            <w:bottom w:val="none" w:sz="0" w:space="0" w:color="auto"/>
            <w:right w:val="none" w:sz="0" w:space="0" w:color="auto"/>
          </w:divBdr>
        </w:div>
      </w:divsChild>
    </w:div>
    <w:div w:id="2067415158">
      <w:bodyDiv w:val="1"/>
      <w:marLeft w:val="0"/>
      <w:marRight w:val="0"/>
      <w:marTop w:val="0"/>
      <w:marBottom w:val="0"/>
      <w:divBdr>
        <w:top w:val="none" w:sz="0" w:space="0" w:color="auto"/>
        <w:left w:val="none" w:sz="0" w:space="0" w:color="auto"/>
        <w:bottom w:val="none" w:sz="0" w:space="0" w:color="auto"/>
        <w:right w:val="none" w:sz="0" w:space="0" w:color="auto"/>
      </w:divBdr>
    </w:div>
    <w:div w:id="2097020938">
      <w:bodyDiv w:val="1"/>
      <w:marLeft w:val="0"/>
      <w:marRight w:val="0"/>
      <w:marTop w:val="0"/>
      <w:marBottom w:val="0"/>
      <w:divBdr>
        <w:top w:val="none" w:sz="0" w:space="0" w:color="auto"/>
        <w:left w:val="none" w:sz="0" w:space="0" w:color="auto"/>
        <w:bottom w:val="none" w:sz="0" w:space="0" w:color="auto"/>
        <w:right w:val="none" w:sz="0" w:space="0" w:color="auto"/>
      </w:divBdr>
    </w:div>
    <w:div w:id="2126999326">
      <w:bodyDiv w:val="1"/>
      <w:marLeft w:val="0"/>
      <w:marRight w:val="0"/>
      <w:marTop w:val="0"/>
      <w:marBottom w:val="0"/>
      <w:divBdr>
        <w:top w:val="none" w:sz="0" w:space="0" w:color="auto"/>
        <w:left w:val="none" w:sz="0" w:space="0" w:color="auto"/>
        <w:bottom w:val="none" w:sz="0" w:space="0" w:color="auto"/>
        <w:right w:val="none" w:sz="0" w:space="0" w:color="auto"/>
      </w:divBdr>
      <w:divsChild>
        <w:div w:id="925844653">
          <w:marLeft w:val="0"/>
          <w:marRight w:val="0"/>
          <w:marTop w:val="0"/>
          <w:marBottom w:val="0"/>
          <w:divBdr>
            <w:top w:val="none" w:sz="0" w:space="0" w:color="auto"/>
            <w:left w:val="none" w:sz="0" w:space="0" w:color="auto"/>
            <w:bottom w:val="none" w:sz="0" w:space="0" w:color="auto"/>
            <w:right w:val="none" w:sz="0" w:space="0" w:color="auto"/>
          </w:divBdr>
        </w:div>
        <w:div w:id="884871441">
          <w:marLeft w:val="0"/>
          <w:marRight w:val="0"/>
          <w:marTop w:val="0"/>
          <w:marBottom w:val="0"/>
          <w:divBdr>
            <w:top w:val="none" w:sz="0" w:space="0" w:color="auto"/>
            <w:left w:val="none" w:sz="0" w:space="0" w:color="auto"/>
            <w:bottom w:val="none" w:sz="0" w:space="0" w:color="auto"/>
            <w:right w:val="none" w:sz="0" w:space="0" w:color="auto"/>
          </w:divBdr>
        </w:div>
        <w:div w:id="857621707">
          <w:marLeft w:val="0"/>
          <w:marRight w:val="0"/>
          <w:marTop w:val="0"/>
          <w:marBottom w:val="0"/>
          <w:divBdr>
            <w:top w:val="none" w:sz="0" w:space="0" w:color="auto"/>
            <w:left w:val="none" w:sz="0" w:space="0" w:color="auto"/>
            <w:bottom w:val="none" w:sz="0" w:space="0" w:color="auto"/>
            <w:right w:val="none" w:sz="0" w:space="0" w:color="auto"/>
          </w:divBdr>
        </w:div>
        <w:div w:id="929503718">
          <w:marLeft w:val="0"/>
          <w:marRight w:val="0"/>
          <w:marTop w:val="0"/>
          <w:marBottom w:val="0"/>
          <w:divBdr>
            <w:top w:val="none" w:sz="0" w:space="0" w:color="auto"/>
            <w:left w:val="none" w:sz="0" w:space="0" w:color="auto"/>
            <w:bottom w:val="none" w:sz="0" w:space="0" w:color="auto"/>
            <w:right w:val="none" w:sz="0" w:space="0" w:color="auto"/>
          </w:divBdr>
        </w:div>
        <w:div w:id="4769921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CC5165-65AC-49C8-BFC9-2BF37D72AE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3624</TotalTime>
  <Pages>22</Pages>
  <Words>42647</Words>
  <Characters>243091</Characters>
  <Application>Microsoft Office Word</Application>
  <DocSecurity>0</DocSecurity>
  <Lines>2025</Lines>
  <Paragraphs>570</Paragraphs>
  <ScaleCrop>false</ScaleCrop>
  <Company/>
  <LinksUpToDate>false</LinksUpToDate>
  <CharactersWithSpaces>285168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牛　文涛</dc:creator>
  <cp:keywords/>
  <dc:description/>
  <cp:lastModifiedBy>牛　文涛</cp:lastModifiedBy>
  <cp:revision>3721</cp:revision>
  <dcterms:created xsi:type="dcterms:W3CDTF">2025-02-20T01:54:00Z</dcterms:created>
  <dcterms:modified xsi:type="dcterms:W3CDTF">2025-03-26T15:51:00Z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id="dyd25J1w"/&gt;&lt;style id="http://www.zotero.org/styles/elsevier-vancouver-short-author-list" hasBibliography="1" bibliographyStyleHasBeenSet="1"/&gt;&lt;prefs&gt;&lt;pref name="fieldType" value="Field"/&gt;&lt;/prefs&gt;</vt:lpwstr>
  </property>
  <property fmtid="{D5CDD505-2E9C-101B-9397-08002B2CF9AE}" pid="3" name="ZOTERO_PREF_2">
    <vt:lpwstr>&lt;/data&gt;</vt:lpwstr>
  </property>
</Properties>
</file>