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代码评审标准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好代码和坏代码的差别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当一个功能被完成的时候，一个不怎么懂编程技术的老板将会从哪几个维度来评价  这个程序员完成的这个工作呢？完成这个功能花费的时间一定是其中一个要素，除此之外就是这个功能是否贴合了需求，贴合了需求之后就是测试在真实运行环境下是否运作正常不报错。我想这就是一般老板考察我们工作质量的几个维度。但问题是，如果已经满足了以上几点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这里是否还有我们可以作出努力的地方呢？我想答案是：肯定有的。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完成同一个功能，每个程序员写出来的代码都不可能一样，甚至同一个程序相隔一段时间分两次写的代码也不太可能完全一致。这么说起来，代码从零到最终成型的样子仿佛是一个不可控的随缘的过程，难道写代码真的是如此佛性不做作的一件事吗？我承认一定程度上是“条条大路通罗马”，但这条条大路路况不一定都一样吧，只要这其中有差别，我想就有高下之分。那我们看见完成了同一个功能的两段不同的代码，我们应该基于一些什么准则来做出一个是好是坏的评价？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代码质量的评价标准某种意义上类似于文学作品，由个体主观评价然后形成一个相对客观的评价。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但代码与文学作品不一样的地方是，代码实际上有两个读者：计算机和程序员。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所以对于代码质量的定义我们需要从两个维度来分析：主观的，被人类理解的部分；还有客观的，计算机里的运行情况。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计算机运行效率的维度：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目的：运行效率高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手段：优化执行逻辑、减少执行时间、减少重复计算、对象池（空间换时间）......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程序员方便理解的维度：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目的：可读性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手段：命名方法、函数设计、格式、注释......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程序员易于修改的维度：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目的：可维护、可复用、可拓展、灵活性好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手段：设计模式六大原则......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可读性量化标准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在很多跟代码质量有关的书里都强调了一个观点：程序首先是给人看的，其次才是能被机器执行。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评价可读性这个维度的好坏的时候，可采用一种方法，就是将代码翻译成中文读给其他程序员听。不可避免的会有需要联系上下文才能理解的句子，但这就是相对可以量化的地方，如果需要联系的上下文越多，意味着代码的可读性越差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BUG是如何产生的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些时候一个原本运行良好的功能，在根本就没有动它的情况下，莫名其妙就坏掉了。写代码的时候，我们也许会或多或少地意淫出一些看似正确的地基，然后在这些所谓正确的地基之上构建逻辑架构。这些地基也可以被称为前提条件，那我们的程序只有在这些前提条件下才能正确地运行，一旦这些前提条件不被满足，BUG便由此产生了。我认为的BUG产生的大多数原因就是，原本代码逻辑的前置逻辑变更了，或是出现了你没有想到的前置逻辑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于此，我们要做的则应该是将可能出现的前置逻辑考虑周全，并让自己的代码做到可以应对这些考虑到的情况。但这个问题还有着另一面，就是如果代码可以应对的情况根本就不会出现，并且代码为这种不可能出现的情况做出了只针对于它的努力，那就产生了代码执行的冗余。所以现实中代码面对项目的需求而提供的实现量，随着项目周期的推进往往是 由简入繁，再化繁为简的过程。由简入繁就是开发，化繁为简即是优化。打个不那么恰当的比方，开发的时候就是尽量把口袋做大，以至于可以装下尽量多的需求；想要的需求都放进来之后，则是尽量把口袋中的空气都排挤出来，以至于口袋的体积是尽量小的。项目开发，即是需求与实现两者互相匹配的过程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代码的重构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重构的定义：重构就是在不改变软件系统外部行为的前提下，改善它的内部结构。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的需求（即代码需要应对的情况）总是不断地迭代的，这是很正常的情况。一个好的程序架构，可以做到面对需求一定程度的变更（无论是增删还是改）都能轻松应对，好的程序架构对于需求应该是支持而不是限制。产品要做的就是将未来的各种需求，尽可能地考虑周全；而程序要做的就是要将未来的各种需求，都囊括到你现在写的程序架构可以尽可能轻松实现的范畴之中。如果两边都能完全地做到，我相信，世界将美好很多。理想是丰满的，但现实往往很骨感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不能要求产品将未来的各种需求都细无巨细地考虑完全，所以一旦有超出目前程序架构能实现的需求出现，可能就面临着重构。当然这个时候，你也可以在老架构之上先将需求实现，这之后再来考虑重构的事，但这往往是代码变烂的开始，因为你已经欠下一笔账了。当这个账欠到一定程度多的时候，写代码将无异于屎上盖楼；或者这个时候你打算重构了，那就先把这个屎上的楼房拆了，再用带屎的砖头盖新楼。所以我认为重构代码应该是即时的（仅限于模块内的重构，项目重构涉及到项目周期等更多因素）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重构再定义：保留对原有功能的支持，再增加对未来需求的适应性。</w:t>
      </w:r>
    </w:p>
    <w:tbl>
      <w:tblPr>
        <w:tblStyle w:val="6"/>
        <w:tblpPr w:leftFromText="180" w:rightFromText="180" w:vertAnchor="page" w:horzAnchor="margin" w:tblpXSpec="center" w:tblpY="1975"/>
        <w:tblW w:w="11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680"/>
        <w:gridCol w:w="1657"/>
        <w:gridCol w:w="843"/>
        <w:gridCol w:w="703"/>
        <w:gridCol w:w="844"/>
        <w:gridCol w:w="843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70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条款</w:t>
            </w:r>
          </w:p>
        </w:tc>
        <w:tc>
          <w:tcPr>
            <w:tcW w:w="46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65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工具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5分</w:t>
            </w:r>
          </w:p>
        </w:tc>
        <w:tc>
          <w:tcPr>
            <w:tcW w:w="70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4分</w:t>
            </w: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3分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2分</w:t>
            </w:r>
          </w:p>
        </w:tc>
        <w:tc>
          <w:tcPr>
            <w:tcW w:w="78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平均函数代码行</w:t>
            </w:r>
          </w:p>
        </w:tc>
        <w:tc>
          <w:tcPr>
            <w:tcW w:w="46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反映函数的单一职责性。单一职责即功能内聚。行数越多，可能是函数承担了太多职责造成的，往往隐含故障就越多，构建和维护成本就越高</w:t>
            </w:r>
          </w:p>
        </w:tc>
        <w:tc>
          <w:tcPr>
            <w:tcW w:w="165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SourceMonitor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&lt;5</w:t>
            </w:r>
          </w:p>
        </w:tc>
        <w:tc>
          <w:tcPr>
            <w:tcW w:w="70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5-10</w:t>
            </w: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10-15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15-20</w:t>
            </w:r>
          </w:p>
        </w:tc>
        <w:tc>
          <w:tcPr>
            <w:tcW w:w="78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70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平均函数复杂度</w:t>
            </w:r>
          </w:p>
        </w:tc>
        <w:tc>
          <w:tcPr>
            <w:tcW w:w="46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反映函数的复杂性。越复杂，函数隐含的故障就越多，构建和维护成本就越高。复杂度定义见代码大全19.6</w:t>
            </w:r>
          </w:p>
        </w:tc>
        <w:tc>
          <w:tcPr>
            <w:tcW w:w="165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SourceMonitor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&lt;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70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-4</w:t>
            </w: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-6</w:t>
            </w:r>
          </w:p>
        </w:tc>
        <w:tc>
          <w:tcPr>
            <w:tcW w:w="78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最大函数复杂度</w:t>
            </w:r>
          </w:p>
        </w:tc>
        <w:tc>
          <w:tcPr>
            <w:tcW w:w="46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反映函数的复杂性。越复杂，函数隐含的故障就越多，构建和维护成本就越高。复杂度定义见代码大全19.6</w:t>
            </w:r>
          </w:p>
        </w:tc>
        <w:tc>
          <w:tcPr>
            <w:tcW w:w="165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SourceMonitor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&lt;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70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-10</w:t>
            </w: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0-20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0-30</w:t>
            </w:r>
          </w:p>
        </w:tc>
        <w:tc>
          <w:tcPr>
            <w:tcW w:w="78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注释率</w:t>
            </w:r>
          </w:p>
        </w:tc>
        <w:tc>
          <w:tcPr>
            <w:tcW w:w="46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注释在一定程度可以帮助理解代码，提升可维护性。但需要注意不要加可有可无的注释，应追求代码自注释。</w:t>
            </w:r>
          </w:p>
        </w:tc>
        <w:tc>
          <w:tcPr>
            <w:tcW w:w="165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SourceMonitor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15%-25%</w:t>
            </w:r>
          </w:p>
        </w:tc>
        <w:tc>
          <w:tcPr>
            <w:tcW w:w="703" w:type="dxa"/>
          </w:tcPr>
          <w:tbl>
            <w:tblPr>
              <w:tblStyle w:val="5"/>
              <w:tblW w:w="9357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291"/>
              <w:gridCol w:w="6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" w:hRule="atLeast"/>
                <w:tblCellSpacing w:w="0" w:type="dxa"/>
              </w:trPr>
              <w:tc>
                <w:tcPr>
                  <w:tcW w:w="9291" w:type="dxa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  <w:t>25%-40%</w:t>
                  </w:r>
                </w:p>
              </w:tc>
              <w:tc>
                <w:tcPr>
                  <w:tcW w:w="66" w:type="dxa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40%-50%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&gt;50%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8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&lt;15%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70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平均块深度</w:t>
            </w:r>
          </w:p>
        </w:tc>
        <w:tc>
          <w:tcPr>
            <w:tcW w:w="46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块深度是指被if/for/while等包围的嵌套层次。嵌套越多，逻辑越复杂，代码可读性越差，构建和维护成本就越高</w:t>
            </w:r>
          </w:p>
        </w:tc>
        <w:tc>
          <w:tcPr>
            <w:tcW w:w="165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SourceMonitor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&lt;1.5</w:t>
            </w:r>
          </w:p>
        </w:tc>
        <w:tc>
          <w:tcPr>
            <w:tcW w:w="703" w:type="dxa"/>
          </w:tcPr>
          <w:p>
            <w:pPr>
              <w:tabs>
                <w:tab w:val="left" w:pos="1467"/>
              </w:tabs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1.5-2</w:t>
            </w: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2-2.5</w:t>
            </w:r>
          </w:p>
        </w:tc>
        <w:tc>
          <w:tcPr>
            <w:tcW w:w="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2.5-3</w:t>
            </w:r>
          </w:p>
        </w:tc>
        <w:tc>
          <w:tcPr>
            <w:tcW w:w="78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&gt;3.0</w:t>
            </w: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编码质量评分标准</w:t>
      </w:r>
      <w:r>
        <w:rPr>
          <w:rFonts w:hint="eastAsia" w:ascii="宋体" w:hAnsi="宋体" w:eastAsia="宋体" w:cs="宋体"/>
          <w:b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D"/>
    <w:rsid w:val="00483DCA"/>
    <w:rsid w:val="005E347E"/>
    <w:rsid w:val="007F679D"/>
    <w:rsid w:val="00D124A1"/>
    <w:rsid w:val="00D176C1"/>
    <w:rsid w:val="00FB0AB7"/>
    <w:rsid w:val="739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364</Words>
  <Characters>2075</Characters>
  <Lines>17</Lines>
  <Paragraphs>4</Paragraphs>
  <TotalTime>19</TotalTime>
  <ScaleCrop>false</ScaleCrop>
  <LinksUpToDate>false</LinksUpToDate>
  <CharactersWithSpaces>2435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2019-05-14T01:05:00Z</dcterms:created>
  <dc:creator> </dc:creator>
  <cp:lastModifiedBy>peanut</cp:lastModifiedBy>
  <dcterms:modified xsi:type="dcterms:W3CDTF">2019-05-25T09:18:31Z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