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Dear Community Members,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time has come again to elect new officers for the Hmong Association of Washington.  Please find a description for each role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PRESIDENT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President's role is to represent the organization in all affairs regarding business decisions, sponsors, community, and program activities.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President's responsibilities are: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find financial resources for the organization's activities and programs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communicate with the community and advisors on business decisions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oversee the planning of activities for the year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bring sponsors and financial resources to finance the organization's programs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change signee of bank account to the successor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ensure the HAW postal mail is checked regularly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ensure all legal commitments are met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Activities include: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the HAW 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Attend community gatherings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 responsive to phone calls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community leaders about HAW events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with other Hmong organizations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with local organizations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and mail out the newsletters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the community distribution list (address and email)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 through on grants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Send out meeting notices and agenda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Attend APIC meetings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Attend LHA meetings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Fill and submit the business license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VICE PRESIDENT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Vice President's role is to learn, understand, and support the duties of the President, Secretary, and Treasurer.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Vice President’s responsibilities are: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fill in for the President, Secretary, and Treasurer when they are not available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Hmong New Year Festival Director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as the Seattle Center FESTAL Representative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SECRETARY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Secretary's role is to ensure all organization activities are recorded and archived.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Secretary’s responsibilities are: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record meeting minutes and ensure all members follow up on their duties and assigned tasks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confirm the meeting minutes with the board of directors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maintain an inventory database of all organization-owned equipment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maintain the website and keep it up to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BOARD OF DIRECTORS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Board of Directors consist of the four officers and the Board members.  The Board of Directors' role is to ensure the decisions proposed by the organization are within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vision and mission of the By-Laws.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Board of Directors' responsibilities are: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drive funding opportunities for the programs and activities of the organization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attend monthly board meetings and vote on issues. Minimum 8 meetings per year.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understand the Bylaws of the organization and the business of nonprofits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communicate with the community leaders on their advisement of decisions made within the organization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40" w:lineRule="auto"/>
      <w:contextualSpacing w:val="0"/>
    </w:pPr>
    <w:r w:rsidDel="00000000" w:rsidR="00000000" w:rsidRPr="00000000">
      <w:rPr>
        <w:sz w:val="16"/>
        <w:szCs w:val="16"/>
        <w:highlight w:val="white"/>
        <w:rtl w:val="0"/>
      </w:rPr>
      <w:t xml:space="preserve">For q</w:t>
    </w:r>
    <w:r w:rsidDel="00000000" w:rsidR="00000000" w:rsidRPr="00000000">
      <w:rPr>
        <w:sz w:val="16"/>
        <w:szCs w:val="16"/>
        <w:highlight w:val="white"/>
        <w:rtl w:val="0"/>
      </w:rPr>
      <w:t xml:space="preserve">uestions, please contact: </w:t>
    </w:r>
  </w:p>
  <w:p w:rsidR="00000000" w:rsidDel="00000000" w:rsidP="00000000" w:rsidRDefault="00000000" w:rsidRPr="00000000">
    <w:pPr>
      <w:widowControl w:val="0"/>
      <w:spacing w:line="240" w:lineRule="auto"/>
      <w:contextualSpacing w:val="0"/>
    </w:pPr>
    <w:r w:rsidDel="00000000" w:rsidR="00000000" w:rsidRPr="00000000">
      <w:rPr>
        <w:sz w:val="16"/>
        <w:szCs w:val="16"/>
        <w:highlight w:val="white"/>
        <w:rtl w:val="0"/>
      </w:rPr>
      <w:t xml:space="preserve">Kabao Xiong </w:t>
    </w:r>
  </w:p>
  <w:p w:rsidR="00000000" w:rsidDel="00000000" w:rsidP="00000000" w:rsidRDefault="00000000" w:rsidRPr="00000000">
    <w:pPr>
      <w:widowControl w:val="0"/>
      <w:spacing w:line="240" w:lineRule="auto"/>
      <w:contextualSpacing w:val="0"/>
    </w:pPr>
    <w:hyperlink r:id="rId1">
      <w:r w:rsidDel="00000000" w:rsidR="00000000" w:rsidRPr="00000000">
        <w:rPr>
          <w:color w:val="1155cc"/>
          <w:sz w:val="16"/>
          <w:szCs w:val="16"/>
          <w:highlight w:val="white"/>
          <w:u w:val="single"/>
          <w:rtl w:val="0"/>
        </w:rPr>
        <w:t xml:space="preserve">kabaov.xiong@gmail.com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line="240" w:lineRule="auto"/>
      <w:contextualSpacing w:val="0"/>
    </w:pPr>
    <w:r w:rsidDel="00000000" w:rsidR="00000000" w:rsidRPr="00000000">
      <w:rPr>
        <w:sz w:val="16"/>
        <w:szCs w:val="16"/>
        <w:highlight w:val="white"/>
        <w:rtl w:val="0"/>
      </w:rPr>
      <w:t xml:space="preserve">(206)787-2511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40" w:lineRule="auto"/>
      <w:contextualSpacing w:val="0"/>
      <w:jc w:val="center"/>
    </w:pPr>
    <w:r w:rsidDel="00000000" w:rsidR="00000000" w:rsidRPr="00000000">
      <w:drawing>
        <wp:inline distB="0" distT="0" distL="114300" distR="114300">
          <wp:extent cx="1219200" cy="1219200"/>
          <wp:effectExtent b="0" l="0" r="0" t="0"/>
          <wp:docPr id="1" name="image01.jpg"/>
          <a:graphic>
            <a:graphicData uri="http://schemas.openxmlformats.org/drawingml/2006/picture">
              <pic:pic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9200" cy="1219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kabaov.xiong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