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702EF267"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5DA065EC"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xml:space="preserve">: Responsible for building the </w:t>
            </w:r>
            <w:proofErr w:type="spellStart"/>
            <w:r>
              <w:rPr>
                <w:sz w:val="17"/>
                <w:szCs w:val="17"/>
              </w:rPr>
              <w:t>PySpark</w:t>
            </w:r>
            <w:proofErr w:type="spellEnd"/>
            <w:r>
              <w:rPr>
                <w:sz w:val="17"/>
                <w:szCs w:val="17"/>
              </w:rPr>
              <w:t xml:space="preserve"> pipelines for data pre-processing, feature engineering, feature selection, and propensity score matching using logistic regression model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2114C9FC"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 xml:space="preserve">olov5.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A3E52" w14:textId="77777777" w:rsidR="00B91D53" w:rsidRDefault="00B91D53" w:rsidP="00603FC4">
      <w:r>
        <w:separator/>
      </w:r>
    </w:p>
  </w:endnote>
  <w:endnote w:type="continuationSeparator" w:id="0">
    <w:p w14:paraId="74AC3D2E" w14:textId="77777777" w:rsidR="00B91D53" w:rsidRDefault="00B91D53"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9F7A6" w14:textId="77777777" w:rsidR="00B91D53" w:rsidRDefault="00B91D53" w:rsidP="00603FC4">
      <w:r>
        <w:separator/>
      </w:r>
    </w:p>
  </w:footnote>
  <w:footnote w:type="continuationSeparator" w:id="0">
    <w:p w14:paraId="692C27AE" w14:textId="77777777" w:rsidR="00B91D53" w:rsidRDefault="00B91D53"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22871"/>
    <w:rsid w:val="00047894"/>
    <w:rsid w:val="00066B04"/>
    <w:rsid w:val="00071DE9"/>
    <w:rsid w:val="000A073C"/>
    <w:rsid w:val="000C0D51"/>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241F2"/>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721E"/>
    <w:rsid w:val="00B0103E"/>
    <w:rsid w:val="00B05878"/>
    <w:rsid w:val="00B14893"/>
    <w:rsid w:val="00B2021C"/>
    <w:rsid w:val="00B2545C"/>
    <w:rsid w:val="00B610F7"/>
    <w:rsid w:val="00B705AF"/>
    <w:rsid w:val="00B91D53"/>
    <w:rsid w:val="00B95CDE"/>
    <w:rsid w:val="00BB6196"/>
    <w:rsid w:val="00BC730B"/>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12</cp:revision>
  <cp:lastPrinted>2021-12-09T15:33:00Z</cp:lastPrinted>
  <dcterms:created xsi:type="dcterms:W3CDTF">2021-12-09T15:32:00Z</dcterms:created>
  <dcterms:modified xsi:type="dcterms:W3CDTF">2022-03-26T04:52:00Z</dcterms:modified>
</cp:coreProperties>
</file>