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firstRow="0" w:lastRow="0" w:firstColumn="0" w:lastColumn="0"/>
      </w:tblPr>
      <w:tblGrid>
        <w:gridCol w:w="4819"/>
        <w:gridCol w:w="4818"/>
      </w:tblGrid>
      <w:tr>
        <w:trPr>
          <w:trHeight w:val="2250" w:hRule="atLeast"/>
        </w:trPr>
        <w:tc>
          <w:tcPr>
            <w:tcW w:w="4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Left"/>
              <w:rPr/>
            </w:pPr>
            <w:r>
              <w:rPr/>
              <w:t>ŠEBREK, OBRT ZA TRGOVINU</w:t>
            </w:r>
          </w:p>
        </w:tc>
        <w:tc>
          <w:tcPr>
            <w:tcW w:w="481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Right"/>
              <w:rPr/>
            </w:pPr>
            <w:r>
              <w:rPr/>
              <w:t>ŠEBREK, OBRT ZA TRGOVINU</w:t>
            </w:r>
          </w:p>
          <w:p>
            <w:pPr>
              <w:pStyle w:val="HeaderRight"/>
              <w:rPr/>
            </w:pPr>
            <w:r>
              <w:rPr/>
              <w:t>VL. MIROSLAV ŠEBREK</w:t>
            </w:r>
          </w:p>
          <w:p>
            <w:pPr>
              <w:pStyle w:val="HeaderRight"/>
              <w:rPr/>
            </w:pPr>
            <w:r>
              <w:rPr/>
              <w:t>ŠETALIŠTE 150. BRIGADE HV 10</w:t>
            </w:r>
          </w:p>
          <w:p>
            <w:pPr>
              <w:pStyle w:val="HeaderRight"/>
              <w:rPr/>
            </w:pPr>
            <w:bookmarkStart w:id="0" w:name="__DdeLink__1589_889521115"/>
            <w:r>
              <w:rPr/>
              <w:t>10090</w:t>
            </w:r>
            <w:bookmarkStart w:id="1" w:name="__DdeLink__1583_889521115"/>
            <w:bookmarkEnd w:id="0"/>
            <w:bookmarkEnd w:id="1"/>
            <w:r>
              <w:rPr/>
              <w:t xml:space="preserve"> ZAGREB – SUSEDGRAD</w:t>
            </w:r>
          </w:p>
          <w:p>
            <w:pPr>
              <w:pStyle w:val="HeaderRight"/>
              <w:rPr/>
            </w:pPr>
            <w:r>
              <w:rPr>
                <w:rStyle w:val="InternetLink"/>
                <w:rFonts w:eastAsia="Times New Roman" w:cs="Times New Roman"/>
                <w:color w:val="00000A"/>
                <w:u w:val="none"/>
                <w:lang w:val="de-DE"/>
              </w:rPr>
              <w:t>tel:+</w:t>
            </w:r>
            <w:bookmarkStart w:id="2" w:name="__DdeLink__1569_889521115"/>
            <w:r>
              <w:rPr>
                <w:rStyle w:val="InternetLink"/>
                <w:rFonts w:eastAsia="Times New Roman" w:cs="Times New Roman"/>
                <w:color w:val="00000A"/>
                <w:u w:val="none"/>
                <w:lang w:val="de-DE"/>
              </w:rPr>
              <w:t>385</w:t>
            </w:r>
            <w:bookmarkEnd w:id="2"/>
            <w:r>
              <w:rPr>
                <w:rFonts w:eastAsia="Times New Roman" w:cs="Times New Roman"/>
                <w:color w:val="000000"/>
                <w:lang w:val="de-DE"/>
              </w:rPr>
              <w:t xml:space="preserve"> 1 560 2636</w:t>
            </w:r>
          </w:p>
          <w:p>
            <w:pPr>
              <w:pStyle w:val="HeaderRight"/>
              <w:rPr/>
            </w:pPr>
            <w:r>
              <w:rPr/>
              <w:t>GSM: +</w:t>
            </w:r>
            <w:bookmarkStart w:id="3" w:name="__DdeLink__1571_889521115"/>
            <w:bookmarkStart w:id="4" w:name="__DdeLink__1573_889521115"/>
            <w:bookmarkEnd w:id="3"/>
            <w:bookmarkEnd w:id="4"/>
            <w:r>
              <w:rPr/>
              <w:t>385 99 3873 513</w:t>
            </w:r>
          </w:p>
          <w:p>
            <w:pPr>
              <w:pStyle w:val="HeaderRight"/>
              <w:rPr/>
            </w:pPr>
            <w:r>
              <w:rPr/>
              <w:t xml:space="preserve">OIB: </w:t>
            </w:r>
            <w:bookmarkStart w:id="5" w:name="__DdeLink__1579_889521115"/>
            <w:bookmarkEnd w:id="5"/>
            <w:r>
              <w:rPr/>
              <w:t>03288364795</w:t>
            </w:r>
          </w:p>
          <w:p>
            <w:pPr>
              <w:pStyle w:val="HeaderRight"/>
              <w:rPr/>
            </w:pPr>
            <w:r>
              <w:rPr/>
              <w:t xml:space="preserve">ŽIRO/IBAN: </w:t>
            </w:r>
            <w:bookmarkStart w:id="6" w:name="__DdeLink__1593_889521115"/>
            <w:bookmarkEnd w:id="6"/>
            <w:r>
              <w:rPr/>
              <w:t>HR7323600001102464487</w:t>
            </w:r>
          </w:p>
          <w:p>
            <w:pPr>
              <w:pStyle w:val="HeaderRight"/>
              <w:rPr/>
            </w:pPr>
            <w:r>
              <w:rPr/>
              <w:t xml:space="preserve">e-mail: </w:t>
            </w:r>
            <w:bookmarkStart w:id="7" w:name="__DdeLink__1564_889521115"/>
            <w:bookmarkEnd w:id="7"/>
            <w:r>
              <w:rPr/>
              <w:t>miroslav.sebrek12@gmail.com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66" w:type="dxa"/>
        <w:jc w:val="left"/>
        <w:tblInd w:w="70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7"/>
        <w:gridCol w:w="4188"/>
      </w:tblGrid>
      <w:tr>
        <w:trPr>
          <w:trHeight w:val="1616" w:hRule="atLeast"/>
        </w:trPr>
        <w:tc>
          <w:tcPr>
            <w:tcW w:w="4177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  <w:tc>
          <w:tcPr>
            <w:tcW w:w="4188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634" w:type="dxa"/>
        <w:jc w:val="left"/>
        <w:tblInd w:w="104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5"/>
        <w:gridCol w:w="1383"/>
        <w:gridCol w:w="2703"/>
        <w:gridCol w:w="621"/>
        <w:gridCol w:w="633"/>
        <w:gridCol w:w="1177"/>
        <w:gridCol w:w="1086"/>
        <w:gridCol w:w="1436"/>
      </w:tblGrid>
      <w:tr>
        <w:trPr>
          <w:trHeight w:val="283" w:hRule="atLeast"/>
        </w:trPr>
        <w:tc>
          <w:tcPr>
            <w:tcW w:w="595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R.br.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EAN</w:t>
            </w:r>
          </w:p>
        </w:tc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Naziv artikla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MJ</w:t>
            </w:r>
          </w:p>
        </w:tc>
        <w:tc>
          <w:tcPr>
            <w:tcW w:w="63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Kol.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Cijena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Rab. (%)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  <w:t>Iznos</w:t>
            </w:r>
          </w:p>
        </w:tc>
      </w:tr>
      <w:tr>
        <w:trPr>
          <w:trHeight w:val="158" w:hRule="atLeast"/>
        </w:trPr>
        <w:tc>
          <w:tcPr>
            <w:tcW w:w="595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bookmarkStart w:id="8" w:name="_GoBack"/>
            <w:bookmarkStart w:id="9" w:name="_GoBack"/>
            <w:bookmarkEnd w:id="9"/>
            <w:r>
              <w:rPr/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33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62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314"/>
        <w:gridCol w:w="2161"/>
        <w:gridCol w:w="2163"/>
      </w:tblGrid>
      <w:tr>
        <w:trPr/>
        <w:tc>
          <w:tcPr>
            <w:tcW w:w="5314" w:type="dxa"/>
            <w:vMerge w:val="restart"/>
            <w:tcBorders/>
            <w:shd w:color="auto" w:fill="FFFFFF" w:val="clear"/>
          </w:tcPr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Roba je vlasništvo obrta ŠEBREK sve dok ista nije plaćena.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Dokument je rađen na računalu te je kao takav valjan bez potpisa i žiga.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U cijeni artikla nije uračunata povratna naknada (0,50kn) već je ona izražena kao zasebna stavna na računu.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Na istu se ne obračunava PDV!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Osnovica za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PDV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Povratna naknada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UKUPNO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>
          <w:trHeight w:val="1435" w:hRule="atLeast"/>
        </w:trPr>
        <w:tc>
          <w:tcPr>
            <w:tcW w:w="4819" w:type="dxa"/>
            <w:tcBorders/>
            <w:shd w:color="auto" w:fill="FFFFFF" w:val="clear"/>
          </w:tcPr>
          <w:p>
            <w:pPr>
              <w:pStyle w:val="TableContents"/>
              <w:jc w:val="left"/>
              <w:rPr/>
            </w:pPr>
            <w:r>
              <w:rPr/>
              <w:t>Robu preuzeo: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spacing w:before="120" w:after="120"/>
              <w:contextualSpacing/>
              <w:jc w:val="left"/>
              <w:rPr/>
            </w:pPr>
            <w:r>
              <w:rPr/>
              <w:t>__________________</w:t>
            </w:r>
          </w:p>
        </w:tc>
        <w:tc>
          <w:tcPr>
            <w:tcW w:w="4818" w:type="dxa"/>
            <w:tcBorders/>
            <w:shd w:color="auto" w:fill="FFFFFF" w:val="clear"/>
          </w:tcPr>
          <w:p>
            <w:pPr>
              <w:pStyle w:val="TableContents"/>
              <w:jc w:val="right"/>
              <w:rPr/>
            </w:pPr>
            <w:r>
              <w:rPr/>
              <w:t>Fakturirao:</w:t>
            </w:r>
          </w:p>
          <w:p>
            <w:pPr>
              <w:pStyle w:val="TableContents"/>
              <w:jc w:val="right"/>
              <w:rPr/>
            </w:pPr>
            <w:r>
              <w:rPr/>
            </w:r>
          </w:p>
          <w:p>
            <w:pPr>
              <w:pStyle w:val="TableContents"/>
              <w:jc w:val="right"/>
              <w:rPr/>
            </w:pPr>
            <w:r>
              <w:rPr/>
              <w:t>_______________</w:t>
            </w:r>
          </w:p>
          <w:p>
            <w:pPr>
              <w:pStyle w:val="TableContents"/>
              <w:spacing w:before="120" w:after="120"/>
              <w:contextualSpacing/>
              <w:jc w:val="right"/>
              <w:rPr/>
            </w:pPr>
            <w:r>
              <w:rPr/>
              <w:t>Miroslav Šebrek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Table"/>
    <w:qFormat/>
    <w:rsid w:val="00520bcc"/>
    <w:pPr>
      <w:spacing w:before="0" w:after="0"/>
      <w:contextualSpacing/>
      <w:jc w:val="center"/>
    </w:pPr>
    <w:rPr>
      <w:rFonts w:ascii="Calibri" w:hAnsi="Calibri"/>
      <w:i w:val="false"/>
      <w:sz w:val="20"/>
    </w:rPr>
  </w:style>
  <w:style w:type="paragraph" w:styleId="Table" w:customStyle="1">
    <w:name w:val="Tabl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/>
    </w:rPr>
  </w:style>
  <w:style w:type="paragraph" w:styleId="TableHeading" w:customStyle="1">
    <w:name w:val="Table Heading"/>
    <w:basedOn w:val="TableContents"/>
    <w:qFormat/>
    <w:pPr/>
    <w:rPr/>
  </w:style>
  <w:style w:type="paragraph" w:styleId="TableContentsSmall" w:customStyle="1">
    <w:name w:val="Table Contents Small"/>
    <w:basedOn w:val="TableContents"/>
    <w:qFormat/>
    <w:pPr/>
    <w:rPr>
      <w:sz w:val="16"/>
      <w:szCs w:val="20"/>
    </w:rPr>
  </w:style>
  <w:style w:type="paragraph" w:styleId="TableBorders" w:customStyle="1">
    <w:name w:val="Table Borders"/>
    <w:basedOn w:val="TableContents"/>
    <w:qFormat/>
    <w:pPr/>
    <w:rPr/>
  </w:style>
  <w:style w:type="paragraph" w:styleId="TableClientContents" w:customStyle="1">
    <w:name w:val="Table Client Contents"/>
    <w:basedOn w:val="TableContents"/>
    <w:qFormat/>
    <w:pPr>
      <w:jc w:val="left"/>
    </w:pPr>
    <w:rPr/>
  </w:style>
  <w:style w:type="paragraph" w:styleId="HeaderRight" w:customStyle="1">
    <w:name w:val="Header Right"/>
    <w:basedOn w:val="Normal"/>
    <w:qFormat/>
    <w:pPr>
      <w:jc w:val="right"/>
    </w:pPr>
    <w:rPr>
      <w:rFonts w:ascii="Calibri" w:hAnsi="Calibri"/>
      <w:sz w:val="20"/>
    </w:rPr>
  </w:style>
  <w:style w:type="paragraph" w:styleId="HeaderLeft" w:customStyle="1">
    <w:name w:val="Header Left"/>
    <w:basedOn w:val="Normal"/>
    <w:qFormat/>
    <w:pPr/>
    <w:rPr>
      <w:rFonts w:ascii="Calibri" w:hAnsi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b5d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</Pages>
  <Words>106</Words>
  <Characters>594</Characters>
  <CharactersWithSpaces>670</CharactersWithSpaces>
  <Paragraphs>31</Paragraphs>
  <Company>Implementacija Snova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2017-04-16T23:33:00Z</dcterms:created>
  <dc:creator/>
  <dc:description/>
  <dc:language>en-US</dc:language>
  <cp:lastModifiedBy/>
  <dcterms:modified xsi:type="dcterms:W3CDTF">2017-04-18T21:00:22Z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Implementacija Snova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