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pacing w:lineRule="auto" w:line="240"/>
        <w:ind w:left="0" w:right="0" w:hanging="0"/>
        <w:jc w:val="both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bidi w:val="0"/>
        <w:spacing w:lineRule="auto" w:line="240"/>
        <w:ind w:firstLine="708"/>
        <w:jc w:val="both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561975</wp:posOffset>
            </wp:positionH>
            <wp:positionV relativeFrom="paragraph">
              <wp:posOffset>-16510</wp:posOffset>
            </wp:positionV>
            <wp:extent cx="1369695" cy="1160780"/>
            <wp:effectExtent l="0" t="0" r="0" b="0"/>
            <wp:wrapNone/>
            <wp:docPr id="1" name="Alakza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kzat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firstLine="708"/>
        <w:jc w:val="both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bidi w:val="0"/>
        <w:spacing w:lineRule="auto" w:line="240"/>
        <w:ind w:firstLine="708"/>
        <w:jc w:val="both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bidi w:val="0"/>
        <w:spacing w:lineRule="auto" w:line="240"/>
        <w:ind w:firstLine="708"/>
        <w:jc w:val="both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bidi w:val="0"/>
        <w:spacing w:lineRule="auto" w:line="240"/>
        <w:ind w:hanging="0"/>
        <w:jc w:val="center"/>
        <w:rPr/>
      </w:pPr>
      <w:r>
        <w:rPr>
          <w:b/>
          <w:i/>
          <w:sz w:val="28"/>
          <w:szCs w:val="28"/>
        </w:rPr>
        <w:t xml:space="preserve">…                               </w:t>
      </w:r>
      <w:r>
        <w:rPr>
          <w:b/>
          <w:i/>
          <w:sz w:val="28"/>
          <w:szCs w:val="28"/>
        </w:rPr>
        <w:t xml:space="preserve">ÉS AKKOR ÁTÖLELT AZ ISTEN             </w:t>
      </w:r>
    </w:p>
    <w:p>
      <w:pPr>
        <w:pStyle w:val="Normal"/>
        <w:bidi w:val="0"/>
        <w:spacing w:lineRule="auto" w:line="240"/>
        <w:ind w:firstLine="708"/>
        <w:jc w:val="both"/>
        <w:rPr>
          <w:b/>
          <w:b/>
          <w:i/>
          <w:i/>
          <w:sz w:val="22"/>
          <w:szCs w:val="22"/>
        </w:rPr>
      </w:pPr>
      <w:r>
        <w:rPr>
          <w:b/>
          <w:i/>
          <w:sz w:val="22"/>
          <w:szCs w:val="22"/>
        </w:rPr>
      </w:r>
    </w:p>
    <w:p>
      <w:pPr>
        <w:pStyle w:val="Normal"/>
        <w:bidi w:val="0"/>
        <w:spacing w:lineRule="auto" w:line="240"/>
        <w:ind w:firstLine="708"/>
        <w:jc w:val="both"/>
        <w:rPr>
          <w:b/>
          <w:b/>
          <w:i/>
          <w:i/>
          <w:sz w:val="22"/>
          <w:szCs w:val="22"/>
        </w:rPr>
      </w:pPr>
      <w:r>
        <w:rPr>
          <w:b/>
          <w:i/>
          <w:sz w:val="22"/>
          <w:szCs w:val="22"/>
        </w:rPr>
      </w:r>
    </w:p>
    <w:p>
      <w:pPr>
        <w:pStyle w:val="Normal"/>
        <w:bidi w:val="0"/>
        <w:spacing w:lineRule="auto" w:line="240"/>
        <w:ind w:firstLine="708"/>
        <w:jc w:val="both"/>
        <w:rPr/>
      </w:pPr>
      <w:r>
        <w:rPr>
          <w:sz w:val="22"/>
          <w:szCs w:val="22"/>
        </w:rPr>
        <w:t>Hívő katolikus, nagycsaládban nőttem fel, a kornak megfelelő szigorú, büntető Istenképpel, mellyel sok gondom is volt, féltem. Szüleim elváltak, s mivel én édesapámra hasonlítottam, hozzá nagyon kötődtem, a családban fekete báránynak éreztem magam. Ez ellenállásra, önállóságra edzett és nagyon összekovácsolt testvéremmel.</w:t>
      </w:r>
    </w:p>
    <w:p>
      <w:pPr>
        <w:pStyle w:val="Normal"/>
        <w:bidi w:val="0"/>
        <w:spacing w:lineRule="auto" w:line="240"/>
        <w:ind w:firstLine="708"/>
        <w:jc w:val="both"/>
        <w:rPr/>
      </w:pPr>
      <w:r>
        <w:rPr>
          <w:sz w:val="22"/>
          <w:szCs w:val="22"/>
        </w:rPr>
        <w:t>Férjemet 14 évesen ismertem meg, s a családjában történt hirtelen halálesetek miatt nagyon fiatalon házasságot kötöttünk – de nem szentségit. Miután „nem engedelmeskedtünk egymásnak Krisztus félelmében” 7 év után elváltunk, fiunkat egyedül neveltem. RH összeférhetetlenségre hivatkozva egyetlen magzatomat sem tartottam meg, sem házasságunkban, sem későbbi kapcsolatomban. Mély nyomot hagyott bennem a várandósságom közbeni, majd az 1 napos pici babám vércseréjével járó minden bizonytalanság és megpróbáltatás. Abortuszra irányuló döntésemmel férjem egyetértett. Hazánkban, az 1960-as években nem ismertek és nem ajánlottak más lehetőséget ezen kívül. Így sikerült leküzdeni lelkiismeret-furdalásomat, szomorúságomat. Tehetséges, nyílt eszű gyermekem örökölte apai ágról a bipoláris depressziót, fiatalon kezelésre szorult, nem találta útját. 13 évet bolyongtam, örömben, nehézségben, gondban. Újra jártam templomba, megoldásért Istenhez fordultam, s meghallgatott. Gyermekem diplomát szerzett, megnősült.</w:t>
      </w:r>
    </w:p>
    <w:p>
      <w:pPr>
        <w:pStyle w:val="Normal"/>
        <w:bidi w:val="0"/>
        <w:spacing w:lineRule="auto" w:line="240"/>
        <w:jc w:val="both"/>
        <w:rPr/>
      </w:pPr>
      <w:r>
        <w:rPr>
          <w:sz w:val="22"/>
          <w:szCs w:val="22"/>
        </w:rPr>
        <w:t>Sokat beszélgettem vele is a hitről. Öcsém korai halálának feldolgozásához, az életgyónáshoz barátaimmal együtt ő vezetett el.</w:t>
      </w:r>
    </w:p>
    <w:p>
      <w:pPr>
        <w:pStyle w:val="Normal"/>
        <w:bidi w:val="0"/>
        <w:spacing w:lineRule="auto" w:line="240"/>
        <w:ind w:firstLine="708"/>
        <w:jc w:val="both"/>
        <w:rPr/>
      </w:pPr>
      <w:r>
        <w:rPr>
          <w:sz w:val="22"/>
          <w:szCs w:val="22"/>
          <w:highlight w:val="white"/>
        </w:rPr>
        <w:t>Észleltem fiam gondjait, mégsem tudtam megmenteni. Önkezével vetett véget az életének, itt hagyva gyermekeit, feleségét</w:t>
      </w:r>
      <w:r>
        <w:rPr>
          <w:color w:val="C00000"/>
          <w:sz w:val="22"/>
          <w:szCs w:val="22"/>
          <w:highlight w:val="white"/>
        </w:rPr>
        <w:t xml:space="preserve">. </w:t>
      </w:r>
      <w:r>
        <w:rPr>
          <w:sz w:val="22"/>
          <w:szCs w:val="22"/>
          <w:highlight w:val="white"/>
        </w:rPr>
        <w:t xml:space="preserve">Feladta mindennapi küzdelmét. 41 éves volt. Este kaptam a hírt. Imádkoztam és vártam a hajnalt, hogy értesítsem külföldön élő édesapját. Azon az éjjelen szembesültem az életgyónásban „gyorsan és hatásosan” bevallott tetteimmel. Feloldozást nyertem, de nincsenek mellettem a testvérei, akiktől én tagadtam meg az életet. A jól elrejtett bűntudat felszabadult. Nem kértem számon az Úrtól, „miért hagyta, miért vette el?”. Csakis magamat okolhattam, egyedül maradtam. A kripta előtt állva éreztem a Szűzanya fájdalmát. </w:t>
      </w:r>
    </w:p>
    <w:p>
      <w:pPr>
        <w:pStyle w:val="Normal"/>
        <w:bidi w:val="0"/>
        <w:spacing w:lineRule="auto" w:line="240"/>
        <w:ind w:firstLine="708"/>
        <w:jc w:val="both"/>
        <w:rPr/>
      </w:pPr>
      <w:r>
        <w:rPr>
          <w:sz w:val="22"/>
          <w:szCs w:val="22"/>
        </w:rPr>
        <w:t>Út és közösség keresésben teltek az évek, lassan oldódott a gyász és erről már beszélni is tudtam a Mária Rádióban. A műsorvezető házaspár hívott az abortusz okozta szindróma feldolgozásához vezető lelkigyakorlatukra.</w:t>
      </w:r>
      <w:r>
        <w:rPr>
          <w:rStyle w:val="Lbjegyzethorgony"/>
          <w:sz w:val="22"/>
          <w:szCs w:val="22"/>
        </w:rPr>
        <w:footnoteReference w:id="2"/>
      </w:r>
      <w:r>
        <w:rPr>
          <w:sz w:val="22"/>
          <w:szCs w:val="22"/>
        </w:rPr>
        <w:t xml:space="preserve"> </w:t>
      </w:r>
    </w:p>
    <w:p>
      <w:pPr>
        <w:pStyle w:val="Normal"/>
        <w:bidi w:val="0"/>
        <w:spacing w:lineRule="auto" w:line="240"/>
        <w:jc w:val="both"/>
        <w:rPr/>
      </w:pPr>
      <w:r>
        <w:rPr>
          <w:sz w:val="22"/>
          <w:szCs w:val="22"/>
        </w:rPr>
        <w:t>Keserves volt, bugyogva tört fel az elkeseredés:</w:t>
      </w:r>
    </w:p>
    <w:p>
      <w:pPr>
        <w:pStyle w:val="Normal"/>
        <w:numPr>
          <w:ilvl w:val="0"/>
          <w:numId w:val="1"/>
        </w:numPr>
        <w:bidi w:val="0"/>
        <w:spacing w:lineRule="auto" w:line="240"/>
        <w:ind w:left="1440" w:hanging="360"/>
        <w:jc w:val="both"/>
        <w:rPr/>
      </w:pPr>
      <w:r>
        <w:rPr>
          <w:sz w:val="22"/>
          <w:szCs w:val="22"/>
        </w:rPr>
        <w:t>szabad akaratomból sikerült vétkeznem és magamnak veszteséget okoznom,</w:t>
      </w:r>
    </w:p>
    <w:p>
      <w:pPr>
        <w:pStyle w:val="Normal"/>
        <w:numPr>
          <w:ilvl w:val="0"/>
          <w:numId w:val="1"/>
        </w:numPr>
        <w:bidi w:val="0"/>
        <w:spacing w:lineRule="auto" w:line="240"/>
        <w:ind w:left="1440" w:hanging="360"/>
        <w:jc w:val="both"/>
        <w:rPr/>
      </w:pPr>
      <w:r>
        <w:rPr>
          <w:sz w:val="22"/>
          <w:szCs w:val="22"/>
        </w:rPr>
        <w:t>meggyóntam, feloldozást kaptam, de nem nyugodtam meg,</w:t>
      </w:r>
    </w:p>
    <w:p>
      <w:pPr>
        <w:pStyle w:val="Normal"/>
        <w:numPr>
          <w:ilvl w:val="0"/>
          <w:numId w:val="1"/>
        </w:numPr>
        <w:bidi w:val="0"/>
        <w:spacing w:lineRule="auto" w:line="240"/>
        <w:ind w:left="1440" w:hanging="360"/>
        <w:jc w:val="both"/>
        <w:rPr/>
      </w:pPr>
      <w:r>
        <w:rPr>
          <w:sz w:val="22"/>
          <w:szCs w:val="22"/>
        </w:rPr>
        <w:t>sírtam, sirattam mindenkit és mindent.</w:t>
      </w:r>
    </w:p>
    <w:p>
      <w:pPr>
        <w:pStyle w:val="Normal"/>
        <w:numPr>
          <w:ilvl w:val="0"/>
          <w:numId w:val="1"/>
        </w:numPr>
        <w:bidi w:val="0"/>
        <w:spacing w:lineRule="auto" w:line="240"/>
        <w:ind w:left="1440" w:hanging="360"/>
        <w:jc w:val="both"/>
        <w:rPr/>
      </w:pPr>
      <w:r>
        <w:rPr>
          <w:sz w:val="22"/>
          <w:szCs w:val="22"/>
        </w:rPr>
        <w:t>Bizonyosságot kerestem: Isten tényleg megbocsájt, gyógyít, segít, sőt: szeret?</w:t>
      </w:r>
    </w:p>
    <w:p>
      <w:pPr>
        <w:pStyle w:val="Normal"/>
        <w:bidi w:val="0"/>
        <w:spacing w:lineRule="auto" w:line="240"/>
        <w:jc w:val="both"/>
        <w:rPr/>
      </w:pPr>
      <w:r>
        <w:rPr>
          <w:sz w:val="22"/>
          <w:szCs w:val="22"/>
        </w:rPr>
        <w:t xml:space="preserve">Aztán a </w:t>
      </w:r>
      <w:r>
        <w:rPr>
          <w:b/>
          <w:sz w:val="22"/>
          <w:szCs w:val="22"/>
        </w:rPr>
        <w:t>Szentségimádás alatt</w:t>
      </w:r>
      <w:r>
        <w:rPr>
          <w:sz w:val="22"/>
          <w:szCs w:val="22"/>
        </w:rPr>
        <w:t xml:space="preserve"> kiszakadt belőlem a bánat, elcsendesedett minden és végtelen béke és öröm töltött el. Gyóntam, de másként. Úgy jöttem haza, mint akit kicseréltek.</w:t>
      </w:r>
    </w:p>
    <w:p>
      <w:pPr>
        <w:pStyle w:val="Normal"/>
        <w:bidi w:val="0"/>
        <w:spacing w:lineRule="auto" w:line="240"/>
        <w:ind w:firstLine="708"/>
        <w:jc w:val="both"/>
        <w:rPr/>
      </w:pPr>
      <w:r>
        <w:rPr>
          <w:sz w:val="22"/>
          <w:szCs w:val="22"/>
        </w:rPr>
        <w:t xml:space="preserve">A hétköznapokban ez a megkönnyebbülés picit szürkült. Sokszor elbizonytalanodtam: tényleg lehetséges így lerakni a terheket? Lassan szoktam hozzá a rendszeres, napi imaélethez, olvasok hozzá elmélkedéseket. Másként látom az életemet, múltamat. Az események átértékelődtek bennem. Hiszem, hogy a gyerekeim egymásra találtak a másvilágon: azzal a szeretettel fordulnak felém, amit fiamtól életében kaptam, és közbenjárnak unokáimért. </w:t>
      </w:r>
    </w:p>
    <w:p>
      <w:pPr>
        <w:pStyle w:val="Normal"/>
        <w:bidi w:val="0"/>
        <w:spacing w:lineRule="auto" w:line="240"/>
        <w:ind w:left="708" w:hanging="708"/>
        <w:jc w:val="both"/>
        <w:rPr/>
      </w:pPr>
      <w:r>
        <w:rPr>
          <w:sz w:val="22"/>
          <w:szCs w:val="22"/>
        </w:rPr>
        <w:t>Találtam karizmatikus közösséget is. Figyelünk egymásra, hitben, szeretetben.</w:t>
      </w:r>
    </w:p>
    <w:p>
      <w:pPr>
        <w:pStyle w:val="Normal"/>
        <w:bidi w:val="0"/>
        <w:spacing w:lineRule="auto" w:line="240"/>
        <w:jc w:val="both"/>
        <w:rPr/>
      </w:pPr>
      <w:r>
        <w:rPr>
          <w:sz w:val="22"/>
          <w:szCs w:val="22"/>
        </w:rPr>
        <w:t>Az Úrra bízom lépéseimet, nem aggódom, s így nincsenek kudarcaim, vagy legalábbis nem úgy látom.</w:t>
      </w:r>
    </w:p>
    <w:p>
      <w:pPr>
        <w:pStyle w:val="Normal"/>
        <w:bidi w:val="0"/>
        <w:spacing w:lineRule="auto" w:line="240"/>
        <w:jc w:val="both"/>
        <w:rPr/>
      </w:pPr>
      <w:r>
        <w:rPr>
          <w:sz w:val="22"/>
          <w:szCs w:val="22"/>
        </w:rPr>
        <w:t xml:space="preserve">Szeretteim halála óta </w:t>
      </w:r>
      <w:r>
        <w:rPr>
          <w:rFonts w:eastAsia="NSimSun" w:cs="Arial"/>
          <w:color w:val="auto"/>
          <w:kern w:val="2"/>
          <w:sz w:val="22"/>
          <w:szCs w:val="22"/>
          <w:lang w:val="hu-HU" w:eastAsia="zh-CN" w:bidi="hi-IN"/>
        </w:rPr>
        <w:t xml:space="preserve">több, mint másfél évtized </w:t>
      </w:r>
      <w:r>
        <w:rPr>
          <w:sz w:val="22"/>
          <w:szCs w:val="22"/>
        </w:rPr>
        <w:t>telt el. A Nagyböjt – úgy érzem – mindenkinél mélyebben érint. A fiam Nagyszombaton született.</w:t>
      </w:r>
    </w:p>
    <w:p>
      <w:pPr>
        <w:pStyle w:val="Normal"/>
        <w:bidi w:val="0"/>
        <w:spacing w:lineRule="auto" w:line="240"/>
        <w:jc w:val="both"/>
        <w:rPr/>
      </w:pPr>
      <w:r>
        <w:rPr>
          <w:sz w:val="22"/>
          <w:szCs w:val="22"/>
        </w:rPr>
        <w:t>Megéltem az ÚR kegyelmét, felszabadított.</w:t>
      </w:r>
    </w:p>
    <w:p>
      <w:pPr>
        <w:pStyle w:val="Normal"/>
        <w:bidi w:val="0"/>
        <w:spacing w:lineRule="auto" w:line="240"/>
        <w:jc w:val="both"/>
        <w:rPr/>
      </w:pPr>
      <w:r>
        <w:rPr>
          <w:sz w:val="22"/>
          <w:szCs w:val="22"/>
        </w:rPr>
        <w:t xml:space="preserve">Pio atya szavaival: </w:t>
      </w:r>
    </w:p>
    <w:p>
      <w:pPr>
        <w:pStyle w:val="Normal"/>
        <w:bidi w:val="0"/>
        <w:spacing w:lineRule="auto" w:line="240"/>
        <w:jc w:val="right"/>
        <w:rPr/>
      </w:pPr>
      <w:r>
        <w:rPr>
          <w:i/>
          <w:sz w:val="22"/>
          <w:szCs w:val="22"/>
        </w:rPr>
        <w:t>„ </w:t>
      </w:r>
      <w:r>
        <w:rPr>
          <w:i/>
          <w:sz w:val="22"/>
          <w:szCs w:val="22"/>
        </w:rPr>
        <w:t xml:space="preserve">Múltamat , ó, Uram a te kegyelmedre bízom, jelenemet a te szeretetedre, jövőmet a te gondviselésedre!”   </w:t>
      </w:r>
      <w:r>
        <w:rPr>
          <w:sz w:val="22"/>
          <w:szCs w:val="22"/>
        </w:rPr>
        <w:t xml:space="preserve">                                  </w:t>
      </w:r>
      <w:r>
        <w:rPr>
          <w:i/>
          <w:iCs/>
          <w:sz w:val="22"/>
          <w:szCs w:val="22"/>
        </w:rPr>
        <w:t>Hilda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footnotePr>
        <w:numFmt w:val="decimal"/>
      </w:footnote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Liberation Sans">
    <w:altName w:val="Arial"/>
    <w:charset w:val="ee"/>
    <w:family w:val="roman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Normal"/>
        <w:bidi w:val="0"/>
        <w:spacing w:lineRule="auto" w:line="240"/>
        <w:ind w:left="339" w:firstLine="708"/>
        <w:jc w:val="both"/>
        <w:rPr/>
      </w:pPr>
      <w:r>
        <w:rPr>
          <w:rStyle w:val="Lbjegyzetkarakterek"/>
        </w:rPr>
        <w:footnoteRef/>
      </w:r>
      <w:r>
        <w:rPr>
          <w:i/>
          <w:iCs/>
          <w:color w:val="C9211E"/>
          <w:sz w:val="22"/>
          <w:szCs w:val="22"/>
        </w:rPr>
        <w:t xml:space="preserve"> </w:t>
      </w:r>
      <w:r>
        <w:rPr>
          <w:i/>
          <w:iCs/>
          <w:color w:val="000000"/>
          <w:sz w:val="22"/>
          <w:szCs w:val="22"/>
        </w:rPr>
        <w:t>Ne félj, nem ítéllek el! - kiút az abortusz okozta fájdalomból - www.magzatlap.hu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0" w:hanging="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footnotePr>
    <w:numFmt w:val="decimal"/>
    <w:footnote w:id="0"/>
    <w:footnote w:id="1"/>
  </w:footnotePr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hu-H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hu-HU" w:eastAsia="zh-CN" w:bidi="hi-IN"/>
    </w:rPr>
  </w:style>
  <w:style w:type="character" w:styleId="Lbjegyzetkarakterek">
    <w:name w:val="Lábjegyzet-karakterek"/>
    <w:qFormat/>
    <w:rPr/>
  </w:style>
  <w:style w:type="character" w:styleId="Lbjegyzethorgony">
    <w:name w:val="Lábjegyzet-horgony"/>
    <w:rPr>
      <w:vertAlign w:val="superscript"/>
    </w:rPr>
  </w:style>
  <w:style w:type="character" w:styleId="Vgjegyzethorgony">
    <w:name w:val="Végjegyzet-horgony"/>
    <w:rPr>
      <w:vertAlign w:val="superscript"/>
    </w:rPr>
  </w:style>
  <w:style w:type="character" w:styleId="Vgjegyzetkarakterek">
    <w:name w:val="Végjegyzet-karakterek"/>
    <w:qFormat/>
    <w:rPr/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Arial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Arial"/>
    </w:rPr>
  </w:style>
  <w:style w:type="paragraph" w:styleId="Lbjegyzet">
    <w:name w:val="Footnote Text"/>
    <w:basedOn w:val="Normal"/>
    <w:pPr>
      <w:suppressLineNumbers/>
      <w:ind w:left="339" w:hanging="339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notes" Target="footnotes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152</TotalTime>
  <Application>LibreOffice/6.3.0.4$Windows_X86_64 LibreOffice_project/057fc023c990d676a43019934386b85b21a9ee99</Application>
  <Pages>2</Pages>
  <Words>505</Words>
  <Characters>3315</Characters>
  <CharactersWithSpaces>3883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2022-03-11T13:46:38Z</dcterms:created>
  <dc:creator/>
  <dc:description/>
  <dc:language>hu-HU</dc:language>
  <cp:lastModifiedBy/>
  <dcterms:modified xsi:type="dcterms:W3CDTF">2022-03-24T08:48:00Z</dcterms:modified>
  <cp:revision>6</cp:revision>
  <dc:subject/>
  <dc:title/>
</cp:coreProperties>
</file>