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6.svg" ContentType="image/svg+xml"/>
  <Override PartName="/word/media/image18.svg" ContentType="image/svg+xml"/>
  <Override PartName="/word/media/image20.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color w:val="auto"/>
          <w:sz w:val="30"/>
          <w:szCs w:val="30"/>
        </w:rPr>
      </w:pPr>
      <w:r>
        <w:rPr>
          <w:rFonts w:hint="eastAsia"/>
          <w:color w:val="auto"/>
          <w:sz w:val="30"/>
          <w:szCs w:val="30"/>
        </w:rPr>
        <w:t>基于改进nnU-Net的3D腹部多器官图像智能分割解析平台</w:t>
      </w:r>
    </w:p>
    <w:p>
      <w:pPr>
        <w:jc w:val="center"/>
        <w:rPr>
          <w:rFonts w:hint="eastAsia" w:eastAsiaTheme="minorEastAsia"/>
          <w:color w:val="auto"/>
          <w:lang w:val="en-US" w:eastAsia="zh-CN"/>
        </w:rPr>
      </w:pPr>
      <w:r>
        <w:rPr>
          <w:rFonts w:hint="eastAsia"/>
          <w:color w:val="auto"/>
        </w:rPr>
        <w:t>组长姓名，</w:t>
      </w:r>
    </w:p>
    <w:p>
      <w:pPr>
        <w:jc w:val="center"/>
        <w:rPr>
          <w:rFonts w:hint="eastAsia" w:eastAsiaTheme="minorEastAsia"/>
          <w:color w:val="auto"/>
          <w:lang w:val="en-US" w:eastAsia="zh-CN"/>
        </w:rPr>
      </w:pPr>
      <w:r>
        <w:rPr>
          <w:rFonts w:hint="eastAsia"/>
          <w:color w:val="auto"/>
        </w:rPr>
        <w:t>成员姓名，</w:t>
      </w:r>
    </w:p>
    <w:p>
      <w:pPr>
        <w:jc w:val="center"/>
        <w:rPr>
          <w:rFonts w:hint="eastAsia" w:eastAsiaTheme="minorEastAsia"/>
          <w:color w:val="auto"/>
          <w:lang w:val="en-US" w:eastAsia="zh-CN"/>
        </w:rPr>
      </w:pPr>
      <w:r>
        <w:rPr>
          <w:rFonts w:hint="eastAsia"/>
          <w:color w:val="auto"/>
        </w:rPr>
        <w:t>成员姓名，</w:t>
      </w:r>
    </w:p>
    <w:p>
      <w:pPr>
        <w:jc w:val="center"/>
        <w:rPr>
          <w:rFonts w:hint="eastAsia" w:eastAsiaTheme="minorEastAsia"/>
          <w:color w:val="auto"/>
          <w:lang w:val="en-US" w:eastAsia="zh-CN"/>
        </w:rPr>
      </w:pPr>
      <w:r>
        <w:rPr>
          <w:rFonts w:hint="eastAsia"/>
          <w:color w:val="auto"/>
        </w:rPr>
        <w:t>成员姓名，</w:t>
      </w:r>
      <w:bookmarkStart w:id="10" w:name="_GoBack"/>
      <w:bookmarkEnd w:id="10"/>
    </w:p>
    <w:p>
      <w:pP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sz w:val="24"/>
          <w:szCs w:val="24"/>
        </w:rPr>
      </w:pPr>
      <w:r>
        <w:rPr>
          <w:rFonts w:hint="eastAsia"/>
          <w:b/>
          <w:color w:val="auto"/>
          <w:sz w:val="24"/>
          <w:szCs w:val="24"/>
        </w:rPr>
        <w:t>摘要</w:t>
      </w:r>
      <w:r>
        <w:rPr>
          <w:rFonts w:hint="eastAsia"/>
          <w:color w:val="auto"/>
          <w:sz w:val="24"/>
          <w:szCs w:val="24"/>
        </w:rPr>
        <w:t>：</w:t>
      </w:r>
      <w:r>
        <w:rPr>
          <w:rFonts w:hint="eastAsia"/>
          <w:sz w:val="24"/>
          <w:szCs w:val="24"/>
        </w:rPr>
        <w:t>本大作业基于nnUNet模型进行腹部多器官分割预测。通过介绍nnUNet的基本原理和工作流程，包括数据预处理、网络结构和训练策略等，使用该模型对腹部CT图像中的多个器官进行分割预测。项目中应用高斯模糊、伽马变换等技术优化数据，并调整训练参数和引入注意力机制以提高模型性能。</w:t>
      </w:r>
    </w:p>
    <w:p>
      <w:pPr>
        <w:spacing w:line="300" w:lineRule="auto"/>
        <w:rPr>
          <w:sz w:val="24"/>
          <w:szCs w:val="24"/>
        </w:rPr>
      </w:pPr>
      <w:r>
        <w:rPr>
          <w:rFonts w:hint="eastAsia"/>
          <w:b/>
          <w:color w:val="auto"/>
          <w:sz w:val="24"/>
          <w:szCs w:val="24"/>
        </w:rPr>
        <w:t>关键词:</w:t>
      </w:r>
      <w:r>
        <w:rPr>
          <w:rFonts w:hint="eastAsia"/>
          <w:sz w:val="24"/>
          <w:szCs w:val="24"/>
        </w:rPr>
        <w:t>腹部多器官分割，nnUNet，深度学习，医学图像处理，数据预处理，注意力机制</w:t>
      </w:r>
    </w:p>
    <w:p>
      <w:pPr>
        <w:spacing w:before="156" w:beforeLines="50" w:line="300" w:lineRule="auto"/>
        <w:rPr>
          <w:b/>
          <w:color w:val="auto"/>
          <w:sz w:val="24"/>
          <w:szCs w:val="24"/>
        </w:rPr>
      </w:pPr>
      <w:r>
        <w:rPr>
          <w:rFonts w:hint="eastAsia"/>
          <w:b/>
          <w:color w:val="auto"/>
          <w:sz w:val="24"/>
          <w:szCs w:val="24"/>
        </w:rPr>
        <w:t>引言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rPr>
        <w:t>计算机视觉是人工智能领域的一个重要分支，致力于让计算机理解和处理视觉信息。近年来，计算机视觉技术在各个领域取得了显著进展，尤其在医疗影像分析中展现出了巨大潜力。医学影像作为临床疾病诊断的重要工具，通过计算机视觉技术可以实现高效、准确的图像分析，从而辅助医生进行诊断和治疗规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rPr>
        <w:t>腹部多器官分割预测是医学图像处理中的一个关键任务，其目标是从腹部CT图像中自动识别并分割出多个器官（如肝脏、胆囊、胰腺等）。传统的图像分割方法通常依赖于人工特征提取和经典的机器学习算法，这不仅耗时费力，还容易受到主观因素的影响。随着深度学习技术的发展，基于深度神经网络的方法在图像分割任务中表现出色，其中nnUNet模型作为一种通用的分割框架，凭借其自适应性和高精度成为医学图像分割领域的热门选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rPr>
        <w:t>本项目旨在利用nnUNet模型实现腹部多器官的自动分割预测。通过深入理解nnUNet的基本原理和工作流程，并结合数据预处理、训练策略和注意力机制等技术手段，优化模型性能，提升分割精度。本研究不仅为腹部多器官分割提供了一种有效的方法，还为计算机视觉在医学影像中的应用探索了新的方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rPr>
        <w:t>在本次设计中，我们将系统地介绍nnUNet模型的架构和实现过程，详细阐述数据预处理方法和模型优化策略，并通过实验评估模型的性能，展示其在实际应用中的效果。希望通过该研究，进一步推动计算机视觉技术在医学图像处理中的应用发展，为医疗行业带来更多创新和变革。</w:t>
      </w:r>
    </w:p>
    <w:p>
      <w:pPr>
        <w:spacing w:before="156" w:beforeLines="50" w:line="300" w:lineRule="auto"/>
        <w:rPr>
          <w:rFonts w:hint="eastAsia"/>
          <w:b/>
          <w:color w:val="auto"/>
          <w:sz w:val="24"/>
          <w:szCs w:val="24"/>
        </w:rPr>
      </w:pPr>
      <w:r>
        <w:rPr>
          <w:rFonts w:hint="eastAsia"/>
          <w:b/>
          <w:color w:val="auto"/>
          <w:sz w:val="24"/>
          <w:szCs w:val="24"/>
        </w:rPr>
        <w:t>算法</w:t>
      </w:r>
      <w:r>
        <w:rPr>
          <w:rFonts w:hint="eastAsia"/>
          <w:b/>
          <w:color w:val="auto"/>
          <w:sz w:val="24"/>
          <w:szCs w:val="24"/>
          <w:lang w:val="en-US" w:eastAsia="zh-CN"/>
        </w:rPr>
        <w:t>原理及实现</w:t>
      </w:r>
    </w:p>
    <w:p>
      <w:pPr>
        <w:numPr>
          <w:ilvl w:val="0"/>
          <w:numId w:val="2"/>
        </w:numPr>
        <w:spacing w:before="156" w:beforeLines="50" w:line="300" w:lineRule="auto"/>
        <w:jc w:val="left"/>
        <w:rPr>
          <w:rFonts w:hint="eastAsia"/>
          <w:b/>
          <w:sz w:val="24"/>
          <w:szCs w:val="24"/>
        </w:rPr>
      </w:pPr>
      <w:r>
        <w:rPr>
          <w:rFonts w:hint="eastAsia"/>
          <w:b/>
          <w:sz w:val="24"/>
          <w:szCs w:val="24"/>
        </w:rPr>
        <w:t xml:space="preserve">nnUNet模型 </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00" w:lineRule="exact"/>
        <w:ind w:firstLine="480" w:firstLineChars="200"/>
        <w:jc w:val="left"/>
        <w:textAlignment w:val="auto"/>
        <w:rPr>
          <w:rFonts w:hint="default" w:ascii="宋体" w:hAnsi="宋体" w:eastAsia="宋体" w:cs="Arial"/>
          <w:color w:val="000000"/>
          <w:kern w:val="2"/>
          <w:sz w:val="24"/>
          <w:szCs w:val="24"/>
          <w:lang w:val="en-US" w:eastAsia="zh-CN" w:bidi="ar-SA"/>
        </w:rPr>
      </w:pPr>
      <w:r>
        <w:rPr>
          <w:rFonts w:hint="default" w:ascii="宋体" w:hAnsi="宋体" w:eastAsia="宋体" w:cs="Arial"/>
          <w:color w:val="000000"/>
          <w:kern w:val="2"/>
          <w:sz w:val="24"/>
          <w:szCs w:val="24"/>
          <w:lang w:val="en-US" w:eastAsia="zh-CN" w:bidi="ar-SA"/>
        </w:rPr>
        <w:t>nnUNet是一种基于U-Net架构的深度学习模型，它通过端到端的学习过程，能够对各种医疗图像进行自动化的、高精度的分割。nnUNet采用了编码器-解码器结构，其中编码器用于捕获图像的高级特征，而解码器则用于生成分割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rPr>
        <w:t>nnUNet的主要特点包括：</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rPr>
        <w:t>自动化配置：根据输入数据的特性自动调整网络结构、预处理参数和训练策略。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rPr>
        <w:t>多尺度特征提取：通过不同分辨率的特征图进行融合，增强模型对不同尺度目标的分割能力。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rPr>
        <w:t>数据预处理：包括归一化、数据增强（如旋转、翻转、缩放）等，提高模型的泛化能力。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sz w:val="24"/>
          <w:szCs w:val="24"/>
        </w:rPr>
      </w:pPr>
      <w:r>
        <w:rPr>
          <w:rFonts w:hint="eastAsia"/>
          <w:sz w:val="24"/>
          <w:szCs w:val="24"/>
          <w:lang w:eastAsia="zh-CN"/>
        </w:rPr>
        <w:t>（</w:t>
      </w:r>
      <w:r>
        <w:rPr>
          <w:rFonts w:hint="eastAsia"/>
          <w:sz w:val="24"/>
          <w:szCs w:val="24"/>
          <w:lang w:val="en-US" w:eastAsia="zh-CN"/>
        </w:rPr>
        <w:t>4）</w:t>
      </w:r>
      <w:r>
        <w:rPr>
          <w:rFonts w:hint="eastAsia"/>
          <w:sz w:val="24"/>
          <w:szCs w:val="24"/>
        </w:rPr>
        <w:t>损失函数：采用联合损失函数（如Dice系数和交叉熵），更好地处理类别不平衡问题。</w:t>
      </w:r>
    </w:p>
    <w:p>
      <w:pPr>
        <w:numPr>
          <w:ilvl w:val="0"/>
          <w:numId w:val="2"/>
        </w:numPr>
        <w:spacing w:before="156" w:beforeLines="50" w:line="300" w:lineRule="auto"/>
        <w:jc w:val="left"/>
        <w:rPr>
          <w:rFonts w:hint="eastAsia"/>
          <w:b/>
          <w:sz w:val="24"/>
          <w:szCs w:val="24"/>
        </w:rPr>
      </w:pPr>
      <w:r>
        <w:rPr>
          <w:rFonts w:hint="eastAsia"/>
          <w:b/>
          <w:sz w:val="24"/>
          <w:szCs w:val="24"/>
        </w:rPr>
        <w:t xml:space="preserve">数据准备与预处理 </w:t>
      </w:r>
    </w:p>
    <w:p>
      <w:pPr>
        <w:spacing w:line="300" w:lineRule="auto"/>
        <w:ind w:firstLine="480" w:firstLineChars="200"/>
        <w:rPr>
          <w:rFonts w:hint="eastAsia"/>
          <w:sz w:val="24"/>
          <w:szCs w:val="24"/>
        </w:rPr>
      </w:pPr>
      <w:r>
        <w:rPr>
          <w:rFonts w:hint="eastAsia"/>
          <w:sz w:val="24"/>
          <w:szCs w:val="24"/>
        </w:rPr>
        <w:t>为了使模型更好地理解和处理输入数据，我们需要对原始的腹部CT图像进行一些预处理操作，如高斯模糊、伽马变换、高斯滤波器等。这些操作可以增强模型的泛化能力，并加快训练速度。</w:t>
      </w:r>
    </w:p>
    <w:p>
      <w:pPr>
        <w:spacing w:line="300" w:lineRule="auto"/>
        <w:rPr>
          <w:rFonts w:hint="eastAsia"/>
          <w:b/>
          <w:sz w:val="24"/>
          <w:szCs w:val="24"/>
        </w:rPr>
      </w:pPr>
      <w:r>
        <w:rPr>
          <w:rFonts w:hint="eastAsia"/>
          <w:b/>
          <w:sz w:val="24"/>
          <w:szCs w:val="24"/>
        </w:rPr>
        <w:t xml:space="preserve">2.1下载实验数据 </w:t>
      </w:r>
    </w:p>
    <w:p>
      <w:pPr>
        <w:spacing w:line="300" w:lineRule="auto"/>
        <w:ind w:firstLine="480" w:firstLineChars="200"/>
        <w:rPr>
          <w:rFonts w:hint="eastAsia"/>
          <w:sz w:val="24"/>
          <w:szCs w:val="24"/>
        </w:rPr>
      </w:pPr>
      <w:r>
        <w:rPr>
          <w:rFonts w:hint="eastAsia"/>
          <w:sz w:val="24"/>
          <w:szCs w:val="24"/>
        </w:rPr>
        <w:t>本次课程设计抽取AMOS2022数据集中的部分数据作为训练和评测数据。</w:t>
      </w:r>
    </w:p>
    <w:p>
      <w:pPr>
        <w:spacing w:line="300" w:lineRule="auto"/>
        <w:ind w:firstLine="480" w:firstLineChars="200"/>
        <w:rPr>
          <w:rFonts w:hint="eastAsia"/>
          <w:sz w:val="24"/>
          <w:szCs w:val="24"/>
        </w:rPr>
      </w:pPr>
      <w:r>
        <w:rPr>
          <w:rFonts w:hint="eastAsia"/>
          <w:sz w:val="24"/>
          <w:szCs w:val="24"/>
        </w:rPr>
        <w:t>多器官数据集共有15个器官的标注，包括脾脏、右肾、左肾、胆囊、食道、肝、胃、主动脉、下腔静脉、胰腺、右肾上腺、左肾上腺、十二指肠、膀胱、前列腺/子宫，数据集展示如图</w:t>
      </w:r>
      <w:r>
        <w:rPr>
          <w:rFonts w:hint="eastAsia"/>
          <w:sz w:val="24"/>
          <w:szCs w:val="24"/>
          <w:lang w:val="en-US" w:eastAsia="zh-CN"/>
        </w:rPr>
        <w:t>2-</w:t>
      </w:r>
      <w:r>
        <w:rPr>
          <w:rFonts w:hint="eastAsia"/>
          <w:sz w:val="24"/>
          <w:szCs w:val="24"/>
        </w:rPr>
        <w:t>1。</w:t>
      </w:r>
    </w:p>
    <w:p>
      <w:pPr>
        <w:spacing w:line="300" w:lineRule="auto"/>
        <w:ind w:firstLine="480" w:firstLineChars="20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"https://bj.bcebos.com/v1/ai-studio-match/file/a2b7791f18f84149aee115217a9140b3bb534978bf15450fb91875bb6fbb6662?authorization=bce-auth-v1/5cfe9a5e1454405eb2a975c43eace6ec/2022-12-08T07:05:43Z/-1//9102bab0f51506e167abde194d1bc0c82f571db0c5da7d8ec32b37f1475a6f18"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515110" cy="1959610"/>
            <wp:effectExtent l="0" t="0" r="8890" b="25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515110" cy="1959610"/>
                    </a:xfrm>
                    <a:prstGeom prst="rect">
                      <a:avLst/>
                    </a:prstGeom>
                    <a:noFill/>
                    <a:ln>
                      <a:noFill/>
                    </a:ln>
                  </pic:spPr>
                </pic:pic>
              </a:graphicData>
            </a:graphic>
          </wp:inline>
        </w:drawing>
      </w:r>
      <w:r>
        <w:rPr>
          <w:rFonts w:ascii="宋体" w:hAnsi="宋体" w:eastAsia="宋体" w:cs="宋体"/>
          <w:sz w:val="24"/>
          <w:szCs w:val="24"/>
        </w:rPr>
        <w:fldChar w:fldCharType="end"/>
      </w:r>
    </w:p>
    <w:p>
      <w:pPr>
        <w:pStyle w:val="5"/>
        <w:spacing w:line="300" w:lineRule="auto"/>
        <w:ind w:firstLine="400" w:firstLineChars="200"/>
        <w:jc w:val="center"/>
        <w:rPr>
          <w:rFonts w:hint="default" w:ascii="宋体" w:hAnsi="宋体" w:eastAsia="黑体" w:cs="宋体"/>
          <w:sz w:val="24"/>
          <w:szCs w:val="24"/>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1</w:t>
      </w:r>
      <w:r>
        <w:fldChar w:fldCharType="end"/>
      </w:r>
      <w:r>
        <w:rPr>
          <w:rFonts w:hint="eastAsia"/>
          <w:lang w:val="en-US" w:eastAsia="zh-CN"/>
        </w:rPr>
        <w:t xml:space="preserve"> 数据集展示</w:t>
      </w:r>
    </w:p>
    <w:p>
      <w:pPr>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使用下面的代码可以读取nii.gz格式的医疗数据文件:</w:t>
      </w:r>
    </w:p>
    <w:p>
      <w:pPr>
        <w:jc w:val="center"/>
      </w:pPr>
      <w:r>
        <w:drawing>
          <wp:inline distT="0" distB="0" distL="114300" distR="114300">
            <wp:extent cx="5275580" cy="67754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5580" cy="677545"/>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-2 医疗数据读取</w:t>
      </w:r>
    </w:p>
    <w:p>
      <w:pPr>
        <w:spacing w:line="300" w:lineRule="auto"/>
        <w:jc w:val="both"/>
        <w:rPr>
          <w:rFonts w:hint="eastAsia" w:ascii="宋体" w:hAnsi="宋体" w:eastAsia="宋体" w:cs="宋体"/>
          <w:sz w:val="24"/>
          <w:szCs w:val="24"/>
        </w:rPr>
      </w:pPr>
    </w:p>
    <w:p>
      <w:pPr>
        <w:spacing w:line="300" w:lineRule="auto"/>
        <w:jc w:val="both"/>
        <w:rPr>
          <w:rFonts w:hint="eastAsia" w:ascii="宋体" w:hAnsi="宋体" w:eastAsia="宋体" w:cs="宋体"/>
          <w:sz w:val="24"/>
          <w:szCs w:val="24"/>
        </w:rPr>
      </w:pPr>
    </w:p>
    <w:p>
      <w:pPr>
        <w:spacing w:line="300" w:lineRule="auto"/>
        <w:rPr>
          <w:rFonts w:hint="eastAsia"/>
          <w:b/>
          <w:sz w:val="24"/>
          <w:szCs w:val="24"/>
        </w:rPr>
      </w:pPr>
      <w:r>
        <w:rPr>
          <w:rFonts w:hint="eastAsia"/>
          <w:b/>
          <w:sz w:val="24"/>
          <w:szCs w:val="24"/>
        </w:rPr>
        <w:t>2.2初步分析数据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lang w:eastAsia="zh-Hans"/>
        </w:rPr>
      </w:pPr>
      <w:r>
        <w:rPr>
          <w:rFonts w:hint="eastAsia"/>
          <w:lang w:eastAsia="zh-Hans"/>
        </w:rPr>
        <w:t>使用以下代码获取数据的基本信息：</w:t>
      </w:r>
    </w:p>
    <w:p>
      <w:pPr>
        <w:spacing w:line="300" w:lineRule="auto"/>
        <w:ind w:firstLine="420" w:firstLineChars="200"/>
        <w:jc w:val="center"/>
      </w:pPr>
      <w:r>
        <w:drawing>
          <wp:inline distT="0" distB="0" distL="114300" distR="114300">
            <wp:extent cx="2552700" cy="1759585"/>
            <wp:effectExtent l="0" t="0" r="762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552700" cy="1759585"/>
                    </a:xfrm>
                    <a:prstGeom prst="rect">
                      <a:avLst/>
                    </a:prstGeom>
                    <a:noFill/>
                    <a:ln>
                      <a:noFill/>
                    </a:ln>
                  </pic:spPr>
                </pic:pic>
              </a:graphicData>
            </a:graphic>
          </wp:inline>
        </w:drawing>
      </w:r>
    </w:p>
    <w:p>
      <w:pPr>
        <w:pStyle w:val="5"/>
        <w:spacing w:line="300" w:lineRule="auto"/>
        <w:ind w:firstLine="400" w:firstLineChars="200"/>
        <w:jc w:val="center"/>
        <w:rPr>
          <w:rFonts w:hint="default" w:eastAsia="黑体"/>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3</w:t>
      </w:r>
      <w:r>
        <w:fldChar w:fldCharType="end"/>
      </w:r>
      <w:r>
        <w:rPr>
          <w:rFonts w:hint="eastAsia"/>
          <w:lang w:val="en-US" w:eastAsia="zh-CN"/>
        </w:rPr>
        <w:t xml:space="preserve"> 分析数据代码片段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lang w:val="en-US" w:eastAsia="zh-CN"/>
        </w:rPr>
      </w:pPr>
      <w:r>
        <w:rPr>
          <w:rFonts w:hint="eastAsia"/>
          <w:lang w:val="en-US" w:eastAsia="zh-Hans"/>
        </w:rPr>
        <w:t>数据集的基本信息</w:t>
      </w:r>
      <w:r>
        <w:rPr>
          <w:rFonts w:hint="eastAsia"/>
          <w:lang w:val="en-US" w:eastAsia="zh-CN"/>
        </w:rPr>
        <w:t>：</w:t>
      </w:r>
    </w:p>
    <w:p>
      <w:pPr>
        <w:spacing w:line="300" w:lineRule="auto"/>
        <w:ind w:firstLine="420" w:firstLineChars="200"/>
        <w:jc w:val="center"/>
      </w:pPr>
      <w:r>
        <w:drawing>
          <wp:inline distT="0" distB="0" distL="114300" distR="114300">
            <wp:extent cx="4608830" cy="996315"/>
            <wp:effectExtent l="0" t="0" r="889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608830" cy="996315"/>
                    </a:xfrm>
                    <a:prstGeom prst="rect">
                      <a:avLst/>
                    </a:prstGeom>
                    <a:noFill/>
                    <a:ln>
                      <a:noFill/>
                    </a:ln>
                  </pic:spPr>
                </pic:pic>
              </a:graphicData>
            </a:graphic>
          </wp:inline>
        </w:drawing>
      </w:r>
    </w:p>
    <w:p>
      <w:pPr>
        <w:pStyle w:val="5"/>
        <w:spacing w:line="300" w:lineRule="auto"/>
        <w:ind w:firstLine="400" w:firstLineChars="200"/>
        <w:jc w:val="center"/>
        <w:rPr>
          <w:rFonts w:hint="default" w:eastAsia="黑体"/>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4</w:t>
      </w:r>
      <w:r>
        <w:fldChar w:fldCharType="end"/>
      </w:r>
      <w:r>
        <w:rPr>
          <w:rFonts w:hint="eastAsia"/>
          <w:lang w:val="en-US" w:eastAsia="zh-CN"/>
        </w:rPr>
        <w:t xml:space="preserve"> 数据集信息</w:t>
      </w:r>
    </w:p>
    <w:p>
      <w:pPr>
        <w:jc w:val="center"/>
        <w:rPr>
          <w:rFonts w:hint="default"/>
          <w:lang w:eastAsia="zh-Hans"/>
        </w:rPr>
      </w:pPr>
    </w:p>
    <w:p>
      <w:pPr>
        <w:ind w:firstLine="420" w:firstLineChars="200"/>
        <w:jc w:val="both"/>
        <w:rPr>
          <w:rFonts w:hint="eastAsia"/>
          <w:b w:val="0"/>
          <w:bCs w:val="0"/>
          <w:lang w:val="en-US" w:eastAsia="zh-CN"/>
        </w:rPr>
      </w:pPr>
      <w:r>
        <w:rPr>
          <w:rFonts w:hint="eastAsia"/>
          <w:b w:val="0"/>
          <w:bCs w:val="0"/>
          <w:lang w:val="en-US" w:eastAsia="zh-CN"/>
        </w:rPr>
        <w:t xml:space="preserve">该条数据的大小为（90,512,512），体素间距为（0.78,0.78,5.0），数据集包含以下内容： -imagesTr 训练集目录，160个训练数据 -labelsTr 训练集标签 -imagesTs 测试集目录，40个测试数据 -dataset.json 数据集说明文件。 </w:t>
      </w:r>
    </w:p>
    <w:p>
      <w:pPr>
        <w:jc w:val="both"/>
        <w:rPr>
          <w:rFonts w:hint="eastAsia" w:ascii="Times New Roman" w:hAnsi="Times New Roman" w:eastAsia="宋体" w:cs="Times New Roman"/>
          <w:b/>
          <w:bCs/>
          <w:lang w:val="en-US" w:eastAsia="zh-Hans"/>
        </w:rPr>
      </w:pPr>
      <w:r>
        <w:rPr>
          <w:rFonts w:hint="eastAsia" w:ascii="Times New Roman" w:hAnsi="Times New Roman" w:eastAsia="宋体" w:cs="Times New Roman"/>
          <w:b/>
          <w:bCs/>
          <w:lang w:val="en-US" w:eastAsia="zh-CN"/>
        </w:rPr>
        <w:t>数据可视化</w:t>
      </w:r>
      <w:r>
        <w:rPr>
          <w:rFonts w:hint="default" w:ascii="Times New Roman" w:hAnsi="Times New Roman" w:eastAsia="宋体" w:cs="Times New Roman"/>
          <w:b/>
          <w:bCs/>
          <w:lang w:val="en-US" w:eastAsia="zh-Hans"/>
        </w:rPr>
        <w:t>：</w:t>
      </w:r>
    </w:p>
    <w:p>
      <w:pPr>
        <w:ind w:firstLine="420" w:firstLineChars="200"/>
        <w:jc w:val="both"/>
        <w:rPr>
          <w:rFonts w:hint="eastAsia"/>
          <w:lang w:val="en-US" w:eastAsia="zh-Hans"/>
        </w:rPr>
      </w:pPr>
      <w:r>
        <w:rPr>
          <w:rFonts w:hint="eastAsia"/>
          <w:b w:val="0"/>
          <w:bCs w:val="0"/>
          <w:lang w:val="en-US" w:eastAsia="zh-CN"/>
        </w:rPr>
        <w:t>为了更深入地理解数据，我们不仅需要对其进行基本的统计分析，还需要进行更高级的数据三视图分析和3D可视化。数据三视图分析可以从不同的角度对数据进行全面的审视，帮助我们发现数据中的潜在规律和趋势。而3D可视化则可以将数据以更直观、更生动的方式呈现出来，使我们能够更轻松地理解和解释数据。通过这些高级的分析技术，我们可以更好地把握数据，为决策提供更准确、更全面的支持。</w:t>
      </w:r>
    </w:p>
    <w:p>
      <w:pPr>
        <w:jc w:val="both"/>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Hans"/>
        </w:rPr>
        <w:t>数据</w:t>
      </w:r>
      <w:r>
        <w:rPr>
          <w:rFonts w:hint="eastAsia" w:ascii="Times New Roman" w:hAnsi="Times New Roman" w:eastAsia="宋体" w:cs="Times New Roman"/>
          <w:b/>
          <w:bCs/>
          <w:lang w:val="en-US" w:eastAsia="zh-CN"/>
        </w:rPr>
        <w:t>三视图分析：</w:t>
      </w:r>
    </w:p>
    <w:p>
      <w:pPr>
        <w:jc w:val="both"/>
        <w:rPr>
          <w:rFonts w:hint="eastAsia"/>
          <w:b/>
          <w:bCs/>
          <w:lang w:val="en-US" w:eastAsia="zh-CN"/>
        </w:rPr>
      </w:pP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"C:\\Users\\Jeason\\Documents\\Tencent Files\\787786862\\nt_qq\\nt_data\\Pic\\2023-12\\Ori\\b08b455cf71971df12ffdfdf7db94008.png"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23310" cy="3310890"/>
            <wp:effectExtent l="0" t="0" r="3810" b="1143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623310" cy="3310890"/>
                    </a:xfrm>
                    <a:prstGeom prst="rect">
                      <a:avLst/>
                    </a:prstGeom>
                    <a:noFill/>
                    <a:ln>
                      <a:noFill/>
                    </a:ln>
                  </pic:spPr>
                </pic:pic>
              </a:graphicData>
            </a:graphic>
          </wp:inline>
        </w:drawing>
      </w:r>
      <w:r>
        <w:rPr>
          <w:rFonts w:ascii="宋体" w:hAnsi="宋体" w:eastAsia="宋体" w:cs="宋体"/>
          <w:sz w:val="24"/>
          <w:szCs w:val="24"/>
        </w:rPr>
        <w:fldChar w:fldCharType="end"/>
      </w:r>
    </w:p>
    <w:p>
      <w:pPr>
        <w:pStyle w:val="5"/>
        <w:jc w:val="center"/>
        <w:rPr>
          <w:rFonts w:hint="default" w:ascii="宋体" w:hAnsi="宋体" w:eastAsia="黑体" w:cs="宋体"/>
          <w:sz w:val="24"/>
          <w:szCs w:val="24"/>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5</w:t>
      </w:r>
      <w:r>
        <w:fldChar w:fldCharType="end"/>
      </w:r>
      <w:r>
        <w:rPr>
          <w:rFonts w:hint="eastAsia"/>
          <w:lang w:val="en-US" w:eastAsia="zh-CN"/>
        </w:rPr>
        <w:t xml:space="preserve"> 三视图分析</w:t>
      </w:r>
    </w:p>
    <w:p>
      <w:pPr>
        <w:jc w:val="both"/>
        <w:rPr>
          <w:rFonts w:hint="default"/>
        </w:rPr>
      </w:pPr>
    </w:p>
    <w:p>
      <w:pPr>
        <w:jc w:val="both"/>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数据3D可视化：</w:t>
      </w:r>
    </w:p>
    <w:p>
      <w:pPr>
        <w:jc w:val="both"/>
      </w:pPr>
    </w:p>
    <w:p>
      <w:pPr>
        <w:jc w:val="center"/>
      </w:pPr>
      <w:r>
        <w:drawing>
          <wp:inline distT="0" distB="0" distL="114300" distR="114300">
            <wp:extent cx="3183890" cy="2705735"/>
            <wp:effectExtent l="0" t="0" r="1270"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rcRect l="29968" t="6021" r="15668"/>
                    <a:stretch>
                      <a:fillRect/>
                    </a:stretch>
                  </pic:blipFill>
                  <pic:spPr>
                    <a:xfrm>
                      <a:off x="0" y="0"/>
                      <a:ext cx="3183890" cy="2705735"/>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6</w:t>
      </w:r>
      <w:r>
        <w:fldChar w:fldCharType="end"/>
      </w:r>
      <w:r>
        <w:rPr>
          <w:rFonts w:hint="eastAsia"/>
          <w:lang w:val="en-US" w:eastAsia="zh-CN"/>
        </w:rPr>
        <w:t xml:space="preserve"> 3D可视化</w:t>
      </w:r>
    </w:p>
    <w:p>
      <w:pPr>
        <w:jc w:val="center"/>
        <w:rPr>
          <w:rFonts w:hint="default"/>
          <w:lang w:eastAsia="zh-Hans"/>
        </w:rPr>
      </w:pPr>
    </w:p>
    <w:p>
      <w:pPr>
        <w:spacing w:line="300" w:lineRule="auto"/>
        <w:rPr>
          <w:rFonts w:hint="eastAsia"/>
          <w:b/>
          <w:sz w:val="24"/>
          <w:szCs w:val="24"/>
          <w:lang w:val="en-US" w:eastAsia="zh-CN"/>
        </w:rPr>
      </w:pPr>
      <w:bookmarkStart w:id="0" w:name="_Toc2161"/>
      <w:r>
        <w:rPr>
          <w:rFonts w:hint="eastAsia"/>
          <w:b/>
          <w:sz w:val="24"/>
          <w:szCs w:val="24"/>
          <w:lang w:val="en-US" w:eastAsia="zh-CN"/>
        </w:rPr>
        <w:t>2.3样本数据预处理</w:t>
      </w:r>
      <w:bookmarkEnd w:id="0"/>
    </w:p>
    <w:p>
      <w:pPr>
        <w:jc w:val="both"/>
        <w:rPr>
          <w:rFonts w:hint="eastAsia" w:ascii="Times New Roman" w:hAnsi="Times New Roman" w:eastAsia="宋体" w:cs="Times New Roman"/>
          <w:b/>
          <w:bCs/>
          <w:lang w:val="en-US" w:eastAsia="zh-CN"/>
        </w:rPr>
      </w:pPr>
      <w:bookmarkStart w:id="1" w:name="_Toc6568"/>
      <w:r>
        <w:rPr>
          <w:rFonts w:hint="eastAsia" w:ascii="Times New Roman" w:hAnsi="Times New Roman" w:eastAsia="宋体" w:cs="Times New Roman"/>
          <w:b/>
          <w:bCs/>
          <w:lang w:val="en-US" w:eastAsia="zh-CN"/>
        </w:rPr>
        <w:t>高斯模糊</w:t>
      </w:r>
      <w:bookmarkEnd w:id="1"/>
    </w:p>
    <w:p>
      <w:pPr>
        <w:ind w:firstLine="42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高斯模糊是一种常用的图像平滑技术，它通过一个高斯核对图像进行卷积操作，从而减小图像中的噪声和细节。高斯核是一个二维的矩阵，其中的元素按照高斯分布进行排列。</w:t>
      </w:r>
    </w:p>
    <w:p>
      <w:pPr>
        <w:jc w:val="center"/>
      </w:pPr>
      <w:r>
        <w:drawing>
          <wp:inline distT="0" distB="0" distL="114300" distR="114300">
            <wp:extent cx="3997960" cy="2499360"/>
            <wp:effectExtent l="0" t="0" r="1016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3997960" cy="249936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7</w:t>
      </w:r>
      <w:r>
        <w:fldChar w:fldCharType="end"/>
      </w:r>
      <w:r>
        <w:rPr>
          <w:rFonts w:hint="eastAsia"/>
          <w:lang w:val="en-US" w:eastAsia="zh-CN"/>
        </w:rPr>
        <w:t xml:space="preserve"> 高斯模糊</w:t>
      </w:r>
    </w:p>
    <w:p>
      <w:pPr>
        <w:jc w:val="center"/>
        <w:rPr>
          <w:rFonts w:hint="eastAsia"/>
          <w:lang w:val="en-US" w:eastAsia="zh-CN"/>
        </w:rPr>
      </w:pPr>
    </w:p>
    <w:p>
      <w:pPr>
        <w:jc w:val="both"/>
        <w:rPr>
          <w:rFonts w:hint="eastAsia" w:ascii="Times New Roman" w:hAnsi="Times New Roman" w:eastAsia="宋体" w:cs="Times New Roman"/>
          <w:b/>
          <w:bCs/>
          <w:lang w:val="en-US" w:eastAsia="zh-CN"/>
        </w:rPr>
      </w:pPr>
      <w:bookmarkStart w:id="2" w:name="_Toc23776"/>
      <w:r>
        <w:rPr>
          <w:rFonts w:hint="eastAsia" w:ascii="Times New Roman" w:hAnsi="Times New Roman" w:eastAsia="宋体" w:cs="Times New Roman"/>
          <w:b/>
          <w:bCs/>
          <w:lang w:val="en-US" w:eastAsia="zh-CN"/>
        </w:rPr>
        <w:t>伽马变换</w:t>
      </w:r>
      <w:bookmarkEnd w:id="2"/>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伽马变换是一种将图像从线性空间转换到非线性空间的方法，它可以用来调整图像的亮度和对比度。其公式为I′=I^(1/γ)，其中I是原始图像的像素值，I′是变换后的像素值，γ是伽马系数。当γ&gt;1时，图像的暗部会变得更亮，而亮部则会变得更暗；当0&lt;γ&lt;1时，图像的亮部会变得更亮，而暗部则会变得更暗。在实施伽马变换时，我们需要首先计算每个像素的伽马系数，并将其应用于原始图像。然后，我们可以通过对变换结果进行反向变换，将图像恢复到原始的空间域。</w:t>
      </w:r>
    </w:p>
    <w:p>
      <w:pPr>
        <w:jc w:val="center"/>
      </w:pPr>
      <w:r>
        <w:drawing>
          <wp:inline distT="0" distB="0" distL="114300" distR="114300">
            <wp:extent cx="3338830" cy="2592070"/>
            <wp:effectExtent l="0" t="0" r="1397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338830" cy="259207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8</w:t>
      </w:r>
      <w:r>
        <w:fldChar w:fldCharType="end"/>
      </w:r>
      <w:r>
        <w:rPr>
          <w:rFonts w:hint="eastAsia"/>
          <w:lang w:val="en-US" w:eastAsia="zh-CN"/>
        </w:rPr>
        <w:t xml:space="preserve"> 伽马变换</w:t>
      </w:r>
    </w:p>
    <w:p>
      <w:pPr>
        <w:jc w:val="both"/>
        <w:rPr>
          <w:rFonts w:hint="eastAsia" w:ascii="Times New Roman" w:hAnsi="Times New Roman" w:eastAsia="宋体" w:cs="Times New Roman"/>
          <w:b/>
          <w:bCs/>
          <w:lang w:val="en-US" w:eastAsia="zh-CN"/>
        </w:rPr>
      </w:pPr>
      <w:bookmarkStart w:id="3" w:name="_Toc2513"/>
      <w:r>
        <w:rPr>
          <w:rFonts w:hint="eastAsia" w:ascii="Times New Roman" w:hAnsi="Times New Roman" w:eastAsia="宋体" w:cs="Times New Roman"/>
          <w:b/>
          <w:bCs/>
          <w:lang w:val="en-US" w:eastAsia="zh-CN"/>
        </w:rPr>
        <w:t>高斯滤波器</w:t>
      </w:r>
      <w:bookmarkEnd w:id="3"/>
    </w:p>
    <w:p>
      <w:pPr>
        <w:ind w:firstLine="42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高斯滤波器是一种基于高斯核的滤波器，它可以用来去除图像中的噪声和不相关特征。在高斯滤波器中，首先定义一个高斯核，然后将其与图像进行卷积操作。通过这种方式，保留图像中的主要结构，同时去除噪声和边缘效应。</w:t>
      </w:r>
    </w:p>
    <w:p>
      <w:pPr>
        <w:ind w:firstLine="420" w:firstLineChars="200"/>
        <w:jc w:val="center"/>
      </w:pPr>
      <w:r>
        <w:drawing>
          <wp:inline distT="0" distB="0" distL="114300" distR="114300">
            <wp:extent cx="3548380" cy="2921000"/>
            <wp:effectExtent l="0" t="0" r="2540"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3548380" cy="2921000"/>
                    </a:xfrm>
                    <a:prstGeom prst="rect">
                      <a:avLst/>
                    </a:prstGeom>
                    <a:noFill/>
                    <a:ln>
                      <a:noFill/>
                    </a:ln>
                  </pic:spPr>
                </pic:pic>
              </a:graphicData>
            </a:graphic>
          </wp:inline>
        </w:drawing>
      </w:r>
    </w:p>
    <w:p>
      <w:pPr>
        <w:pStyle w:val="5"/>
        <w:ind w:firstLine="400" w:firstLineChars="200"/>
        <w:jc w:val="center"/>
        <w:rPr>
          <w:rFonts w:hint="default" w:eastAsia="黑体"/>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9</w:t>
      </w:r>
      <w:r>
        <w:fldChar w:fldCharType="end"/>
      </w:r>
      <w:r>
        <w:rPr>
          <w:rFonts w:hint="eastAsia"/>
          <w:lang w:val="en-US" w:eastAsia="zh-CN"/>
        </w:rPr>
        <w:t xml:space="preserve"> 高斯滤波器</w:t>
      </w:r>
    </w:p>
    <w:p>
      <w:pPr>
        <w:spacing w:line="300" w:lineRule="auto"/>
        <w:rPr>
          <w:rFonts w:hint="eastAsia"/>
          <w:b/>
          <w:sz w:val="24"/>
          <w:szCs w:val="24"/>
          <w:lang w:val="en-US" w:eastAsia="zh-CN"/>
        </w:rPr>
      </w:pPr>
    </w:p>
    <w:p>
      <w:pPr>
        <w:numPr>
          <w:ilvl w:val="0"/>
          <w:numId w:val="2"/>
        </w:numPr>
        <w:spacing w:before="156" w:beforeLines="50" w:line="300" w:lineRule="auto"/>
        <w:jc w:val="left"/>
        <w:rPr>
          <w:rFonts w:hint="eastAsia"/>
          <w:b/>
          <w:sz w:val="24"/>
          <w:szCs w:val="24"/>
          <w:lang w:val="en-US" w:eastAsia="zh-CN"/>
        </w:rPr>
      </w:pPr>
      <w:bookmarkStart w:id="4" w:name="_Toc19874"/>
      <w:r>
        <w:rPr>
          <w:rFonts w:hint="eastAsia"/>
          <w:b/>
          <w:sz w:val="24"/>
          <w:szCs w:val="24"/>
          <w:lang w:val="en-US" w:eastAsia="zh-CN"/>
        </w:rPr>
        <w:t>模型优化</w:t>
      </w:r>
      <w:bookmarkEnd w:id="4"/>
    </w:p>
    <w:p>
      <w:pPr>
        <w:spacing w:line="300" w:lineRule="auto"/>
        <w:rPr>
          <w:rFonts w:hint="default"/>
          <w:b/>
          <w:sz w:val="24"/>
          <w:szCs w:val="24"/>
          <w:lang w:val="en-US" w:eastAsia="zh-CN"/>
        </w:rPr>
      </w:pPr>
      <w:bookmarkStart w:id="5" w:name="_Toc22256"/>
      <w:r>
        <w:rPr>
          <w:rFonts w:hint="eastAsia"/>
          <w:b/>
          <w:sz w:val="24"/>
          <w:szCs w:val="24"/>
          <w:lang w:val="en-US" w:eastAsia="zh-CN"/>
        </w:rPr>
        <w:t>3.1增加训练轮次</w:t>
      </w:r>
      <w:bookmarkEnd w:id="5"/>
    </w:p>
    <w:p>
      <w:pPr>
        <w:jc w:val="both"/>
        <w:rPr>
          <w:rFonts w:hint="eastAsia" w:ascii="Times New Roman" w:hAnsi="Times New Roman" w:eastAsia="宋体" w:cs="Times New Roman"/>
          <w:b/>
          <w:bCs/>
          <w:lang w:val="en-US" w:eastAsia="zh-Hans"/>
        </w:rPr>
      </w:pPr>
      <w:r>
        <w:rPr>
          <w:rFonts w:hint="eastAsia" w:ascii="Times New Roman" w:hAnsi="Times New Roman" w:eastAsia="宋体" w:cs="Times New Roman"/>
          <w:b/>
          <w:bCs/>
          <w:lang w:val="en-US" w:eastAsia="zh-Hans"/>
        </w:rPr>
        <w:t>增加训练轮次的目的</w:t>
      </w:r>
    </w:p>
    <w:p>
      <w:pPr>
        <w:ind w:firstLine="420" w:firstLineChars="200"/>
        <w:jc w:val="both"/>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t>让模型有更多机会从训练数据中学习和理解模式</w:t>
      </w:r>
      <w:r>
        <w:rPr>
          <w:rFonts w:hint="eastAsia" w:ascii="Times New Roman" w:hAnsi="Times New Roman" w:eastAsia="宋体" w:cs="Times New Roman"/>
          <w:lang w:val="en-US" w:eastAsia="zh-CN"/>
        </w:rPr>
        <w:t>，</w:t>
      </w:r>
      <w:r>
        <w:rPr>
          <w:rFonts w:hint="eastAsia" w:ascii="Times New Roman" w:hAnsi="Times New Roman" w:eastAsia="宋体" w:cs="Times New Roman"/>
          <w:lang w:val="en-US" w:eastAsia="zh-Hans"/>
        </w:rPr>
        <w:t>随着训练轮次的增加，模型能够逐渐捕获更多的信息，并通过这些信息进行更准确的预测。</w:t>
      </w:r>
    </w:p>
    <w:p>
      <w:pPr>
        <w:jc w:val="both"/>
        <w:rPr>
          <w:rFonts w:hint="eastAsia" w:ascii="Times New Roman" w:hAnsi="Times New Roman" w:eastAsia="宋体" w:cs="Times New Roman"/>
          <w:b/>
          <w:bCs/>
          <w:lang w:val="en-US" w:eastAsia="zh-Hans"/>
        </w:rPr>
      </w:pPr>
      <w:r>
        <w:rPr>
          <w:rFonts w:hint="eastAsia" w:ascii="Times New Roman" w:hAnsi="Times New Roman" w:eastAsia="宋体" w:cs="Times New Roman"/>
          <w:b/>
          <w:bCs/>
          <w:lang w:val="en-US" w:eastAsia="zh-Hans"/>
        </w:rPr>
        <w:t>实施过程</w:t>
      </w:r>
    </w:p>
    <w:p>
      <w:pPr>
        <w:ind w:firstLine="420" w:firstLineChars="200"/>
        <w:jc w:val="both"/>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t>在实际操作中，将训练周期设置为50个epoch，然后观察每个epoch后的模型性能变化。如果发现模型的性能在某个epoch后开始下降，意味着模型已经开始过拟合，此时停止训练以防止过拟合。</w:t>
      </w:r>
    </w:p>
    <w:p>
      <w:pPr>
        <w:jc w:val="both"/>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检测指标</w:t>
      </w:r>
    </w:p>
    <w:p>
      <w:pPr>
        <w:ind w:firstLine="420" w:firstLineChars="20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Hans"/>
        </w:rPr>
        <w:t>为了判断是否需要增加训练轮次，我们需要监控一些关键的性能指标，如验证集上的精度、召回率或IoU等。这些指标可以帮助我们了解模型的泛化能力以及是否存在过拟合现象。</w:t>
      </w:r>
    </w:p>
    <w:p>
      <w:pPr>
        <w:ind w:firstLine="420" w:firstLineChars="200"/>
        <w:jc w:val="both"/>
        <w:rPr>
          <w:rFonts w:hint="eastAsia" w:ascii="Times New Roman" w:hAnsi="Times New Roman" w:eastAsia="宋体" w:cs="Times New Roman"/>
          <w:lang w:val="en-US" w:eastAsia="zh-Hans"/>
        </w:rPr>
      </w:pPr>
    </w:p>
    <w:p>
      <w:pPr>
        <w:jc w:val="center"/>
      </w:pPr>
      <w:r>
        <w:drawing>
          <wp:inline distT="0" distB="0" distL="114300" distR="114300">
            <wp:extent cx="3051810" cy="3787775"/>
            <wp:effectExtent l="0" t="0" r="11430" b="698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3051810" cy="3787775"/>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3-1 训练轮次设定</w:t>
      </w:r>
    </w:p>
    <w:p>
      <w:pPr>
        <w:rPr>
          <w:rFonts w:hint="default"/>
          <w:lang w:val="en-US"/>
        </w:rPr>
      </w:pPr>
    </w:p>
    <w:p>
      <w:pPr>
        <w:spacing w:line="300" w:lineRule="auto"/>
        <w:rPr>
          <w:rFonts w:hint="default"/>
          <w:b/>
          <w:sz w:val="24"/>
          <w:szCs w:val="24"/>
          <w:lang w:val="en-US" w:eastAsia="zh-CN"/>
        </w:rPr>
      </w:pPr>
      <w:bookmarkStart w:id="6" w:name="_Toc24245"/>
      <w:r>
        <w:rPr>
          <w:rFonts w:hint="eastAsia"/>
          <w:b/>
          <w:sz w:val="24"/>
          <w:szCs w:val="24"/>
          <w:lang w:val="en-US" w:eastAsia="zh-CN"/>
        </w:rPr>
        <w:t>3.2修改Batch Size</w:t>
      </w:r>
      <w:bookmarkEnd w:id="6"/>
    </w:p>
    <w:p>
      <w:pPr>
        <w:jc w:val="both"/>
        <w:rPr>
          <w:rFonts w:hint="default"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修改Batch Size的目的</w:t>
      </w:r>
    </w:p>
    <w:p>
      <w:pPr>
        <w:ind w:firstLine="42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提高训练效率：通过增加Batch Size，可以减少每次迭代时需要处理的数据量，从而加快训练速度。这对于大规模数据集的训练尤其有利，因为大型数据集需要更多的时间来处理每个Batch。</w:t>
      </w:r>
    </w:p>
    <w:p>
      <w:pPr>
        <w:ind w:firstLine="42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增加模型泛化能力：Batch Size的增加可以减少模型对训练数据的过拟合，从而增强模型的泛化能力。这是因为更大的Batch Size意味着模型在更新权重时能够看到更多的数据样本，从而更好地泛化到未见过的数据。</w:t>
      </w:r>
    </w:p>
    <w:p>
      <w:pPr>
        <w:jc w:val="both"/>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定义实验参数</w:t>
      </w:r>
    </w:p>
    <w:p>
      <w:pPr>
        <w:ind w:firstLine="420" w:firstLineChars="200"/>
        <w:jc w:val="both"/>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Hans"/>
        </w:rPr>
        <w:t>我们需要定义一组Batch Size值进行实验。这可以包括一个或多个值，如8、16、32等。</w:t>
      </w:r>
    </w:p>
    <w:p>
      <w:pPr>
        <w:pStyle w:val="9"/>
        <w:keepNext w:val="0"/>
        <w:keepLines w:val="0"/>
        <w:widowControl/>
        <w:suppressLineNumbers w:val="0"/>
        <w:wordWrap w:val="0"/>
        <w:spacing w:before="192" w:beforeAutospacing="0" w:after="192" w:afterAutospacing="0" w:line="336" w:lineRule="atLeast"/>
        <w:rPr>
          <w:rFonts w:hint="default" w:ascii="Times New Roman" w:hAnsi="Times New Roman" w:eastAsia="宋体" w:cs="Times New Roman"/>
          <w:b/>
          <w:bCs/>
          <w:kern w:val="2"/>
          <w:sz w:val="21"/>
          <w:szCs w:val="22"/>
          <w:lang w:val="en-US" w:eastAsia="zh-CN" w:bidi="ar-SA"/>
        </w:rPr>
      </w:pPr>
      <w:r>
        <w:rPr>
          <w:rFonts w:hint="default" w:ascii="Times New Roman" w:hAnsi="Times New Roman" w:eastAsia="宋体" w:cs="Times New Roman"/>
          <w:b/>
          <w:bCs/>
          <w:kern w:val="2"/>
          <w:sz w:val="21"/>
          <w:szCs w:val="22"/>
          <w:lang w:val="en-US" w:eastAsia="zh-CN" w:bidi="ar-SA"/>
        </w:rPr>
        <w:t>实施实验</w:t>
      </w:r>
    </w:p>
    <w:p>
      <w:pPr>
        <w:ind w:firstLine="420" w:firstLineChars="200"/>
        <w:jc w:val="both"/>
        <w:rPr>
          <w:rFonts w:hint="default" w:ascii="Times New Roman" w:hAnsi="Times New Roman" w:eastAsia="宋体" w:cs="Times New Roman"/>
          <w:lang w:val="en-US" w:eastAsia="zh-Hans"/>
        </w:rPr>
      </w:pPr>
      <w:r>
        <w:rPr>
          <w:rFonts w:hint="default" w:ascii="Times New Roman" w:hAnsi="Times New Roman" w:eastAsia="宋体" w:cs="Times New Roman"/>
          <w:lang w:val="en-US" w:eastAsia="zh-Hans"/>
        </w:rPr>
        <w:t>我们使用这些Batch Size值分别训练模型，并记录每个Batch Size下的模型性能</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Hans"/>
        </w:rPr>
        <w:t>分析实验结果，以确定最佳的Batch Size值。</w:t>
      </w:r>
      <w:r>
        <w:rPr>
          <w:rFonts w:hint="eastAsia" w:ascii="Times New Roman" w:hAnsi="Times New Roman" w:eastAsia="宋体" w:cs="Times New Roman"/>
          <w:lang w:val="en-US" w:eastAsia="zh-CN"/>
        </w:rPr>
        <w:t>通过</w:t>
      </w:r>
      <w:r>
        <w:rPr>
          <w:rFonts w:hint="default" w:ascii="Times New Roman" w:hAnsi="Times New Roman" w:eastAsia="宋体" w:cs="Times New Roman"/>
          <w:lang w:val="en-US" w:eastAsia="zh-Hans"/>
        </w:rPr>
        <w:t>比较不同Batch Size下的验证集精度、召回率或IoU等指标，选择性能最好的那个作为最佳Batch Size。</w:t>
      </w:r>
    </w:p>
    <w:p>
      <w:pPr>
        <w:pStyle w:val="9"/>
        <w:keepNext w:val="0"/>
        <w:keepLines w:val="0"/>
        <w:widowControl/>
        <w:suppressLineNumbers w:val="0"/>
        <w:wordWrap w:val="0"/>
        <w:spacing w:before="192" w:beforeAutospacing="0" w:after="192" w:afterAutospacing="0" w:line="336" w:lineRule="atLeast"/>
        <w:rPr>
          <w:rFonts w:hint="default" w:ascii="Times New Roman" w:hAnsi="Times New Roman" w:eastAsia="宋体" w:cs="Times New Roman"/>
          <w:b/>
          <w:bCs/>
          <w:kern w:val="2"/>
          <w:sz w:val="21"/>
          <w:szCs w:val="22"/>
          <w:lang w:val="en-US" w:eastAsia="zh-CN" w:bidi="ar-SA"/>
        </w:rPr>
      </w:pPr>
      <w:r>
        <w:rPr>
          <w:rFonts w:hint="default" w:ascii="Times New Roman" w:hAnsi="Times New Roman" w:eastAsia="宋体" w:cs="Times New Roman"/>
          <w:b/>
          <w:bCs/>
          <w:kern w:val="2"/>
          <w:sz w:val="21"/>
          <w:szCs w:val="22"/>
          <w:lang w:val="en-US" w:eastAsia="zh-CN" w:bidi="ar-SA"/>
        </w:rPr>
        <w:t>验证最佳Batch Size</w:t>
      </w:r>
    </w:p>
    <w:p>
      <w:pPr>
        <w:pStyle w:val="9"/>
        <w:keepNext w:val="0"/>
        <w:keepLines w:val="0"/>
        <w:widowControl/>
        <w:suppressLineNumbers w:val="0"/>
        <w:wordWrap w:val="0"/>
        <w:spacing w:before="192" w:beforeAutospacing="0" w:after="192" w:afterAutospacing="0" w:line="336" w:lineRule="atLeast"/>
        <w:ind w:firstLine="420" w:firstLineChars="200"/>
        <w:rPr>
          <w:rFonts w:hint="default" w:ascii="Times New Roman" w:hAnsi="Times New Roman" w:eastAsia="宋体" w:cs="Times New Roman"/>
          <w:kern w:val="2"/>
          <w:sz w:val="21"/>
          <w:szCs w:val="22"/>
          <w:lang w:val="en-US" w:eastAsia="zh-Hans" w:bidi="ar-SA"/>
        </w:rPr>
      </w:pPr>
      <w:r>
        <w:rPr>
          <w:rFonts w:hint="default" w:ascii="Times New Roman" w:hAnsi="Times New Roman" w:eastAsia="宋体" w:cs="Times New Roman"/>
          <w:kern w:val="2"/>
          <w:sz w:val="21"/>
          <w:szCs w:val="22"/>
          <w:lang w:val="en-US" w:eastAsia="zh-Hans" w:bidi="ar-SA"/>
        </w:rPr>
        <w:t>最后，我们使用最佳Batch Size重新训练模型，并在测试集上评估其性能。如果测试集上的性能与验证集上的性能一致，那么我们可以认为这个Batch Size是最适合当前任务的。</w:t>
      </w:r>
    </w:p>
    <w:p>
      <w:pPr>
        <w:rPr>
          <w:rFonts w:hint="default"/>
          <w:lang w:val="en-US" w:eastAsia="zh-CN"/>
        </w:rPr>
      </w:pPr>
    </w:p>
    <w:p>
      <w:pPr>
        <w:rPr>
          <w:rFonts w:hint="default"/>
          <w:lang w:val="en-US" w:eastAsia="zh-CN"/>
        </w:rPr>
      </w:pPr>
    </w:p>
    <w:p>
      <w:pPr>
        <w:jc w:val="center"/>
      </w:pPr>
      <w:r>
        <w:drawing>
          <wp:inline distT="0" distB="0" distL="114300" distR="114300">
            <wp:extent cx="4886960" cy="2513330"/>
            <wp:effectExtent l="0" t="0" r="5080" b="12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4886960" cy="251333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 xml:space="preserve">图 3-2 </w:t>
      </w:r>
      <w:r>
        <w:rPr>
          <w:rFonts w:hint="default"/>
          <w:lang w:val="en-US" w:eastAsia="zh-CN"/>
        </w:rPr>
        <w:t>Batch Size</w:t>
      </w:r>
      <w:r>
        <w:rPr>
          <w:rFonts w:hint="eastAsia"/>
          <w:lang w:val="en-US" w:eastAsia="zh-CN"/>
        </w:rPr>
        <w:t>修改</w:t>
      </w:r>
    </w:p>
    <w:p>
      <w:pPr>
        <w:spacing w:line="300" w:lineRule="auto"/>
        <w:rPr>
          <w:rFonts w:hint="default"/>
          <w:b/>
          <w:sz w:val="24"/>
          <w:szCs w:val="24"/>
          <w:lang w:val="en-US" w:eastAsia="zh-CN"/>
        </w:rPr>
      </w:pPr>
      <w:bookmarkStart w:id="7" w:name="_Toc13957"/>
      <w:r>
        <w:rPr>
          <w:rFonts w:hint="eastAsia"/>
          <w:b/>
          <w:sz w:val="24"/>
          <w:szCs w:val="24"/>
          <w:lang w:val="en-US" w:eastAsia="zh-CN"/>
        </w:rPr>
        <w:t>3.3更改优化器</w:t>
      </w:r>
      <w:bookmarkEnd w:id="7"/>
    </w:p>
    <w:p>
      <w:pPr>
        <w:rPr>
          <w:rFonts w:hint="default" w:ascii="Times New Roman" w:hAnsi="Times New Roman" w:eastAsia="宋体" w:cs="Times New Roman"/>
          <w:b/>
          <w:bCs/>
          <w:kern w:val="2"/>
          <w:sz w:val="21"/>
          <w:szCs w:val="22"/>
          <w:lang w:val="en-US" w:eastAsia="zh-CN" w:bidi="ar-SA"/>
        </w:rPr>
      </w:pPr>
      <w:r>
        <w:rPr>
          <w:rFonts w:hint="default" w:ascii="Times New Roman" w:hAnsi="Times New Roman" w:eastAsia="宋体" w:cs="Times New Roman"/>
          <w:b/>
          <w:bCs/>
          <w:kern w:val="2"/>
          <w:sz w:val="21"/>
          <w:szCs w:val="22"/>
          <w:lang w:val="en-US" w:eastAsia="zh-CN" w:bidi="ar-SA"/>
        </w:rPr>
        <w:t>优化器的选择</w:t>
      </w:r>
    </w:p>
    <w:p>
      <w:pPr>
        <w:ind w:firstLine="420" w:firstLineChars="200"/>
        <w:rPr>
          <w:rFonts w:hint="default"/>
          <w:lang w:val="en-US" w:eastAsia="zh-CN"/>
        </w:rPr>
      </w:pPr>
      <w:r>
        <w:rPr>
          <w:rFonts w:hint="default"/>
          <w:lang w:val="en-US" w:eastAsia="zh-CN"/>
        </w:rPr>
        <w:t>在深度学习中，优化器是一个非常重要的组成部分，它负责更新模型的权重和偏差。常见的优化器包括梯度下降、随机梯度下降、Adam等。</w:t>
      </w:r>
    </w:p>
    <w:p>
      <w:pPr>
        <w:rPr>
          <w:rFonts w:hint="default" w:ascii="Times New Roman" w:hAnsi="Times New Roman" w:eastAsia="宋体" w:cs="Times New Roman"/>
          <w:b/>
          <w:bCs/>
          <w:kern w:val="2"/>
          <w:sz w:val="21"/>
          <w:szCs w:val="22"/>
          <w:lang w:val="en-US" w:eastAsia="zh-CN" w:bidi="ar-SA"/>
        </w:rPr>
      </w:pPr>
      <w:r>
        <w:rPr>
          <w:rFonts w:hint="default" w:ascii="Times New Roman" w:hAnsi="Times New Roman" w:eastAsia="宋体" w:cs="Times New Roman"/>
          <w:b/>
          <w:bCs/>
          <w:kern w:val="2"/>
          <w:sz w:val="21"/>
          <w:szCs w:val="22"/>
          <w:lang w:val="en-US" w:eastAsia="zh-CN" w:bidi="ar-SA"/>
        </w:rPr>
        <w:t>梯度下降</w:t>
      </w:r>
    </w:p>
    <w:p>
      <w:pPr>
        <w:ind w:firstLine="420" w:firstLineChars="200"/>
        <w:rPr>
          <w:rFonts w:hint="default"/>
          <w:lang w:val="en-US" w:eastAsia="zh-CN"/>
        </w:rPr>
      </w:pPr>
      <w:r>
        <w:rPr>
          <w:rFonts w:hint="default"/>
          <w:lang w:val="en-US" w:eastAsia="zh-CN"/>
        </w:rPr>
        <w:t>梯度下降是最基本的优化算法，它通过沿着损失函数的梯度方向最小化损失来更新模型的参数。然而，梯度下降可能会遇到局部最优的问题，并且对初始点的选择敏感。</w:t>
      </w:r>
    </w:p>
    <w:p>
      <w:pPr>
        <w:rPr>
          <w:rFonts w:hint="default" w:ascii="Times New Roman" w:hAnsi="Times New Roman" w:eastAsia="宋体" w:cs="Times New Roman"/>
          <w:b/>
          <w:bCs/>
          <w:kern w:val="2"/>
          <w:sz w:val="21"/>
          <w:szCs w:val="22"/>
          <w:lang w:val="en-US" w:eastAsia="zh-CN" w:bidi="ar-SA"/>
        </w:rPr>
      </w:pPr>
      <w:r>
        <w:rPr>
          <w:rFonts w:hint="default" w:ascii="Times New Roman" w:hAnsi="Times New Roman" w:eastAsia="宋体" w:cs="Times New Roman"/>
          <w:b/>
          <w:bCs/>
          <w:kern w:val="2"/>
          <w:sz w:val="21"/>
          <w:szCs w:val="22"/>
          <w:lang w:val="en-US" w:eastAsia="zh-CN" w:bidi="ar-SA"/>
        </w:rPr>
        <w:t>随机梯度下降</w:t>
      </w:r>
    </w:p>
    <w:p>
      <w:pPr>
        <w:ind w:firstLine="420" w:firstLineChars="200"/>
        <w:rPr>
          <w:rFonts w:hint="default"/>
          <w:lang w:val="en-US" w:eastAsia="zh-CN"/>
        </w:rPr>
      </w:pPr>
      <w:r>
        <w:rPr>
          <w:rFonts w:hint="default"/>
          <w:lang w:val="en-US" w:eastAsia="zh-CN"/>
        </w:rPr>
        <w:t>随机梯度下降是一种改进的梯度下降算法，它通过每次只使用一个样本或一小批样本进行梯度计算，从而加快了训练速度。但是，随机梯度下降可能会导致模型的收敛不稳定。</w:t>
      </w:r>
    </w:p>
    <w:p>
      <w:pPr>
        <w:rPr>
          <w:rFonts w:hint="default" w:ascii="Times New Roman" w:hAnsi="Times New Roman" w:eastAsia="宋体" w:cs="Times New Roman"/>
          <w:b/>
          <w:bCs/>
          <w:kern w:val="2"/>
          <w:sz w:val="21"/>
          <w:szCs w:val="22"/>
          <w:lang w:val="en-US" w:eastAsia="zh-CN" w:bidi="ar-SA"/>
        </w:rPr>
      </w:pPr>
      <w:r>
        <w:rPr>
          <w:rFonts w:hint="default" w:ascii="Times New Roman" w:hAnsi="Times New Roman" w:eastAsia="宋体" w:cs="Times New Roman"/>
          <w:b/>
          <w:bCs/>
          <w:kern w:val="2"/>
          <w:sz w:val="21"/>
          <w:szCs w:val="22"/>
          <w:lang w:val="en-US" w:eastAsia="zh-CN" w:bidi="ar-SA"/>
        </w:rPr>
        <w:t>Adam</w:t>
      </w:r>
    </w:p>
    <w:p>
      <w:pPr>
        <w:ind w:firstLine="420" w:firstLineChars="200"/>
        <w:rPr>
          <w:rFonts w:hint="default"/>
          <w:lang w:val="en-US" w:eastAsia="zh-CN"/>
        </w:rPr>
      </w:pPr>
      <w:r>
        <w:rPr>
          <w:rFonts w:hint="default"/>
          <w:lang w:val="en-US" w:eastAsia="zh-CN"/>
        </w:rPr>
        <w:t>Adam（Adaptive Moment Estimation）是一种自适应的学习率优化算法，它结合了动量和RMSprop的优点，可以自动调整学习率，并保持模型的稳定收敛。</w:t>
      </w:r>
    </w:p>
    <w:p>
      <w:pPr>
        <w:rPr>
          <w:rFonts w:hint="default" w:ascii="Times New Roman" w:hAnsi="Times New Roman" w:eastAsia="宋体" w:cs="Times New Roman"/>
          <w:b/>
          <w:bCs/>
          <w:kern w:val="2"/>
          <w:sz w:val="21"/>
          <w:szCs w:val="22"/>
          <w:lang w:val="en-US" w:eastAsia="zh-CN" w:bidi="ar-SA"/>
        </w:rPr>
      </w:pPr>
      <w:r>
        <w:rPr>
          <w:rFonts w:hint="default" w:ascii="Times New Roman" w:hAnsi="Times New Roman" w:eastAsia="宋体" w:cs="Times New Roman"/>
          <w:b/>
          <w:bCs/>
          <w:kern w:val="2"/>
          <w:sz w:val="21"/>
          <w:szCs w:val="22"/>
          <w:lang w:val="en-US" w:eastAsia="zh-CN" w:bidi="ar-SA"/>
        </w:rPr>
        <w:t>更改优化器的影响</w:t>
      </w:r>
    </w:p>
    <w:p>
      <w:pPr>
        <w:ind w:firstLine="420" w:firstLineChars="200"/>
        <w:rPr>
          <w:rFonts w:hint="default"/>
          <w:lang w:val="en-US" w:eastAsia="zh-CN"/>
        </w:rPr>
      </w:pPr>
      <w:r>
        <w:rPr>
          <w:rFonts w:hint="default"/>
          <w:lang w:val="en-US" w:eastAsia="zh-CN"/>
        </w:rPr>
        <w:t>不同的优化器会对模型的训练过程和最终性能产生影响。通过对比不同优化器下的模型性能，我们可以找到最适合当前任务的优化器。</w:t>
      </w:r>
    </w:p>
    <w:p>
      <w:pPr>
        <w:jc w:val="center"/>
      </w:pPr>
      <w:r>
        <w:drawing>
          <wp:inline distT="0" distB="0" distL="114300" distR="114300">
            <wp:extent cx="3261360" cy="2828925"/>
            <wp:effectExtent l="0" t="0" r="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3261360" cy="2828925"/>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3-3 更改优化器</w:t>
      </w:r>
    </w:p>
    <w:p>
      <w:pPr>
        <w:pStyle w:val="4"/>
        <w:numPr>
          <w:ilvl w:val="2"/>
          <w:numId w:val="0"/>
        </w:numPr>
        <w:ind w:leftChars="0"/>
        <w:rPr>
          <w:rFonts w:hint="default" w:asciiTheme="minorHAnsi" w:hAnsiTheme="minorHAnsi" w:eastAsiaTheme="minorEastAsia" w:cstheme="minorBidi"/>
          <w:b/>
          <w:bCs w:val="0"/>
          <w:kern w:val="2"/>
          <w:sz w:val="24"/>
          <w:szCs w:val="24"/>
          <w:lang w:val="en-US" w:eastAsia="zh-CN" w:bidi="ar-SA"/>
        </w:rPr>
      </w:pPr>
      <w:bookmarkStart w:id="8" w:name="_Toc4908"/>
      <w:r>
        <w:rPr>
          <w:rFonts w:hint="eastAsia" w:asciiTheme="minorHAnsi" w:hAnsiTheme="minorHAnsi" w:cstheme="minorBidi"/>
          <w:b/>
          <w:bCs w:val="0"/>
          <w:kern w:val="2"/>
          <w:sz w:val="24"/>
          <w:szCs w:val="24"/>
          <w:lang w:val="en-US" w:eastAsia="zh-CN" w:bidi="ar-SA"/>
        </w:rPr>
        <w:t>3.4</w:t>
      </w:r>
      <w:r>
        <w:rPr>
          <w:rFonts w:hint="eastAsia" w:asciiTheme="minorHAnsi" w:hAnsiTheme="minorHAnsi" w:eastAsiaTheme="minorEastAsia" w:cstheme="minorBidi"/>
          <w:b/>
          <w:bCs w:val="0"/>
          <w:kern w:val="2"/>
          <w:sz w:val="24"/>
          <w:szCs w:val="24"/>
          <w:lang w:val="en-US" w:eastAsia="zh-CN" w:bidi="ar-SA"/>
        </w:rPr>
        <w:t>五折交叉训练</w:t>
      </w:r>
      <w:bookmarkEnd w:id="8"/>
    </w:p>
    <w:p>
      <w:pPr>
        <w:rPr>
          <w:rFonts w:hint="default" w:ascii="Times New Roman" w:hAnsi="Times New Roman" w:eastAsia="宋体" w:cs="Times New Roman"/>
          <w:b/>
          <w:bCs/>
          <w:kern w:val="2"/>
          <w:sz w:val="21"/>
          <w:szCs w:val="22"/>
          <w:lang w:val="en-US" w:eastAsia="zh-CN" w:bidi="ar-SA"/>
        </w:rPr>
      </w:pPr>
      <w:r>
        <w:rPr>
          <w:rFonts w:hint="eastAsia" w:ascii="Times New Roman" w:hAnsi="Times New Roman" w:eastAsia="宋体" w:cs="Times New Roman"/>
          <w:b/>
          <w:bCs/>
          <w:kern w:val="2"/>
          <w:sz w:val="21"/>
          <w:szCs w:val="22"/>
          <w:lang w:val="en-US" w:eastAsia="zh-CN" w:bidi="ar-SA"/>
        </w:rPr>
        <w:t>五折交叉训练的</w:t>
      </w:r>
      <w:r>
        <w:rPr>
          <w:rFonts w:hint="default" w:ascii="Times New Roman" w:hAnsi="Times New Roman" w:eastAsia="宋体" w:cs="Times New Roman"/>
          <w:b/>
          <w:bCs/>
          <w:kern w:val="2"/>
          <w:sz w:val="21"/>
          <w:szCs w:val="22"/>
          <w:lang w:val="en-US" w:eastAsia="zh-CN" w:bidi="ar-SA"/>
        </w:rPr>
        <w:t>概念</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五折交叉训练是一种将数据集分为五个子集的方法，其中四个子集用于训练，一个子集用于测试。然后，我们轮流使用不同的子集进行测试，从而得到五次不同的测试结果。</w:t>
      </w:r>
    </w:p>
    <w:p>
      <w:pPr>
        <w:rPr>
          <w:rFonts w:hint="eastAsia" w:ascii="Times New Roman" w:hAnsi="Times New Roman" w:eastAsia="宋体" w:cs="Times New Roman"/>
          <w:b/>
          <w:bCs/>
          <w:kern w:val="2"/>
          <w:sz w:val="21"/>
          <w:szCs w:val="22"/>
          <w:lang w:val="en-US" w:eastAsia="zh-CN" w:bidi="ar-SA"/>
        </w:rPr>
      </w:pPr>
      <w:r>
        <w:rPr>
          <w:rFonts w:hint="eastAsia" w:ascii="Times New Roman" w:hAnsi="Times New Roman" w:eastAsia="宋体" w:cs="Times New Roman"/>
          <w:b/>
          <w:bCs/>
          <w:kern w:val="2"/>
          <w:sz w:val="21"/>
          <w:szCs w:val="22"/>
          <w:lang w:val="en-US" w:eastAsia="zh-CN" w:bidi="ar-SA"/>
        </w:rPr>
        <w:t>五折交叉训练的优势</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五折交叉训练可以有效减少过拟合和欠拟合的问题，因为它可以让模型接触到更多的数据。此外，通过比较五次测试结果，我们可以得到更可靠和稳定的性能指标。</w:t>
      </w:r>
    </w:p>
    <w:p>
      <w:pPr>
        <w:rPr>
          <w:rFonts w:hint="eastAsia" w:ascii="Times New Roman" w:hAnsi="Times New Roman" w:eastAsia="宋体" w:cs="Times New Roman"/>
          <w:b/>
          <w:bCs/>
          <w:kern w:val="2"/>
          <w:sz w:val="21"/>
          <w:szCs w:val="22"/>
          <w:lang w:val="en-US" w:eastAsia="zh-CN" w:bidi="ar-SA"/>
        </w:rPr>
      </w:pPr>
      <w:r>
        <w:rPr>
          <w:rFonts w:hint="eastAsia" w:ascii="Times New Roman" w:hAnsi="Times New Roman" w:eastAsia="宋体" w:cs="Times New Roman"/>
          <w:b/>
          <w:bCs/>
          <w:kern w:val="2"/>
          <w:sz w:val="21"/>
          <w:szCs w:val="22"/>
          <w:lang w:val="en-US" w:eastAsia="zh-CN" w:bidi="ar-SA"/>
        </w:rPr>
        <w:t>实施过程</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在实施五折交叉训练时，我们需要首先将数据集随机划分为五个子集。然后，我们轮流使用四个子集进行训练，并用剩下的一个子集进行测试。最后，我们将五次测试结果进行平均，得到最终的性能指标。</w:t>
      </w:r>
    </w:p>
    <w:p>
      <w:pPr>
        <w:rPr>
          <w:rFonts w:hint="eastAsia" w:ascii="Times New Roman" w:hAnsi="Times New Roman" w:eastAsia="宋体" w:cs="Times New Roman"/>
          <w:b/>
          <w:bCs/>
          <w:kern w:val="2"/>
          <w:sz w:val="21"/>
          <w:szCs w:val="22"/>
          <w:lang w:val="en-US" w:eastAsia="zh-CN" w:bidi="ar-SA"/>
        </w:rPr>
      </w:pPr>
      <w:r>
        <w:rPr>
          <w:rFonts w:hint="eastAsia" w:ascii="Times New Roman" w:hAnsi="Times New Roman" w:eastAsia="宋体" w:cs="Times New Roman"/>
          <w:b/>
          <w:bCs/>
          <w:kern w:val="2"/>
          <w:sz w:val="21"/>
          <w:szCs w:val="22"/>
          <w:lang w:val="en-US" w:eastAsia="zh-CN" w:bidi="ar-SA"/>
        </w:rPr>
        <w:t>结果分析</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通过对五折交叉训练的结果进行分析，我们可以了解到模型的优点和不足，并提出改进的建议。此外，我们还可以通过与其他方法的比较，来进一步验证模型的有效性和优越性。</w:t>
      </w:r>
    </w:p>
    <w:p>
      <w:pPr>
        <w:jc w:val="center"/>
      </w:pPr>
      <w:r>
        <w:drawing>
          <wp:inline distT="0" distB="0" distL="114300" distR="114300">
            <wp:extent cx="2775585" cy="2951480"/>
            <wp:effectExtent l="0" t="0" r="13335" b="508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6"/>
                    <a:stretch>
                      <a:fillRect/>
                    </a:stretch>
                  </pic:blipFill>
                  <pic:spPr>
                    <a:xfrm>
                      <a:off x="0" y="0"/>
                      <a:ext cx="2775585" cy="295148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3-4 五折交叉训练</w:t>
      </w:r>
    </w:p>
    <w:p>
      <w:pPr>
        <w:pStyle w:val="4"/>
        <w:numPr>
          <w:ilvl w:val="2"/>
          <w:numId w:val="0"/>
        </w:numPr>
        <w:ind w:leftChars="0"/>
        <w:rPr>
          <w:rFonts w:hint="eastAsia" w:asciiTheme="minorHAnsi" w:hAnsiTheme="minorHAnsi" w:cstheme="minorBidi"/>
          <w:b/>
          <w:bCs w:val="0"/>
          <w:kern w:val="2"/>
          <w:sz w:val="24"/>
          <w:szCs w:val="24"/>
          <w:lang w:val="en-US" w:eastAsia="zh-CN" w:bidi="ar-SA"/>
        </w:rPr>
      </w:pPr>
      <w:bookmarkStart w:id="9" w:name="_Toc31904"/>
      <w:r>
        <w:rPr>
          <w:rFonts w:hint="eastAsia" w:asciiTheme="minorHAnsi" w:hAnsiTheme="minorHAnsi" w:cstheme="minorBidi"/>
          <w:b/>
          <w:bCs w:val="0"/>
          <w:kern w:val="2"/>
          <w:sz w:val="24"/>
          <w:szCs w:val="24"/>
          <w:lang w:val="en-US" w:eastAsia="zh-CN" w:bidi="ar-SA"/>
        </w:rPr>
        <w:t>3.5注意力机制</w:t>
      </w:r>
      <w:bookmarkEnd w:id="9"/>
    </w:p>
    <w:p>
      <w:pPr>
        <w:ind w:firstLine="420" w:firstLineChars="200"/>
        <w:rPr>
          <w:rFonts w:hint="default" w:ascii="Times New Roman" w:hAnsi="Times New Roman" w:eastAsia="宋体" w:cs="Times New Roman"/>
          <w:b w:val="0"/>
          <w:bCs w:val="0"/>
          <w:kern w:val="2"/>
          <w:sz w:val="21"/>
          <w:szCs w:val="22"/>
          <w:lang w:val="en-US" w:eastAsia="zh-Hans" w:bidi="ar-SA"/>
        </w:rPr>
      </w:pPr>
      <w:r>
        <w:rPr>
          <w:rFonts w:hint="default" w:ascii="Times New Roman" w:hAnsi="Times New Roman" w:eastAsia="宋体" w:cs="Times New Roman"/>
          <w:b w:val="0"/>
          <w:bCs w:val="0"/>
          <w:kern w:val="2"/>
          <w:sz w:val="21"/>
          <w:szCs w:val="22"/>
          <w:lang w:val="en-US" w:eastAsia="zh-Hans" w:bidi="ar-SA"/>
        </w:rPr>
        <w:t>我们针对腹部多器官分割任务对医学图像分割领域的SOTA模型nnU-Net进行了改进，引入了LKA（大核卷积注意力）模块以增强模型对于全局信息的理解，捕捉到不同位置的详细信息，以实现长距离依赖性和空间自适应性的同时保留，以提高模型对空间信息的捕捉能力和对特征的表达能力，提高了模型的分割精度。</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"D:\\QQmessage\\1004454362\\Image\\Group2\\IE\\39\\IE394}2{SP)9@L5QT~ZPZUS.png"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34970" cy="3502660"/>
            <wp:effectExtent l="0" t="0" r="6350" b="254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7"/>
                    <a:stretch>
                      <a:fillRect/>
                    </a:stretch>
                  </pic:blipFill>
                  <pic:spPr>
                    <a:xfrm>
                      <a:off x="0" y="0"/>
                      <a:ext cx="2934970" cy="3502660"/>
                    </a:xfrm>
                    <a:prstGeom prst="rect">
                      <a:avLst/>
                    </a:prstGeom>
                    <a:noFill/>
                    <a:ln>
                      <a:noFill/>
                    </a:ln>
                  </pic:spPr>
                </pic:pic>
              </a:graphicData>
            </a:graphic>
          </wp:inline>
        </w:drawing>
      </w:r>
      <w:r>
        <w:rPr>
          <w:rFonts w:ascii="宋体" w:hAnsi="宋体" w:eastAsia="宋体" w:cs="宋体"/>
          <w:sz w:val="24"/>
          <w:szCs w:val="24"/>
        </w:rPr>
        <w:fldChar w:fldCharType="end"/>
      </w:r>
    </w:p>
    <w:p>
      <w:pPr>
        <w:pStyle w:val="5"/>
        <w:jc w:val="center"/>
        <w:rPr>
          <w:rFonts w:hint="default"/>
          <w:sz w:val="24"/>
          <w:szCs w:val="24"/>
          <w:lang w:val="en-US" w:eastAsia="zh-CN"/>
        </w:rPr>
      </w:pPr>
      <w:r>
        <w:t xml:space="preserve">图 </w:t>
      </w:r>
      <w:r>
        <w:rPr>
          <w:rFonts w:hint="eastAsia"/>
          <w:lang w:val="en-US" w:eastAsia="zh-CN"/>
        </w:rPr>
        <w:t>3-5 注意力机制</w:t>
      </w:r>
    </w:p>
    <w:p>
      <w:pPr>
        <w:numPr>
          <w:ilvl w:val="0"/>
          <w:numId w:val="2"/>
        </w:numPr>
        <w:spacing w:before="156" w:beforeLines="50" w:line="300" w:lineRule="auto"/>
        <w:jc w:val="left"/>
        <w:rPr>
          <w:rFonts w:hint="eastAsia"/>
          <w:b/>
          <w:sz w:val="24"/>
          <w:szCs w:val="24"/>
          <w:lang w:val="en-US" w:eastAsia="zh-CN"/>
        </w:rPr>
      </w:pPr>
      <w:r>
        <w:rPr>
          <w:rFonts w:hint="eastAsia"/>
          <w:b/>
          <w:sz w:val="24"/>
          <w:szCs w:val="24"/>
          <w:lang w:val="en-US" w:eastAsia="zh-CN"/>
        </w:rPr>
        <w:t>实验结果</w:t>
      </w:r>
    </w:p>
    <w:p>
      <w:pPr>
        <w:pStyle w:val="4"/>
        <w:numPr>
          <w:ilvl w:val="2"/>
          <w:numId w:val="0"/>
        </w:numPr>
        <w:ind w:leftChars="0"/>
        <w:rPr>
          <w:rFonts w:hint="eastAsia" w:asciiTheme="minorHAnsi" w:hAnsiTheme="minorHAnsi" w:cstheme="minorBidi"/>
          <w:b/>
          <w:bCs w:val="0"/>
          <w:kern w:val="2"/>
          <w:sz w:val="24"/>
          <w:szCs w:val="24"/>
          <w:lang w:val="en-US" w:eastAsia="zh-CN" w:bidi="ar-SA"/>
        </w:rPr>
      </w:pPr>
      <w:r>
        <w:rPr>
          <w:rFonts w:hint="default" w:asciiTheme="minorHAnsi" w:hAnsiTheme="minorHAnsi" w:cstheme="minorBidi"/>
          <w:b/>
          <w:bCs w:val="0"/>
          <w:kern w:val="2"/>
          <w:sz w:val="24"/>
          <w:szCs w:val="24"/>
          <w:lang w:eastAsia="zh-CN" w:bidi="ar-SA"/>
        </w:rPr>
        <w:t>4.1</w:t>
      </w:r>
      <w:r>
        <w:rPr>
          <w:rFonts w:hint="eastAsia" w:asciiTheme="minorHAnsi" w:hAnsiTheme="minorHAnsi" w:cstheme="minorBidi"/>
          <w:b/>
          <w:bCs w:val="0"/>
          <w:kern w:val="2"/>
          <w:sz w:val="24"/>
          <w:szCs w:val="24"/>
          <w:lang w:val="en-US" w:eastAsia="zh-CN" w:bidi="ar-SA"/>
        </w:rPr>
        <w:t xml:space="preserve">实验环境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1) 系统测试软件配置参考</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操作系统：Windows10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Python版本: Python 3.7</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框架：PaddleSeg 2.6</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项目开发环境：PyCharm2019、IntelliJ IDEA 2022.3.2、Unreal Engine 4</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2) 系统硬件配置参考</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CPU：8核</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 xml:space="preserve">GPU:  RTX 3050 Ti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RAM（内存）：16GB</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显存：16GB</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硬盘容量：100GB</w:t>
      </w:r>
    </w:p>
    <w:p>
      <w:pPr>
        <w:pStyle w:val="4"/>
        <w:numPr>
          <w:ilvl w:val="2"/>
          <w:numId w:val="0"/>
        </w:numPr>
        <w:ind w:leftChars="0"/>
        <w:rPr>
          <w:rFonts w:hint="default" w:asciiTheme="minorHAnsi" w:hAnsiTheme="minorHAnsi" w:cstheme="minorBidi"/>
          <w:b/>
          <w:bCs w:val="0"/>
          <w:kern w:val="2"/>
          <w:sz w:val="24"/>
          <w:szCs w:val="24"/>
          <w:lang w:eastAsia="zh-CN" w:bidi="ar-SA"/>
        </w:rPr>
      </w:pPr>
      <w:r>
        <w:rPr>
          <w:rFonts w:hint="eastAsia" w:asciiTheme="minorHAnsi" w:hAnsiTheme="minorHAnsi" w:cstheme="minorBidi"/>
          <w:b/>
          <w:bCs w:val="0"/>
          <w:kern w:val="2"/>
          <w:sz w:val="24"/>
          <w:szCs w:val="24"/>
          <w:lang w:val="en-US" w:eastAsia="zh-CN" w:bidi="ar-SA"/>
        </w:rPr>
        <w:t>4</w:t>
      </w:r>
      <w:r>
        <w:rPr>
          <w:rFonts w:hint="eastAsia" w:asciiTheme="minorHAnsi" w:hAnsiTheme="minorHAnsi" w:cstheme="minorBidi"/>
          <w:b/>
          <w:bCs w:val="0"/>
          <w:kern w:val="2"/>
          <w:sz w:val="24"/>
          <w:szCs w:val="24"/>
          <w:lang w:eastAsia="zh-CN" w:bidi="ar-SA"/>
        </w:rPr>
        <w:t xml:space="preserve">.2实验过程 </w:t>
      </w:r>
    </w:p>
    <w:p>
      <w:pPr>
        <w:spacing w:line="300" w:lineRule="auto"/>
        <w:rPr>
          <w:b/>
          <w:sz w:val="24"/>
          <w:szCs w:val="24"/>
        </w:rPr>
      </w:pPr>
      <w:r>
        <w:rPr>
          <w:rFonts w:hint="eastAsia"/>
          <w:b/>
          <w:sz w:val="24"/>
          <w:szCs w:val="24"/>
          <w:lang w:val="en-US" w:eastAsia="zh-CN"/>
        </w:rPr>
        <w:t>4</w:t>
      </w:r>
      <w:r>
        <w:rPr>
          <w:rFonts w:hint="eastAsia"/>
          <w:b/>
          <w:sz w:val="24"/>
          <w:szCs w:val="24"/>
        </w:rPr>
        <w:t>.2.1 系统实现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Hans"/>
        </w:rPr>
        <w:t>平台基于Spring Boot框架进行开发，采用分层架构设计，将应用划分为表现层、应用层、领域层和基础设施层</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imes New Roman" w:hAnsi="Times New Roman" w:eastAsia="楷体" w:cs="Times New Roman"/>
          <w:sz w:val="24"/>
          <w:szCs w:val="24"/>
        </w:rPr>
      </w:pPr>
      <w:r>
        <w:rPr>
          <w:rFonts w:hint="eastAsia" w:ascii="Times New Roman" w:hAnsi="Times New Roman" w:eastAsia="楷体" w:cs="Times New Roman"/>
          <w:sz w:val="24"/>
          <w:szCs w:val="24"/>
        </w:rPr>
        <w:drawing>
          <wp:inline distT="0" distB="0" distL="114300" distR="114300">
            <wp:extent cx="3010535" cy="3681730"/>
            <wp:effectExtent l="0" t="0" r="18415" b="13970"/>
            <wp:docPr id="18" name="图片 18" descr="系统总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系统总体架构"/>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010535" cy="368173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00" w:firstLineChars="200"/>
        <w:jc w:val="center"/>
        <w:textAlignment w:val="auto"/>
        <w:rPr>
          <w:rFonts w:hint="default" w:ascii="Times New Roman" w:hAnsi="Times New Roman" w:eastAsia="黑体" w:cs="Times New Roman"/>
          <w:sz w:val="24"/>
          <w:szCs w:val="24"/>
          <w:lang w:val="en-US" w:eastAsia="zh-CN"/>
        </w:rPr>
      </w:pPr>
      <w:r>
        <w:t xml:space="preserve">图 </w:t>
      </w:r>
      <w:r>
        <w:rPr>
          <w:rFonts w:hint="eastAsia"/>
          <w:lang w:val="en-US" w:eastAsia="zh-CN"/>
        </w:rPr>
        <w:t>4-1 系统总体架构设计</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在这个架构中，用户通过与表现层进行交互来获取所需的功能。用户的数据请求由AJAX发送，然后通过控制器（Controller）层进行处理。控制器层负责接收用户请求，并调用其他层次的组件来处理请求。领域层封装了与业务相关的数据实体，是整个应用程序的核心。</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应用层负责协调表现层和领域层之间的交互。应用层接收来自表现层的用户请求，并将请求转发给领域层进行处理，也可以对领域层返回的结果进行处理，并将处理结果返回给表现层。在请求数据经过应用层的JWT身份校验成功后，Spring的服务组件（Service）处理业务规则和数据逻辑。服务层通过数据访问层的MyBatis Plus和Mapper与MySQL数据库进行数据交互，以满足相关数据处理的业务需求。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应用层通过将用户上传的医疗数据文件经由训练模型nnU-Net或V-Net进行医学分割，模型的分割结果作为转化为nii文件和stl文件存储相关信息到数据库中，应用层可读取数据库中的相应信息并通过基础设施层的图像处理API进行展示。同时，应用层利用虚幻引擎4来进行医疗图像的图形渲染、动画和场景管理等操作，以实现对医疗图像的优化和增强。</w:t>
      </w:r>
    </w:p>
    <w:p>
      <w:pPr>
        <w:pStyle w:val="5"/>
        <w:bidi w:val="0"/>
        <w:rPr>
          <w:rFonts w:hint="default"/>
          <w:lang w:val="en-US" w:eastAsia="zh-CN"/>
        </w:rPr>
      </w:pPr>
      <w:r>
        <w:rPr>
          <w:rFonts w:hint="eastAsia"/>
          <w:lang w:val="en-US" w:eastAsia="zh-CN"/>
        </w:rPr>
        <w:t xml:space="preserve">                     </w:t>
      </w:r>
    </w:p>
    <w:p>
      <w:pPr>
        <w:spacing w:line="300" w:lineRule="auto"/>
        <w:rPr>
          <w:rFonts w:hint="eastAsia"/>
          <w:b/>
          <w:sz w:val="24"/>
          <w:szCs w:val="24"/>
        </w:rPr>
      </w:pPr>
      <w:r>
        <w:rPr>
          <w:rFonts w:hint="eastAsia"/>
          <w:b/>
          <w:sz w:val="24"/>
          <w:szCs w:val="24"/>
          <w:lang w:val="en-US" w:eastAsia="zh-CN"/>
        </w:rPr>
        <w:t>4</w:t>
      </w:r>
      <w:r>
        <w:rPr>
          <w:rFonts w:hint="eastAsia"/>
          <w:b/>
          <w:sz w:val="24"/>
          <w:szCs w:val="24"/>
        </w:rPr>
        <w:t xml:space="preserve">.2.2系统功能模块设计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腹部多器官智能分割解析平台分成了个人信息管理模块、医疗文件管理模块、器官分割及可视化模块、标签文件管理模块、数据分析与统计模块、虚拟3D演示模块、分割结果渲染模块和诊断报告生成模块等八个功能模块。</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个人信息管理模块</w:t>
      </w:r>
      <w:r>
        <w:rPr>
          <w:rFonts w:hint="eastAsia" w:ascii="宋体" w:hAnsi="宋体" w:eastAsia="宋体" w:cs="宋体"/>
          <w:lang w:val="en-US" w:eastAsia="zh-Hans"/>
        </w:rPr>
        <w:t>主要包括用户的登录注册功能、允许用户管理其个人身份和相关信息；</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医疗文件管理模块</w:t>
      </w:r>
      <w:r>
        <w:rPr>
          <w:rFonts w:hint="eastAsia" w:ascii="宋体" w:hAnsi="宋体" w:eastAsia="宋体" w:cs="宋体"/>
          <w:lang w:val="en-US" w:eastAsia="zh-Hans"/>
        </w:rPr>
        <w:t>的主要功能为用户上传所需要的医疗数据文件，并对自己上传的医疗数据文件进行管理和三视图查看操作；</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器官分割和可视化模块</w:t>
      </w:r>
      <w:r>
        <w:rPr>
          <w:rFonts w:hint="eastAsia" w:ascii="宋体" w:hAnsi="宋体" w:eastAsia="宋体" w:cs="宋体"/>
          <w:lang w:val="en-US" w:eastAsia="zh-Hans"/>
        </w:rPr>
        <w:t>的主要功能为进行医疗文件的初步预览并将上传的医疗文件通过算法进行模型生成以及展示模型分割结果；</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标签文件管理模块</w:t>
      </w:r>
      <w:r>
        <w:rPr>
          <w:rFonts w:hint="eastAsia" w:ascii="宋体" w:hAnsi="宋体" w:eastAsia="宋体" w:cs="宋体"/>
          <w:lang w:val="en-US" w:eastAsia="zh-Hans"/>
        </w:rPr>
        <w:t>主要功能为用户对选择的医疗文件进行标注，并结合其他丰富的工具进行医疗文件的分析以及标签文件的导出；</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数据分析与统计模块</w:t>
      </w:r>
      <w:r>
        <w:rPr>
          <w:rFonts w:hint="eastAsia" w:ascii="宋体" w:hAnsi="宋体" w:eastAsia="宋体" w:cs="宋体"/>
          <w:lang w:val="en-US" w:eastAsia="zh-Hans"/>
        </w:rPr>
        <w:t>的功能为对选择的医疗文件进行直径、面积、体积等相关数据的统计和展示，并支持用户自行上传数据分析脚本文件对医疗文件进行数据分析；</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虚拟3D演示模块</w:t>
      </w:r>
      <w:r>
        <w:rPr>
          <w:rFonts w:hint="eastAsia" w:ascii="宋体" w:hAnsi="宋体" w:eastAsia="宋体" w:cs="宋体"/>
          <w:lang w:val="en-US" w:eastAsia="zh-Hans"/>
        </w:rPr>
        <w:t>使用虚幻引擎对分割结果进一步渲染，提高了可视化效果与可交互性，给用户提供最直观的感受；</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分割结果渲染模块</w:t>
      </w:r>
      <w:r>
        <w:rPr>
          <w:rFonts w:hint="eastAsia" w:ascii="宋体" w:hAnsi="宋体" w:eastAsia="宋体" w:cs="宋体"/>
          <w:lang w:val="en-US" w:eastAsia="zh-Hans"/>
        </w:rPr>
        <w:t>的主要功能为将分割后的医疗模型进行整体的三维展示，根据需求对整体的医疗模型进行分离以便观察单个器官；</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诊断报告生成模块</w:t>
      </w:r>
      <w:r>
        <w:rPr>
          <w:rFonts w:hint="eastAsia" w:ascii="宋体" w:hAnsi="宋体" w:eastAsia="宋体" w:cs="宋体"/>
          <w:lang w:val="en-US" w:eastAsia="zh-Hans"/>
        </w:rPr>
        <w:t>支持医生填写相关信息和建议后基于算法生成word形式的诊断报告，并可以在web端快速浏览报告信息。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系统功能模块设计如图</w:t>
      </w:r>
      <w:r>
        <w:rPr>
          <w:rFonts w:hint="eastAsia" w:ascii="宋体" w:hAnsi="宋体" w:eastAsia="宋体" w:cs="宋体"/>
          <w:lang w:val="en-US" w:eastAsia="zh-CN"/>
        </w:rPr>
        <w:t>4</w:t>
      </w:r>
      <w:r>
        <w:rPr>
          <w:rFonts w:hint="eastAsia" w:ascii="宋体" w:hAnsi="宋体" w:eastAsia="宋体" w:cs="宋体"/>
          <w:lang w:val="en-US" w:eastAsia="zh-Hans"/>
        </w:rPr>
        <w:t>-2所示。</w:t>
      </w:r>
    </w:p>
    <w:p>
      <w:pPr>
        <w:spacing w:before="156" w:beforeLines="50" w:after="156" w:afterLines="50"/>
        <w:ind w:firstLine="420"/>
        <w:jc w:val="center"/>
        <w:rPr>
          <w:rFonts w:ascii="Times New Roman" w:hAnsi="Times New Roman" w:eastAsia="楷体" w:cs="Times New Roman"/>
          <w:b/>
          <w:bCs/>
          <w:sz w:val="24"/>
          <w:szCs w:val="24"/>
        </w:rPr>
      </w:pPr>
      <w:r>
        <w:rPr>
          <w:rFonts w:ascii="Times New Roman" w:hAnsi="Times New Roman" w:eastAsia="楷体" w:cs="Times New Roman"/>
          <w:b/>
          <w:bCs/>
          <w:sz w:val="24"/>
          <w:szCs w:val="24"/>
        </w:rPr>
        <w:drawing>
          <wp:inline distT="0" distB="0" distL="0" distR="0">
            <wp:extent cx="3581400" cy="2152015"/>
            <wp:effectExtent l="0" t="0" r="0" b="635"/>
            <wp:docPr id="210486921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69211" name="图形 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3598814" cy="2162480"/>
                    </a:xfrm>
                    <a:prstGeom prst="rect">
                      <a:avLst/>
                    </a:prstGeom>
                  </pic:spPr>
                </pic:pic>
              </a:graphicData>
            </a:graphic>
          </wp:inline>
        </w:drawing>
      </w:r>
    </w:p>
    <w:p>
      <w:pPr>
        <w:ind w:firstLine="420"/>
        <w:jc w:val="center"/>
        <w:rPr>
          <w:rFonts w:ascii="Times New Roman" w:hAnsi="Times New Roman" w:eastAsia="楷体" w:cs="Times New Roman"/>
          <w:szCs w:val="21"/>
        </w:rPr>
      </w:pPr>
      <w:r>
        <w:rPr>
          <w:rFonts w:ascii="Arial" w:hAnsi="Arial" w:eastAsia="黑体" w:cstheme="minorBidi"/>
          <w:kern w:val="2"/>
          <w:sz w:val="20"/>
          <w:szCs w:val="22"/>
          <w:lang w:val="en-US" w:eastAsia="zh-CN" w:bidi="ar-SA"/>
        </w:rPr>
        <w:t>图</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-2 系统功能模块设计</w:t>
      </w:r>
    </w:p>
    <w:p>
      <w:pPr>
        <w:pStyle w:val="5"/>
        <w:keepNext w:val="0"/>
        <w:keepLines w:val="0"/>
        <w:pageBreakBefore w:val="0"/>
        <w:widowControl w:val="0"/>
        <w:kinsoku/>
        <w:wordWrap/>
        <w:overflowPunct/>
        <w:topLinePunct w:val="0"/>
        <w:autoSpaceDE/>
        <w:autoSpaceDN/>
        <w:bidi w:val="0"/>
        <w:adjustRightInd/>
        <w:snapToGrid/>
        <w:spacing w:line="360" w:lineRule="auto"/>
        <w:ind w:firstLine="482" w:firstLineChars="200"/>
        <w:jc w:val="center"/>
        <w:textAlignment w:val="auto"/>
        <w:rPr>
          <w:rFonts w:hint="eastAsia"/>
          <w:b/>
          <w:sz w:val="24"/>
          <w:szCs w:val="24"/>
        </w:rPr>
      </w:pPr>
    </w:p>
    <w:p>
      <w:pPr>
        <w:spacing w:line="300" w:lineRule="auto"/>
        <w:rPr>
          <w:b/>
          <w:sz w:val="24"/>
          <w:szCs w:val="24"/>
        </w:rPr>
      </w:pPr>
      <w:r>
        <w:rPr>
          <w:rFonts w:hint="eastAsia"/>
          <w:sz w:val="24"/>
          <w:szCs w:val="24"/>
          <w:lang w:val="en-US" w:eastAsia="zh-CN"/>
        </w:rPr>
        <w:t>4</w:t>
      </w:r>
      <w:r>
        <w:rPr>
          <w:rFonts w:hint="eastAsia"/>
          <w:sz w:val="24"/>
          <w:szCs w:val="24"/>
        </w:rPr>
        <w:t>.2.3</w:t>
      </w:r>
      <w:r>
        <w:rPr>
          <w:rFonts w:hint="eastAsia"/>
          <w:b/>
          <w:sz w:val="24"/>
          <w:szCs w:val="24"/>
        </w:rPr>
        <w:t>系统服务端设计与实现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当客户端发送请求时，首先由拦截器（interceptor）对于除用户登录注册外的请求设置请求拦截。对于初次注册的账号由JWT进行token令牌签发，转发到客户端，当客户端后续访问服务端时需要携带token令牌，由JWT进行身份校验成功后方可通过请求。请求通过后，经由controller层进行请求转发并协调service层处理业务逻辑并返回数据到客户端，当请求需要使用py脚本或分割模型时，service层将调用模型或脚本完成业务逻辑。Service层处理业务逻辑时，需要与repository的数据持久化层交互以从数据库中存储或取出数据，从而完成整个业务逻辑的流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系统服务端总体架构设计，如图</w:t>
      </w:r>
      <w:r>
        <w:rPr>
          <w:rFonts w:hint="eastAsia" w:ascii="宋体" w:hAnsi="宋体" w:eastAsia="宋体" w:cs="宋体"/>
          <w:lang w:val="en-US" w:eastAsia="zh-CN"/>
        </w:rPr>
        <w:t>4</w:t>
      </w:r>
      <w:r>
        <w:rPr>
          <w:rFonts w:hint="eastAsia" w:ascii="宋体" w:hAnsi="宋体" w:eastAsia="宋体" w:cs="宋体"/>
          <w:lang w:val="en-US" w:eastAsia="zh-Hans"/>
        </w:rPr>
        <w:t>-3所示。</w:t>
      </w:r>
    </w:p>
    <w:p>
      <w:pPr>
        <w:jc w:val="center"/>
        <w:rPr>
          <w:rFonts w:ascii="Times New Roman" w:hAnsi="Times New Roman" w:eastAsia="楷体" w:cs="Times New Roman"/>
          <w:iCs/>
          <w:color w:val="000000" w:themeColor="text1"/>
          <w:sz w:val="24"/>
          <w:szCs w:val="24"/>
          <w14:textFill>
            <w14:solidFill>
              <w14:schemeClr w14:val="tx1"/>
            </w14:solidFill>
          </w14:textFill>
        </w:rPr>
      </w:pPr>
      <w:r>
        <w:rPr>
          <w:rFonts w:ascii="Times New Roman" w:hAnsi="Times New Roman" w:eastAsia="楷体" w:cs="Times New Roman"/>
          <w:iCs/>
          <w:color w:val="000000" w:themeColor="text1"/>
          <w:sz w:val="24"/>
          <w:szCs w:val="24"/>
          <w14:textFill>
            <w14:solidFill>
              <w14:schemeClr w14:val="tx1"/>
            </w14:solidFill>
          </w14:textFill>
        </w:rPr>
        <w:drawing>
          <wp:inline distT="0" distB="0" distL="114300" distR="114300">
            <wp:extent cx="3387725" cy="3282950"/>
            <wp:effectExtent l="0" t="0" r="3175" b="12700"/>
            <wp:docPr id="105181405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4058" name="图形 1"/>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387725" cy="3282950"/>
                    </a:xfrm>
                    <a:prstGeom prst="rect">
                      <a:avLst/>
                    </a:prstGeom>
                  </pic:spPr>
                </pic:pic>
              </a:graphicData>
            </a:graphic>
          </wp:inline>
        </w:drawing>
      </w:r>
    </w:p>
    <w:p>
      <w:pPr>
        <w:ind w:firstLine="420"/>
        <w:jc w:val="center"/>
        <w:rPr>
          <w:rFonts w:ascii="Arial" w:hAnsi="Arial" w:eastAsia="黑体" w:cstheme="minorBidi"/>
          <w:kern w:val="2"/>
          <w:sz w:val="20"/>
          <w:szCs w:val="22"/>
          <w:lang w:val="en-US" w:eastAsia="zh-CN" w:bidi="ar-SA"/>
        </w:rPr>
      </w:pPr>
      <w:r>
        <w:rPr>
          <w:rFonts w:ascii="Arial" w:hAnsi="Arial" w:eastAsia="黑体" w:cstheme="minorBidi"/>
          <w:kern w:val="2"/>
          <w:sz w:val="20"/>
          <w:szCs w:val="22"/>
          <w:lang w:val="en-US" w:eastAsia="zh-CN" w:bidi="ar-SA"/>
        </w:rPr>
        <w:t>图</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-3 系统服务端</w:t>
      </w:r>
      <w:r>
        <w:rPr>
          <w:rFonts w:hint="eastAsia" w:ascii="Arial" w:hAnsi="Arial" w:eastAsia="黑体" w:cstheme="minorBidi"/>
          <w:kern w:val="2"/>
          <w:sz w:val="20"/>
          <w:szCs w:val="22"/>
          <w:lang w:val="en-US" w:eastAsia="zh-CN" w:bidi="ar-SA"/>
        </w:rPr>
        <w:t>总体架</w:t>
      </w:r>
      <w:r>
        <w:rPr>
          <w:rFonts w:ascii="Arial" w:hAnsi="Arial" w:eastAsia="黑体" w:cstheme="minorBidi"/>
          <w:kern w:val="2"/>
          <w:sz w:val="20"/>
          <w:szCs w:val="22"/>
          <w:lang w:val="en-US" w:eastAsia="zh-CN" w:bidi="ar-SA"/>
        </w:rPr>
        <w:t>构</w:t>
      </w:r>
    </w:p>
    <w:p>
      <w:pPr>
        <w:spacing w:line="300" w:lineRule="auto"/>
        <w:rPr>
          <w:rFonts w:hint="eastAsia"/>
          <w:b/>
          <w:sz w:val="24"/>
          <w:szCs w:val="24"/>
        </w:rPr>
      </w:pPr>
      <w:r>
        <w:rPr>
          <w:rFonts w:hint="eastAsia"/>
          <w:sz w:val="24"/>
          <w:szCs w:val="24"/>
          <w:lang w:val="en-US" w:eastAsia="zh-CN"/>
        </w:rPr>
        <w:t>4</w:t>
      </w:r>
      <w:r>
        <w:rPr>
          <w:rFonts w:hint="eastAsia"/>
          <w:sz w:val="24"/>
          <w:szCs w:val="24"/>
        </w:rPr>
        <w:t>.2.</w:t>
      </w:r>
      <w:r>
        <w:rPr>
          <w:rFonts w:hint="eastAsia"/>
          <w:sz w:val="24"/>
          <w:szCs w:val="24"/>
          <w:lang w:val="en-US" w:eastAsia="zh-CN"/>
        </w:rPr>
        <w:t>4</w:t>
      </w:r>
      <w:r>
        <w:rPr>
          <w:rFonts w:hint="eastAsia"/>
          <w:sz w:val="24"/>
          <w:szCs w:val="24"/>
        </w:rPr>
        <w:t>实验结果分析</w:t>
      </w:r>
      <w:r>
        <w:rPr>
          <w:rFonts w:hint="eastAsia"/>
          <w:b/>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Hans"/>
        </w:rPr>
        <w:t>1) 用户登录界面</w:t>
      </w:r>
      <w:r>
        <w:rPr>
          <w:rFonts w:hint="eastAsia" w:ascii="宋体" w:hAnsi="宋体" w:eastAsia="宋体" w:cs="宋体"/>
          <w:lang w:val="en-US" w:eastAsia="zh-Hans"/>
        </w:rPr>
        <w:t>：用户访问腹部多器官智能分割解析平台前需要进行登录，已注册的用户可通过输入账号和密码，然后点击登录按钮，若用户信息填写错误会有相关提示信息，信息填写无误即可成功访问智能分割解析平台的系统主页，从而获取所需功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用户登录界面如图</w:t>
      </w:r>
      <w:r>
        <w:rPr>
          <w:rFonts w:hint="eastAsia" w:ascii="宋体" w:hAnsi="宋体" w:eastAsia="宋体" w:cs="宋体"/>
          <w:lang w:val="en-US" w:eastAsia="zh-CN"/>
        </w:rPr>
        <w:t>4</w:t>
      </w:r>
      <w:r>
        <w:rPr>
          <w:rFonts w:hint="eastAsia" w:ascii="宋体" w:hAnsi="宋体" w:eastAsia="宋体" w:cs="宋体"/>
          <w:lang w:val="en-US" w:eastAsia="zh-Hans"/>
        </w:rPr>
        <w:t>-</w:t>
      </w:r>
      <w:r>
        <w:rPr>
          <w:rFonts w:hint="eastAsia" w:ascii="宋体" w:hAnsi="宋体" w:eastAsia="宋体" w:cs="宋体"/>
          <w:lang w:val="en-US" w:eastAsia="zh-CN"/>
        </w:rPr>
        <w:t>4</w:t>
      </w:r>
      <w:r>
        <w:rPr>
          <w:rFonts w:hint="eastAsia" w:ascii="宋体" w:hAnsi="宋体" w:eastAsia="宋体" w:cs="宋体"/>
          <w:lang w:val="en-US" w:eastAsia="zh-Hans"/>
        </w:rPr>
        <w:t>所示。</w:t>
      </w:r>
    </w:p>
    <w:p>
      <w:pPr>
        <w:jc w:val="center"/>
        <w:rPr>
          <w:rFonts w:ascii="Times New Roman" w:hAnsi="Times New Roman" w:eastAsia="楷体" w:cs="Times New Roman"/>
          <w:sz w:val="24"/>
          <w:szCs w:val="24"/>
        </w:rPr>
      </w:pPr>
      <w:r>
        <w:drawing>
          <wp:inline distT="0" distB="0" distL="114300" distR="114300">
            <wp:extent cx="5396865" cy="2486025"/>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4"/>
                    <a:srcRect r="1609" b="7817"/>
                    <a:stretch>
                      <a:fillRect/>
                    </a:stretch>
                  </pic:blipFill>
                  <pic:spPr>
                    <a:xfrm>
                      <a:off x="0" y="0"/>
                      <a:ext cx="5396865" cy="2486025"/>
                    </a:xfrm>
                    <a:prstGeom prst="rect">
                      <a:avLst/>
                    </a:prstGeom>
                    <a:noFill/>
                    <a:ln>
                      <a:noFill/>
                    </a:ln>
                  </pic:spPr>
                </pic:pic>
              </a:graphicData>
            </a:graphic>
          </wp:inline>
        </w:drawing>
      </w:r>
    </w:p>
    <w:p>
      <w:pPr>
        <w:ind w:firstLine="420"/>
        <w:jc w:val="center"/>
        <w:rPr>
          <w:rFonts w:ascii="Arial" w:hAnsi="Arial" w:eastAsia="黑体" w:cstheme="minorBidi"/>
          <w:kern w:val="2"/>
          <w:sz w:val="20"/>
          <w:szCs w:val="22"/>
          <w:lang w:val="en-US" w:eastAsia="zh-CN" w:bidi="ar-SA"/>
        </w:rPr>
      </w:pPr>
      <w:r>
        <w:rPr>
          <w:rFonts w:ascii="Arial" w:hAnsi="Arial" w:eastAsia="黑体" w:cstheme="minorBidi"/>
          <w:kern w:val="2"/>
          <w:sz w:val="20"/>
          <w:szCs w:val="22"/>
          <w:lang w:val="en-US" w:eastAsia="zh-CN" w:bidi="ar-SA"/>
        </w:rPr>
        <w:t>图</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 xml:space="preserve"> 用户登录界面</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CN"/>
        </w:rPr>
        <w:t>2)</w:t>
      </w:r>
      <w:r>
        <w:rPr>
          <w:rFonts w:hint="eastAsia" w:ascii="宋体" w:hAnsi="宋体" w:eastAsia="宋体" w:cs="宋体"/>
          <w:b/>
          <w:bCs/>
          <w:lang w:val="en-US" w:eastAsia="zh-Hans"/>
        </w:rPr>
        <w:t>医疗数据文件导入与管理界面</w:t>
      </w:r>
      <w:r>
        <w:rPr>
          <w:rFonts w:hint="eastAsia" w:ascii="宋体" w:hAnsi="宋体" w:eastAsia="宋体" w:cs="宋体"/>
          <w:b/>
          <w:bCs/>
          <w:lang w:val="en-US" w:eastAsia="zh-CN"/>
        </w:rPr>
        <w:t>:</w:t>
      </w:r>
      <w:r>
        <w:rPr>
          <w:rFonts w:hint="eastAsia" w:ascii="宋体" w:hAnsi="宋体" w:eastAsia="宋体" w:cs="宋体"/>
          <w:lang w:val="en-US" w:eastAsia="zh-Hans"/>
        </w:rPr>
        <w:t>在医疗数据文件导入与管理界面中，用户可以进行医疗数据文件的上传、管理等操作。用户点击选择文件按钮或直接将文件拖拽到选择文件区域即可完成文件上传，文件上传功能支持文件的批量导入与展示。上传文件成功后，界面将以表格的形式展示上传的文件名称、文件类型、文件大小等医疗文件信息，当用户点击表格的删除按钮后，即可从数据库删除相关医疗数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医疗数据文件导入与管理界面如图</w:t>
      </w:r>
      <w:r>
        <w:rPr>
          <w:rFonts w:hint="eastAsia" w:ascii="宋体" w:hAnsi="宋体" w:eastAsia="宋体" w:cs="宋体"/>
          <w:lang w:val="en-US" w:eastAsia="zh-CN"/>
        </w:rPr>
        <w:t>4</w:t>
      </w:r>
      <w:r>
        <w:rPr>
          <w:rFonts w:hint="eastAsia" w:ascii="宋体" w:hAnsi="宋体" w:eastAsia="宋体" w:cs="宋体"/>
          <w:lang w:val="en-US" w:eastAsia="zh-Hans"/>
        </w:rPr>
        <w:t>-5和图</w:t>
      </w:r>
      <w:r>
        <w:rPr>
          <w:rFonts w:hint="eastAsia" w:ascii="宋体" w:hAnsi="宋体" w:eastAsia="宋体" w:cs="宋体"/>
          <w:lang w:val="en-US" w:eastAsia="zh-CN"/>
        </w:rPr>
        <w:t>4</w:t>
      </w:r>
      <w:r>
        <w:rPr>
          <w:rFonts w:hint="eastAsia" w:ascii="宋体" w:hAnsi="宋体" w:eastAsia="宋体" w:cs="宋体"/>
          <w:lang w:val="en-US" w:eastAsia="zh-Hans"/>
        </w:rPr>
        <w:t>-6所示。</w:t>
      </w:r>
    </w:p>
    <w:p>
      <w:pPr>
        <w:jc w:val="center"/>
        <w:rPr>
          <w:rFonts w:ascii="Times New Roman" w:hAnsi="Times New Roman" w:eastAsia="楷体" w:cs="Times New Roman"/>
          <w:sz w:val="24"/>
          <w:szCs w:val="24"/>
        </w:rPr>
      </w:pPr>
      <w:r>
        <w:drawing>
          <wp:inline distT="0" distB="0" distL="114300" distR="114300">
            <wp:extent cx="4128770" cy="287528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5"/>
                    <a:srcRect l="16329" t="-2513" r="11298"/>
                    <a:stretch>
                      <a:fillRect/>
                    </a:stretch>
                  </pic:blipFill>
                  <pic:spPr>
                    <a:xfrm>
                      <a:off x="0" y="0"/>
                      <a:ext cx="4128770" cy="2875280"/>
                    </a:xfrm>
                    <a:prstGeom prst="rect">
                      <a:avLst/>
                    </a:prstGeom>
                    <a:noFill/>
                    <a:ln>
                      <a:noFill/>
                    </a:ln>
                  </pic:spPr>
                </pic:pic>
              </a:graphicData>
            </a:graphic>
          </wp:inline>
        </w:drawing>
      </w:r>
    </w:p>
    <w:p>
      <w:pPr>
        <w:ind w:firstLine="420"/>
        <w:jc w:val="center"/>
        <w:rPr>
          <w:rFonts w:ascii="Arial" w:hAnsi="Arial" w:eastAsia="黑体" w:cstheme="minorBidi"/>
          <w:kern w:val="2"/>
          <w:sz w:val="20"/>
          <w:szCs w:val="22"/>
          <w:lang w:val="en-US" w:eastAsia="zh-CN" w:bidi="ar-SA"/>
        </w:rPr>
      </w:pPr>
      <w:r>
        <w:rPr>
          <w:rFonts w:ascii="Arial" w:hAnsi="Arial" w:eastAsia="黑体" w:cstheme="minorBidi"/>
          <w:kern w:val="2"/>
          <w:sz w:val="20"/>
          <w:szCs w:val="22"/>
          <w:lang w:val="en-US" w:eastAsia="zh-CN" w:bidi="ar-SA"/>
        </w:rPr>
        <w:t>图</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w:t>
      </w:r>
      <w:r>
        <w:rPr>
          <w:rFonts w:hint="eastAsia" w:ascii="Arial" w:hAnsi="Arial" w:eastAsia="黑体" w:cstheme="minorBidi"/>
          <w:kern w:val="2"/>
          <w:sz w:val="20"/>
          <w:szCs w:val="22"/>
          <w:lang w:val="en-US" w:eastAsia="zh-CN" w:bidi="ar-SA"/>
        </w:rPr>
        <w:t>5</w:t>
      </w:r>
      <w:r>
        <w:rPr>
          <w:rFonts w:ascii="Arial" w:hAnsi="Arial" w:eastAsia="黑体" w:cstheme="minorBidi"/>
          <w:kern w:val="2"/>
          <w:sz w:val="20"/>
          <w:szCs w:val="22"/>
          <w:lang w:val="en-US" w:eastAsia="zh-CN" w:bidi="ar-SA"/>
        </w:rPr>
        <w:t xml:space="preserve"> </w:t>
      </w:r>
      <w:r>
        <w:rPr>
          <w:rFonts w:hint="eastAsia" w:ascii="Arial" w:hAnsi="Arial" w:eastAsia="黑体" w:cstheme="minorBidi"/>
          <w:kern w:val="2"/>
          <w:sz w:val="20"/>
          <w:szCs w:val="22"/>
          <w:lang w:val="en-US" w:eastAsia="zh-CN" w:bidi="ar-SA"/>
        </w:rPr>
        <w:t>医疗数据文件导入</w:t>
      </w:r>
      <w:r>
        <w:rPr>
          <w:rFonts w:ascii="Arial" w:hAnsi="Arial" w:eastAsia="黑体" w:cstheme="minorBidi"/>
          <w:kern w:val="2"/>
          <w:sz w:val="20"/>
          <w:szCs w:val="22"/>
          <w:lang w:val="en-US" w:eastAsia="zh-CN" w:bidi="ar-SA"/>
        </w:rPr>
        <w:t>界面</w:t>
      </w:r>
    </w:p>
    <w:p>
      <w:pPr>
        <w:jc w:val="center"/>
        <w:rPr>
          <w:rFonts w:ascii="Times New Roman" w:hAnsi="Times New Roman" w:eastAsia="楷体" w:cs="Times New Roman"/>
          <w:sz w:val="24"/>
          <w:szCs w:val="24"/>
        </w:rPr>
      </w:pPr>
      <w:r>
        <w:drawing>
          <wp:inline distT="0" distB="0" distL="114300" distR="114300">
            <wp:extent cx="4211955" cy="2868930"/>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6"/>
                    <a:srcRect l="15895" t="-1361" r="11343" b="558"/>
                    <a:stretch>
                      <a:fillRect/>
                    </a:stretch>
                  </pic:blipFill>
                  <pic:spPr>
                    <a:xfrm>
                      <a:off x="0" y="0"/>
                      <a:ext cx="4211955" cy="2868930"/>
                    </a:xfrm>
                    <a:prstGeom prst="rect">
                      <a:avLst/>
                    </a:prstGeom>
                    <a:noFill/>
                    <a:ln>
                      <a:noFill/>
                    </a:ln>
                  </pic:spPr>
                </pic:pic>
              </a:graphicData>
            </a:graphic>
          </wp:inline>
        </w:drawing>
      </w:r>
    </w:p>
    <w:p>
      <w:pPr>
        <w:ind w:firstLine="420"/>
        <w:jc w:val="center"/>
        <w:rPr>
          <w:rFonts w:ascii="Arial" w:hAnsi="Arial" w:eastAsia="黑体" w:cstheme="minorBidi"/>
          <w:kern w:val="2"/>
          <w:sz w:val="20"/>
          <w:szCs w:val="22"/>
          <w:lang w:val="en-US" w:eastAsia="zh-CN" w:bidi="ar-SA"/>
        </w:rPr>
      </w:pPr>
      <w:r>
        <w:rPr>
          <w:rFonts w:ascii="Arial" w:hAnsi="Arial" w:eastAsia="黑体" w:cstheme="minorBidi"/>
          <w:kern w:val="2"/>
          <w:sz w:val="20"/>
          <w:szCs w:val="22"/>
          <w:lang w:val="en-US" w:eastAsia="zh-CN" w:bidi="ar-SA"/>
        </w:rPr>
        <w:t>图</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w:t>
      </w:r>
      <w:r>
        <w:rPr>
          <w:rFonts w:hint="eastAsia" w:ascii="Arial" w:hAnsi="Arial" w:eastAsia="黑体" w:cstheme="minorBidi"/>
          <w:kern w:val="2"/>
          <w:sz w:val="20"/>
          <w:szCs w:val="22"/>
          <w:lang w:val="en-US" w:eastAsia="zh-CN" w:bidi="ar-SA"/>
        </w:rPr>
        <w:t>6</w:t>
      </w:r>
      <w:r>
        <w:rPr>
          <w:rFonts w:ascii="Arial" w:hAnsi="Arial" w:eastAsia="黑体" w:cstheme="minorBidi"/>
          <w:kern w:val="2"/>
          <w:sz w:val="20"/>
          <w:szCs w:val="22"/>
          <w:lang w:val="en-US" w:eastAsia="zh-CN" w:bidi="ar-SA"/>
        </w:rPr>
        <w:t xml:space="preserve"> </w:t>
      </w:r>
      <w:r>
        <w:rPr>
          <w:rFonts w:hint="eastAsia" w:ascii="Arial" w:hAnsi="Arial" w:eastAsia="黑体" w:cstheme="minorBidi"/>
          <w:kern w:val="2"/>
          <w:sz w:val="20"/>
          <w:szCs w:val="22"/>
          <w:lang w:val="en-US" w:eastAsia="zh-CN" w:bidi="ar-SA"/>
        </w:rPr>
        <w:t>医疗数据文件管理</w:t>
      </w:r>
      <w:r>
        <w:rPr>
          <w:rFonts w:ascii="Arial" w:hAnsi="Arial" w:eastAsia="黑体" w:cstheme="minorBidi"/>
          <w:kern w:val="2"/>
          <w:sz w:val="20"/>
          <w:szCs w:val="22"/>
          <w:lang w:val="en-US" w:eastAsia="zh-CN" w:bidi="ar-SA"/>
        </w:rPr>
        <w:t>界面</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eastAsia" w:ascii="宋体" w:hAnsi="宋体" w:eastAsia="宋体" w:cs="宋体"/>
          <w:lang w:val="en-US" w:eastAsia="zh-Hans"/>
        </w:rPr>
      </w:pPr>
      <w:r>
        <w:rPr>
          <w:rFonts w:hint="eastAsia" w:ascii="宋体" w:hAnsi="宋体" w:eastAsia="宋体" w:cs="宋体"/>
          <w:b/>
          <w:bCs/>
          <w:lang w:val="en-US" w:eastAsia="zh-CN"/>
        </w:rPr>
        <w:t>3)器官分割及可视化界面:</w:t>
      </w:r>
      <w:r>
        <w:rPr>
          <w:rFonts w:hint="eastAsia" w:ascii="宋体" w:hAnsi="宋体" w:eastAsia="宋体" w:cs="宋体"/>
          <w:lang w:val="en-US" w:eastAsia="zh-Hans"/>
        </w:rPr>
        <w:t>在器官分割及可视化界面，用户可以通过下拉框根据不同的分割需求选择不同的分割模型，比如选择快速分割模型V-Net、高精度模型nnU-Net和nnFormer模型等适用于不同的分割需求。用户可点击下拉框选择需要分割的医疗数据文件，下拉框选择完毕后，点击开始分割按钮即可根据分割需求对医疗数据文件进行分割操作，分割结束后可以在在数据文件下拉框的下方选择分割结果展示其三视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三视图支持在不同视图下进行鼠标操作带动其他视图。在三视图下方提供了多种工具按钮，可以进行三视图的逐帧展示、切换视图以及图像渲染等操作，为用户提供直观的分割结果展示。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ascii="Times New Roman" w:hAnsi="Times New Roman" w:eastAsia="楷体" w:cs="Times New Roman"/>
          <w:bCs/>
          <w:sz w:val="24"/>
          <w:szCs w:val="24"/>
        </w:rPr>
      </w:pPr>
      <w:r>
        <w:rPr>
          <w:rFonts w:hint="eastAsia" w:ascii="宋体" w:hAnsi="宋体" w:eastAsia="宋体" w:cs="宋体"/>
          <w:lang w:val="en-US" w:eastAsia="zh-Hans"/>
        </w:rPr>
        <w:t>器官分割界面与分割结果三视图展示界面如图</w:t>
      </w:r>
      <w:r>
        <w:rPr>
          <w:rFonts w:hint="eastAsia" w:ascii="宋体" w:hAnsi="宋体" w:eastAsia="宋体" w:cs="宋体"/>
          <w:lang w:val="en-US" w:eastAsia="zh-CN"/>
        </w:rPr>
        <w:t>4</w:t>
      </w:r>
      <w:r>
        <w:rPr>
          <w:rFonts w:hint="eastAsia" w:ascii="宋体" w:hAnsi="宋体" w:eastAsia="宋体" w:cs="宋体"/>
          <w:lang w:val="en-US" w:eastAsia="zh-Hans"/>
        </w:rPr>
        <w:t>-</w:t>
      </w:r>
      <w:r>
        <w:rPr>
          <w:rFonts w:hint="eastAsia" w:ascii="宋体" w:hAnsi="宋体" w:eastAsia="宋体" w:cs="宋体"/>
          <w:lang w:val="en-US" w:eastAsia="zh-CN"/>
        </w:rPr>
        <w:t>7</w:t>
      </w:r>
      <w:r>
        <w:rPr>
          <w:rFonts w:hint="eastAsia" w:ascii="宋体" w:hAnsi="宋体" w:eastAsia="宋体" w:cs="宋体"/>
          <w:lang w:val="en-US" w:eastAsia="zh-Hans"/>
        </w:rPr>
        <w:t>和图</w:t>
      </w:r>
      <w:r>
        <w:rPr>
          <w:rFonts w:hint="eastAsia" w:ascii="宋体" w:hAnsi="宋体" w:eastAsia="宋体" w:cs="宋体"/>
          <w:lang w:val="en-US" w:eastAsia="zh-CN"/>
        </w:rPr>
        <w:t>4</w:t>
      </w:r>
      <w:r>
        <w:rPr>
          <w:rFonts w:hint="eastAsia" w:ascii="宋体" w:hAnsi="宋体" w:eastAsia="宋体" w:cs="宋体"/>
          <w:lang w:val="en-US" w:eastAsia="zh-Hans"/>
        </w:rPr>
        <w:t>-</w:t>
      </w:r>
      <w:r>
        <w:rPr>
          <w:rFonts w:hint="eastAsia" w:ascii="宋体" w:hAnsi="宋体" w:eastAsia="宋体" w:cs="宋体"/>
          <w:lang w:val="en-US" w:eastAsia="zh-CN"/>
        </w:rPr>
        <w:t>8</w:t>
      </w:r>
      <w:r>
        <w:rPr>
          <w:rFonts w:hint="eastAsia" w:ascii="宋体" w:hAnsi="宋体" w:eastAsia="宋体" w:cs="宋体"/>
          <w:lang w:val="en-US" w:eastAsia="zh-Hans"/>
        </w:rPr>
        <w:t>所示。</w:t>
      </w:r>
    </w:p>
    <w:p>
      <w:pPr>
        <w:jc w:val="center"/>
        <w:rPr>
          <w:rFonts w:ascii="Times New Roman" w:hAnsi="Times New Roman" w:eastAsia="楷体" w:cs="Times New Roman"/>
          <w:sz w:val="24"/>
          <w:szCs w:val="24"/>
        </w:rPr>
      </w:pPr>
      <w:r>
        <w:drawing>
          <wp:inline distT="0" distB="0" distL="114300" distR="114300">
            <wp:extent cx="4222115" cy="2818765"/>
            <wp:effectExtent l="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7"/>
                    <a:srcRect l="16174" t="67" r="10422" b="269"/>
                    <a:stretch>
                      <a:fillRect/>
                    </a:stretch>
                  </pic:blipFill>
                  <pic:spPr>
                    <a:xfrm>
                      <a:off x="0" y="0"/>
                      <a:ext cx="4222115" cy="2818765"/>
                    </a:xfrm>
                    <a:prstGeom prst="rect">
                      <a:avLst/>
                    </a:prstGeom>
                    <a:noFill/>
                    <a:ln>
                      <a:noFill/>
                    </a:ln>
                  </pic:spPr>
                </pic:pic>
              </a:graphicData>
            </a:graphic>
          </wp:inline>
        </w:drawing>
      </w:r>
    </w:p>
    <w:p>
      <w:pPr>
        <w:ind w:firstLine="420"/>
        <w:jc w:val="center"/>
        <w:rPr>
          <w:rFonts w:ascii="Arial" w:hAnsi="Arial" w:eastAsia="黑体" w:cstheme="minorBidi"/>
          <w:kern w:val="2"/>
          <w:sz w:val="20"/>
          <w:szCs w:val="22"/>
          <w:lang w:val="en-US" w:eastAsia="zh-CN" w:bidi="ar-SA"/>
        </w:rPr>
      </w:pPr>
      <w:r>
        <w:rPr>
          <w:rFonts w:ascii="Arial" w:hAnsi="Arial" w:eastAsia="黑体" w:cstheme="minorBidi"/>
          <w:kern w:val="2"/>
          <w:sz w:val="20"/>
          <w:szCs w:val="22"/>
          <w:lang w:val="en-US" w:eastAsia="zh-CN" w:bidi="ar-SA"/>
        </w:rPr>
        <w:t>图</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w:t>
      </w:r>
      <w:r>
        <w:rPr>
          <w:rFonts w:hint="eastAsia" w:ascii="Arial" w:hAnsi="Arial" w:eastAsia="黑体" w:cstheme="minorBidi"/>
          <w:kern w:val="2"/>
          <w:sz w:val="20"/>
          <w:szCs w:val="22"/>
          <w:lang w:val="en-US" w:eastAsia="zh-CN" w:bidi="ar-SA"/>
        </w:rPr>
        <w:t>7</w:t>
      </w:r>
      <w:r>
        <w:rPr>
          <w:rFonts w:ascii="Arial" w:hAnsi="Arial" w:eastAsia="黑体" w:cstheme="minorBidi"/>
          <w:kern w:val="2"/>
          <w:sz w:val="20"/>
          <w:szCs w:val="22"/>
          <w:lang w:val="en-US" w:eastAsia="zh-CN" w:bidi="ar-SA"/>
        </w:rPr>
        <w:t xml:space="preserve"> </w:t>
      </w:r>
      <w:r>
        <w:rPr>
          <w:rFonts w:hint="eastAsia" w:ascii="Arial" w:hAnsi="Arial" w:eastAsia="黑体" w:cstheme="minorBidi"/>
          <w:kern w:val="2"/>
          <w:sz w:val="20"/>
          <w:szCs w:val="22"/>
          <w:lang w:val="en-US" w:eastAsia="zh-CN" w:bidi="ar-SA"/>
        </w:rPr>
        <w:t>器官分割</w:t>
      </w:r>
      <w:r>
        <w:rPr>
          <w:rFonts w:ascii="Arial" w:hAnsi="Arial" w:eastAsia="黑体" w:cstheme="minorBidi"/>
          <w:kern w:val="2"/>
          <w:sz w:val="20"/>
          <w:szCs w:val="22"/>
          <w:lang w:val="en-US" w:eastAsia="zh-CN" w:bidi="ar-SA"/>
        </w:rPr>
        <w:t>界面</w:t>
      </w:r>
    </w:p>
    <w:p>
      <w:pPr>
        <w:jc w:val="center"/>
        <w:rPr>
          <w:rFonts w:ascii="Times New Roman" w:hAnsi="Times New Roman" w:eastAsia="楷体" w:cs="Times New Roman"/>
          <w:b/>
          <w:bCs/>
          <w:sz w:val="24"/>
          <w:szCs w:val="24"/>
        </w:rPr>
      </w:pPr>
      <w:r>
        <w:drawing>
          <wp:inline distT="0" distB="0" distL="114300" distR="114300">
            <wp:extent cx="3909695" cy="2742565"/>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8"/>
                    <a:srcRect l="16578" t="-1195" r="12488"/>
                    <a:stretch>
                      <a:fillRect/>
                    </a:stretch>
                  </pic:blipFill>
                  <pic:spPr>
                    <a:xfrm>
                      <a:off x="0" y="0"/>
                      <a:ext cx="3909695" cy="2742565"/>
                    </a:xfrm>
                    <a:prstGeom prst="rect">
                      <a:avLst/>
                    </a:prstGeom>
                    <a:noFill/>
                    <a:ln>
                      <a:noFill/>
                    </a:ln>
                  </pic:spPr>
                </pic:pic>
              </a:graphicData>
            </a:graphic>
          </wp:inline>
        </w:drawing>
      </w:r>
    </w:p>
    <w:p>
      <w:pPr>
        <w:jc w:val="center"/>
        <w:rPr>
          <w:rFonts w:ascii="Times New Roman" w:hAnsi="Times New Roman" w:eastAsia="楷体" w:cs="Times New Roman"/>
          <w:b/>
          <w:bCs/>
          <w:szCs w:val="21"/>
        </w:rPr>
      </w:pPr>
      <w:r>
        <w:rPr>
          <w:rFonts w:ascii="Arial" w:hAnsi="Arial" w:eastAsia="黑体" w:cstheme="minorBidi"/>
          <w:kern w:val="2"/>
          <w:sz w:val="20"/>
          <w:szCs w:val="22"/>
          <w:lang w:val="en-US" w:eastAsia="zh-CN" w:bidi="ar-SA"/>
        </w:rPr>
        <w:t>图</w:t>
      </w:r>
      <w:r>
        <w:rPr>
          <w:rFonts w:hint="eastAsia" w:ascii="Arial" w:hAnsi="Arial" w:eastAsia="黑体" w:cstheme="minorBidi"/>
          <w:kern w:val="2"/>
          <w:sz w:val="20"/>
          <w:szCs w:val="22"/>
          <w:lang w:val="en-US" w:eastAsia="zh-CN" w:bidi="ar-SA"/>
        </w:rPr>
        <w:t>4</w:t>
      </w:r>
      <w:r>
        <w:rPr>
          <w:rFonts w:ascii="Arial" w:hAnsi="Arial" w:eastAsia="黑体" w:cstheme="minorBidi"/>
          <w:kern w:val="2"/>
          <w:sz w:val="20"/>
          <w:szCs w:val="22"/>
          <w:lang w:val="en-US" w:eastAsia="zh-CN" w:bidi="ar-SA"/>
        </w:rPr>
        <w:t>-</w:t>
      </w:r>
      <w:r>
        <w:rPr>
          <w:rFonts w:hint="eastAsia" w:ascii="Arial" w:hAnsi="Arial" w:eastAsia="黑体" w:cstheme="minorBidi"/>
          <w:kern w:val="2"/>
          <w:sz w:val="20"/>
          <w:szCs w:val="22"/>
          <w:lang w:val="en-US" w:eastAsia="zh-CN" w:bidi="ar-SA"/>
        </w:rPr>
        <w:t>8</w:t>
      </w:r>
      <w:r>
        <w:rPr>
          <w:rFonts w:ascii="Arial" w:hAnsi="Arial" w:eastAsia="黑体" w:cstheme="minorBidi"/>
          <w:kern w:val="2"/>
          <w:sz w:val="20"/>
          <w:szCs w:val="22"/>
          <w:lang w:val="en-US" w:eastAsia="zh-CN" w:bidi="ar-SA"/>
        </w:rPr>
        <w:t xml:space="preserve"> </w:t>
      </w:r>
      <w:r>
        <w:rPr>
          <w:rFonts w:hint="eastAsia" w:ascii="Arial" w:hAnsi="Arial" w:eastAsia="黑体" w:cstheme="minorBidi"/>
          <w:kern w:val="2"/>
          <w:sz w:val="20"/>
          <w:szCs w:val="22"/>
          <w:lang w:val="en-US" w:eastAsia="zh-CN" w:bidi="ar-SA"/>
        </w:rPr>
        <w:t>分割结果三视图展示</w:t>
      </w:r>
      <w:r>
        <w:rPr>
          <w:rFonts w:ascii="Arial" w:hAnsi="Arial" w:eastAsia="黑体" w:cstheme="minorBidi"/>
          <w:kern w:val="2"/>
          <w:sz w:val="20"/>
          <w:szCs w:val="22"/>
          <w:lang w:val="en-US" w:eastAsia="zh-CN" w:bidi="ar-SA"/>
        </w:rPr>
        <w:t>界面</w:t>
      </w:r>
    </w:p>
    <w:p>
      <w:pPr>
        <w:keepNext w:val="0"/>
        <w:keepLines w:val="0"/>
        <w:pageBreakBefore w:val="0"/>
        <w:widowControl w:val="0"/>
        <w:kinsoku/>
        <w:wordWrap/>
        <w:overflowPunct/>
        <w:topLinePunct w:val="0"/>
        <w:autoSpaceDE/>
        <w:autoSpaceDN/>
        <w:bidi w:val="0"/>
        <w:adjustRightInd/>
        <w:snapToGrid/>
        <w:spacing w:line="400" w:lineRule="exact"/>
        <w:ind w:firstLine="422" w:firstLineChars="200"/>
        <w:jc w:val="left"/>
        <w:textAlignment w:val="auto"/>
        <w:rPr>
          <w:rFonts w:hint="default" w:ascii="宋体" w:hAnsi="宋体" w:eastAsia="宋体" w:cs="宋体"/>
          <w:b/>
          <w:bCs/>
          <w:lang w:val="en-US" w:eastAsia="zh-CN"/>
        </w:rPr>
      </w:pPr>
      <w:r>
        <w:rPr>
          <w:rFonts w:hint="eastAsia" w:ascii="宋体" w:hAnsi="宋体" w:eastAsia="宋体" w:cs="宋体"/>
          <w:b/>
          <w:bCs/>
          <w:lang w:val="en-US" w:eastAsia="zh-CN"/>
        </w:rPr>
        <w:t>4)分割结果渲染界面:</w:t>
      </w:r>
      <w:r>
        <w:rPr>
          <w:rFonts w:hint="eastAsia" w:ascii="宋体" w:hAnsi="宋体" w:eastAsia="宋体" w:cs="宋体"/>
          <w:lang w:val="en-US" w:eastAsia="zh-CN"/>
        </w:rPr>
        <w:t>用</w:t>
      </w:r>
      <w:r>
        <w:rPr>
          <w:rFonts w:hint="eastAsia" w:ascii="宋体" w:hAnsi="宋体" w:eastAsia="宋体" w:cs="宋体"/>
          <w:lang w:val="en-US" w:eastAsia="zh-Hans"/>
        </w:rPr>
        <w:t>户可以在文件渲染界面通过下拉框选择分割结果文件，并通过点击确认按钮来渲染出分割结果的多个视图。每个视图支持鼠标拖动以改变查看方位，同时鼠标拖动还会影响3D原点的变化。文件渲染界面还支持缩放操作，通过滑动鼠标滚轮可以放大或缩小，以便详细查看3D分割结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lang w:val="en-US" w:eastAsia="zh-Hans"/>
        </w:rPr>
      </w:pPr>
      <w:r>
        <w:rPr>
          <w:rFonts w:hint="eastAsia" w:ascii="宋体" w:hAnsi="宋体" w:eastAsia="宋体" w:cs="宋体"/>
          <w:lang w:val="en-US" w:eastAsia="zh-Hans"/>
        </w:rPr>
        <w:t>器官分割结果三视图展示界面如图</w:t>
      </w:r>
      <w:r>
        <w:rPr>
          <w:rFonts w:hint="eastAsia" w:ascii="宋体" w:hAnsi="宋体" w:eastAsia="宋体" w:cs="宋体"/>
          <w:lang w:val="en-US" w:eastAsia="zh-CN"/>
        </w:rPr>
        <w:t>4</w:t>
      </w:r>
      <w:r>
        <w:rPr>
          <w:rFonts w:hint="eastAsia" w:ascii="宋体" w:hAnsi="宋体" w:eastAsia="宋体" w:cs="宋体"/>
          <w:lang w:val="en-US" w:eastAsia="zh-Hans"/>
        </w:rPr>
        <w:t>-</w:t>
      </w:r>
      <w:r>
        <w:rPr>
          <w:rFonts w:hint="eastAsia" w:ascii="宋体" w:hAnsi="宋体" w:eastAsia="宋体" w:cs="宋体"/>
          <w:lang w:val="en-US" w:eastAsia="zh-CN"/>
        </w:rPr>
        <w:t>9</w:t>
      </w:r>
      <w:r>
        <w:rPr>
          <w:rFonts w:hint="eastAsia" w:ascii="宋体" w:hAnsi="宋体" w:eastAsia="宋体" w:cs="宋体"/>
          <w:lang w:val="en-US" w:eastAsia="zh-Hans"/>
        </w:rPr>
        <w:t>所示。</w:t>
      </w:r>
    </w:p>
    <w:p>
      <w:pPr>
        <w:jc w:val="center"/>
        <w:rPr>
          <w:rFonts w:ascii="Times New Roman" w:hAnsi="Times New Roman" w:eastAsia="楷体" w:cs="Times New Roman"/>
          <w:b/>
          <w:bCs/>
          <w:sz w:val="24"/>
          <w:szCs w:val="24"/>
        </w:rPr>
      </w:pPr>
      <w:r>
        <w:drawing>
          <wp:inline distT="0" distB="0" distL="114300" distR="114300">
            <wp:extent cx="4141470" cy="2895600"/>
            <wp:effectExtent l="0" t="0" r="0" b="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9"/>
                    <a:srcRect l="16220" t="-573" r="13065"/>
                    <a:stretch>
                      <a:fillRect/>
                    </a:stretch>
                  </pic:blipFill>
                  <pic:spPr>
                    <a:xfrm>
                      <a:off x="0" y="0"/>
                      <a:ext cx="4141470" cy="2895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00" w:firstLineChars="200"/>
        <w:jc w:val="center"/>
        <w:textAlignment w:val="auto"/>
        <w:rPr>
          <w:rFonts w:hint="default" w:ascii="宋体" w:hAnsi="宋体" w:eastAsia="宋体" w:cs="宋体"/>
          <w:b/>
          <w:bCs/>
          <w:lang w:val="en-US" w:eastAsia="zh-CN"/>
        </w:rPr>
      </w:pPr>
      <w:r>
        <w:rPr>
          <w:rFonts w:ascii="Arial" w:hAnsi="Arial" w:eastAsia="黑体" w:cstheme="minorBidi"/>
          <w:kern w:val="2"/>
          <w:sz w:val="20"/>
          <w:szCs w:val="22"/>
          <w:lang w:val="en-US" w:eastAsia="zh-CN" w:bidi="ar-SA"/>
        </w:rPr>
        <w:t>图4-</w:t>
      </w:r>
      <w:r>
        <w:rPr>
          <w:rFonts w:hint="eastAsia" w:ascii="Arial" w:hAnsi="Arial" w:eastAsia="黑体" w:cstheme="minorBidi"/>
          <w:kern w:val="2"/>
          <w:sz w:val="20"/>
          <w:szCs w:val="22"/>
          <w:lang w:val="en-US" w:eastAsia="zh-CN" w:bidi="ar-SA"/>
        </w:rPr>
        <w:t>9</w:t>
      </w:r>
      <w:r>
        <w:rPr>
          <w:rFonts w:ascii="Arial" w:hAnsi="Arial" w:eastAsia="黑体" w:cstheme="minorBidi"/>
          <w:kern w:val="2"/>
          <w:sz w:val="20"/>
          <w:szCs w:val="22"/>
          <w:lang w:val="en-US" w:eastAsia="zh-CN" w:bidi="ar-SA"/>
        </w:rPr>
        <w:t xml:space="preserve"> 器官</w:t>
      </w:r>
      <w:r>
        <w:rPr>
          <w:rFonts w:hint="eastAsia" w:ascii="Arial" w:hAnsi="Arial" w:eastAsia="黑体" w:cstheme="minorBidi"/>
          <w:kern w:val="2"/>
          <w:sz w:val="20"/>
          <w:szCs w:val="22"/>
          <w:lang w:val="en-US" w:eastAsia="zh-CN" w:bidi="ar-SA"/>
        </w:rPr>
        <w:t>分割结果三视图展示</w:t>
      </w:r>
      <w:r>
        <w:rPr>
          <w:rFonts w:ascii="Arial" w:hAnsi="Arial" w:eastAsia="黑体" w:cstheme="minorBidi"/>
          <w:kern w:val="2"/>
          <w:sz w:val="20"/>
          <w:szCs w:val="22"/>
          <w:lang w:val="en-US" w:eastAsia="zh-CN" w:bidi="ar-SA"/>
        </w:rPr>
        <w:t>界面</w:t>
      </w:r>
    </w:p>
    <w:p>
      <w:pPr>
        <w:spacing w:before="156" w:beforeLines="50" w:line="300" w:lineRule="auto"/>
        <w:rPr>
          <w:b/>
          <w:color w:val="auto"/>
          <w:sz w:val="24"/>
          <w:szCs w:val="24"/>
        </w:rPr>
      </w:pPr>
      <w:r>
        <w:rPr>
          <w:rFonts w:hint="eastAsia"/>
          <w:b/>
          <w:color w:val="auto"/>
          <w:sz w:val="24"/>
          <w:szCs w:val="24"/>
        </w:rPr>
        <w:t xml:space="preserve">4.结论 </w:t>
      </w:r>
    </w:p>
    <w:p>
      <w:pPr>
        <w:ind w:firstLine="42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项目成功开发了一款腹部多器官智能分割解析平台，基于先进的深度学习技术和优化算法，能够高效、准确地对腹部CT影像进行多器官自动分割。实验结果表明，我们采用的nnU-Net和V-Net模型在肝脏、脾脏、肾脏等多个器官的分割任务中均表现出色，尤其是对肝脏的分割准确率达到了0.97652。通过引入Rician噪声的数据增强技术，我们进一步提升了模型的泛化能力和分割精度。</w:t>
      </w:r>
    </w:p>
    <w:p>
      <w:pPr>
        <w:ind w:firstLine="42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平台的设计与实现不仅在准确性上取得了突破，还在系统架构和用户体验上进行了优化。基于Spring Boot框架的分层架构设计，使得系统具备良好的扩展性和维护性；结合虚幻引擎4的三维可视化展示，医生能够更直观地观察到病变区域和器官结构，提高了诊断效率和准确性。</w:t>
      </w:r>
    </w:p>
    <w:p>
      <w:pPr>
        <w:ind w:firstLine="42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通过对模型的反复训练与测试，我们总结出了一套有效的模型优化策略和系统实现方案，验证了平台在实际应用中的可行性和实用性。平台的应用不仅为医生提供了高效的辅助诊断工具，也为患者提供了快捷的医疗服务，具有重要的临床应用价值和社会意义。未来，我们将继续优化模型和系统功能，进一步提升平台的性能和用户体验，为智能医疗领域的发展贡献力量。</w:t>
      </w:r>
    </w:p>
    <w:p>
      <w:pPr>
        <w:ind w:firstLine="482" w:firstLineChars="200"/>
        <w:jc w:val="both"/>
        <w:rPr>
          <w:b/>
          <w:sz w:val="24"/>
          <w:szCs w:val="24"/>
        </w:rPr>
      </w:pPr>
    </w:p>
    <w:p>
      <w:pPr>
        <w:spacing w:line="300" w:lineRule="auto"/>
        <w:rPr>
          <w:b/>
          <w:color w:val="auto"/>
          <w:sz w:val="24"/>
          <w:szCs w:val="24"/>
        </w:rPr>
      </w:pPr>
      <w:r>
        <w:rPr>
          <w:rFonts w:hint="eastAsia"/>
          <w:b/>
          <w:color w:val="auto"/>
          <w:sz w:val="24"/>
          <w:szCs w:val="24"/>
        </w:rPr>
        <w:t>参考文献</w:t>
      </w:r>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200"/>
        <w:jc w:val="left"/>
        <w:textAlignment w:val="auto"/>
        <w:rPr>
          <w:rFonts w:ascii="Times New Roman" w:hAnsi="Times New Roman" w:eastAsia="楷体" w:cs="Times New Roman"/>
          <w:color w:val="000000" w:themeColor="text1"/>
          <w:sz w:val="21"/>
          <w:szCs w:val="21"/>
          <w14:textFill>
            <w14:solidFill>
              <w14:schemeClr w14:val="tx1"/>
            </w14:solidFill>
          </w14:textFill>
        </w:rPr>
      </w:pPr>
      <w:r>
        <w:rPr>
          <w:rFonts w:hint="eastAsia" w:ascii="Times New Roman" w:hAnsi="Times New Roman" w:eastAsia="楷体" w:cs="Times New Roman"/>
          <w:color w:val="000000" w:themeColor="text1"/>
          <w:sz w:val="21"/>
          <w:szCs w:val="21"/>
          <w14:textFill>
            <w14:solidFill>
              <w14:schemeClr w14:val="tx1"/>
            </w14:solidFill>
          </w14:textFill>
        </w:rPr>
        <w:t xml:space="preserve">[1] </w:t>
      </w:r>
      <w:r>
        <w:rPr>
          <w:rFonts w:ascii="Times New Roman" w:hAnsi="Times New Roman" w:eastAsia="楷体" w:cs="Times New Roman"/>
          <w:color w:val="000000" w:themeColor="text1"/>
          <w:sz w:val="21"/>
          <w:szCs w:val="21"/>
          <w14:textFill>
            <w14:solidFill>
              <w14:schemeClr w14:val="tx1"/>
            </w14:solidFill>
          </w14:textFill>
        </w:rPr>
        <w:t>Isensee F, Petersen J, Klein A, et al. nnu-net: Self-adapting framework for u-net-based medical image segmentation[J]. arXiv preprint arXiv:1809.10486, 2018.</w:t>
      </w:r>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200"/>
        <w:jc w:val="left"/>
        <w:textAlignment w:val="auto"/>
        <w:rPr>
          <w:rFonts w:ascii="Times New Roman" w:hAnsi="Times New Roman" w:eastAsia="楷体" w:cs="Times New Roman"/>
          <w:color w:val="000000" w:themeColor="text1"/>
          <w:sz w:val="21"/>
          <w:szCs w:val="21"/>
          <w14:textFill>
            <w14:solidFill>
              <w14:schemeClr w14:val="tx1"/>
            </w14:solidFill>
          </w14:textFill>
        </w:rPr>
      </w:pP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2</w:t>
      </w:r>
      <w:r>
        <w:rPr>
          <w:rFonts w:hint="eastAsia" w:ascii="Times New Roman" w:hAnsi="Times New Roman" w:eastAsia="楷体" w:cs="Times New Roman"/>
          <w:color w:val="000000" w:themeColor="text1"/>
          <w:sz w:val="21"/>
          <w:szCs w:val="21"/>
          <w14:textFill>
            <w14:solidFill>
              <w14:schemeClr w14:val="tx1"/>
            </w14:solidFill>
          </w14:textFill>
        </w:rPr>
        <w:t xml:space="preserve">] </w:t>
      </w:r>
      <w:r>
        <w:rPr>
          <w:rFonts w:ascii="Times New Roman" w:hAnsi="Times New Roman" w:eastAsia="楷体" w:cs="Times New Roman"/>
          <w:color w:val="000000" w:themeColor="text1"/>
          <w:sz w:val="21"/>
          <w:szCs w:val="21"/>
          <w14:textFill>
            <w14:solidFill>
              <w14:schemeClr w14:val="tx1"/>
            </w14:solidFill>
          </w14:textFill>
        </w:rPr>
        <w:t>Xie Y, Zhang J, Shen C, et al. Cotr: Efficiently bridging CNN and transformer for 3D medical image segmentation[C]//Medical Image Computing and Computer Assisted Intervention–MICCAI 2021: 24th International Conference, Strasbourg, France, September 27</w:t>
      </w: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October 1, 2021, Proceedings, Part III 24. Springer International Publishing, 2021: 171-180.</w:t>
      </w:r>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200"/>
        <w:jc w:val="left"/>
        <w:textAlignment w:val="auto"/>
        <w:rPr>
          <w:rFonts w:ascii="Times New Roman" w:hAnsi="Times New Roman" w:eastAsia="楷体" w:cs="Times New Roman"/>
          <w:color w:val="000000" w:themeColor="text1"/>
          <w:sz w:val="21"/>
          <w:szCs w:val="21"/>
          <w14:textFill>
            <w14:solidFill>
              <w14:schemeClr w14:val="tx1"/>
            </w14:solidFill>
          </w14:textFill>
        </w:rPr>
      </w:pP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3</w:t>
      </w: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 xml:space="preserve"> Luo X, Hu M, Song T, et al. Semi-supervised medical image segmentation via cross teaching between CNN and transformer[C]//International Conference on Medical Imaging with Deep Learning. PMLR, 2022: 820-833.</w:t>
      </w:r>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200"/>
        <w:jc w:val="left"/>
        <w:textAlignment w:val="auto"/>
        <w:rPr>
          <w:rFonts w:ascii="Times New Roman" w:hAnsi="Times New Roman" w:eastAsia="楷体" w:cs="Times New Roman"/>
          <w:color w:val="000000" w:themeColor="text1"/>
          <w:sz w:val="21"/>
          <w:szCs w:val="21"/>
          <w14:textFill>
            <w14:solidFill>
              <w14:schemeClr w14:val="tx1"/>
            </w14:solidFill>
          </w14:textFill>
        </w:rPr>
      </w:pP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4</w:t>
      </w: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 xml:space="preserve"> Azad R, Arimond R, Aghdam E K, et al. DAE-Former: Dual </w:t>
      </w:r>
      <w:r>
        <w:rPr>
          <w:rFonts w:hint="eastAsia" w:ascii="Times New Roman" w:hAnsi="Times New Roman" w:eastAsia="楷体" w:cs="Times New Roman"/>
          <w:color w:val="000000" w:themeColor="text1"/>
          <w:sz w:val="21"/>
          <w:szCs w:val="21"/>
          <w14:textFill>
            <w14:solidFill>
              <w14:schemeClr w14:val="tx1"/>
            </w14:solidFill>
          </w14:textFill>
        </w:rPr>
        <w:t>a</w:t>
      </w:r>
      <w:r>
        <w:rPr>
          <w:rFonts w:ascii="Times New Roman" w:hAnsi="Times New Roman" w:eastAsia="楷体" w:cs="Times New Roman"/>
          <w:color w:val="000000" w:themeColor="text1"/>
          <w:sz w:val="21"/>
          <w:szCs w:val="21"/>
          <w14:textFill>
            <w14:solidFill>
              <w14:schemeClr w14:val="tx1"/>
            </w14:solidFill>
          </w14:textFill>
        </w:rPr>
        <w:t>ttention-guided efficient transformer for medical image segmentation[J]. arXiv preprint arXiv:2212.13504, 2022.</w:t>
      </w:r>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200"/>
        <w:jc w:val="left"/>
        <w:textAlignment w:val="auto"/>
        <w:rPr>
          <w:rFonts w:ascii="Times New Roman" w:hAnsi="Times New Roman" w:eastAsia="楷体" w:cs="Times New Roman"/>
          <w:color w:val="000000" w:themeColor="text1"/>
          <w:sz w:val="21"/>
          <w:szCs w:val="21"/>
          <w14:textFill>
            <w14:solidFill>
              <w14:schemeClr w14:val="tx1"/>
            </w14:solidFill>
          </w14:textFill>
        </w:rPr>
      </w:pP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5</w:t>
      </w: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 xml:space="preserve"> Isensee F, Ulrich C, Wald T, et al. Extending nnU-Net is all you need[J]. arXiv preprint arXiv:2208.10791, 2022.</w:t>
      </w:r>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200"/>
        <w:jc w:val="left"/>
        <w:textAlignment w:val="auto"/>
        <w:rPr>
          <w:rFonts w:ascii="Times New Roman" w:hAnsi="Times New Roman" w:eastAsia="楷体" w:cs="Times New Roman"/>
          <w:color w:val="000000" w:themeColor="text1"/>
          <w:sz w:val="21"/>
          <w:szCs w:val="21"/>
          <w14:textFill>
            <w14:solidFill>
              <w14:schemeClr w14:val="tx1"/>
            </w14:solidFill>
          </w14:textFill>
        </w:rPr>
      </w:pP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6</w:t>
      </w: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 xml:space="preserve"> Ronneberger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200"/>
        <w:jc w:val="left"/>
        <w:textAlignment w:val="auto"/>
        <w:rPr>
          <w:rFonts w:ascii="Times New Roman" w:hAnsi="Times New Roman" w:eastAsia="楷体" w:cs="Times New Roman"/>
          <w:color w:val="000000" w:themeColor="text1"/>
          <w:sz w:val="21"/>
          <w:szCs w:val="21"/>
          <w14:textFill>
            <w14:solidFill>
              <w14:schemeClr w14:val="tx1"/>
            </w14:solidFill>
          </w14:textFill>
        </w:rPr>
      </w:pP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7</w:t>
      </w:r>
      <w:r>
        <w:rPr>
          <w:rFonts w:hint="eastAsia" w:ascii="Times New Roman" w:hAnsi="Times New Roman" w:eastAsia="楷体" w:cs="Times New Roman"/>
          <w:color w:val="000000" w:themeColor="text1"/>
          <w:sz w:val="21"/>
          <w:szCs w:val="21"/>
          <w14:textFill>
            <w14:solidFill>
              <w14:schemeClr w14:val="tx1"/>
            </w14:solidFill>
          </w14:textFill>
        </w:rPr>
        <w:t>]</w:t>
      </w:r>
      <w:r>
        <w:rPr>
          <w:rFonts w:ascii="Times New Roman" w:hAnsi="Times New Roman" w:eastAsia="楷体" w:cs="Times New Roman"/>
          <w:color w:val="000000" w:themeColor="text1"/>
          <w:sz w:val="21"/>
          <w:szCs w:val="21"/>
          <w14:textFill>
            <w14:solidFill>
              <w14:schemeClr w14:val="tx1"/>
            </w14:solidFill>
          </w14:textFill>
        </w:rPr>
        <w:t xml:space="preserve"> Isensee F, Jäger P F, Kohl S A A, et al. Automated design of deep learning methods for biomedical image segmentation[J]. arXiv preprint arXiv:1904.08128, 2019.</w:t>
      </w:r>
    </w:p>
    <w:p>
      <w:pPr>
        <w:spacing w:line="300" w:lineRule="auto"/>
        <w:ind w:left="480" w:hanging="480" w:hangingChars="200"/>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037CC2"/>
    <w:multiLevelType w:val="multilevel"/>
    <w:tmpl w:val="31037CC2"/>
    <w:lvl w:ilvl="0" w:tentative="0">
      <w:start w:val="1"/>
      <w:numFmt w:val="decimal"/>
      <w:lvlText w:val="%1"/>
      <w:lvlJc w:val="left"/>
      <w:pPr>
        <w:ind w:left="432" w:hanging="432"/>
      </w:pPr>
    </w:lvl>
    <w:lvl w:ilvl="1" w:tentative="0">
      <w:start w:val="1"/>
      <w:numFmt w:val="decimal"/>
      <w:pStyle w:val="3"/>
      <w:lvlText w:val="%1.%2"/>
      <w:lvlJc w:val="left"/>
      <w:pPr>
        <w:ind w:left="860" w:hanging="576"/>
      </w:pPr>
    </w:lvl>
    <w:lvl w:ilvl="2" w:tentative="0">
      <w:start w:val="1"/>
      <w:numFmt w:val="decimal"/>
      <w:pStyle w:val="4"/>
      <w:lvlText w:val="%1.%2.%3"/>
      <w:lvlJc w:val="left"/>
      <w:pPr>
        <w:ind w:left="720" w:hanging="720"/>
      </w:pPr>
      <w:rPr>
        <w:b w:val="0"/>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
    <w:nsid w:val="335BE800"/>
    <w:multiLevelType w:val="singleLevel"/>
    <w:tmpl w:val="335BE800"/>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EwYmE5ODI3MTk5OGEzY2VlMDk3NmM5YWQ2MzZjZTEifQ=="/>
  </w:docVars>
  <w:rsids>
    <w:rsidRoot w:val="00A43B50"/>
    <w:rsid w:val="00013C0E"/>
    <w:rsid w:val="000320B8"/>
    <w:rsid w:val="0021275D"/>
    <w:rsid w:val="00212E39"/>
    <w:rsid w:val="00244CB9"/>
    <w:rsid w:val="00260AE0"/>
    <w:rsid w:val="002A14CD"/>
    <w:rsid w:val="00356833"/>
    <w:rsid w:val="004C3C6C"/>
    <w:rsid w:val="0057511E"/>
    <w:rsid w:val="005F57D0"/>
    <w:rsid w:val="006963D6"/>
    <w:rsid w:val="006A19B6"/>
    <w:rsid w:val="008847D1"/>
    <w:rsid w:val="008B7FF2"/>
    <w:rsid w:val="00983AA1"/>
    <w:rsid w:val="00A43B50"/>
    <w:rsid w:val="00A644A6"/>
    <w:rsid w:val="00B93D8E"/>
    <w:rsid w:val="00BE1F6A"/>
    <w:rsid w:val="00CA7552"/>
    <w:rsid w:val="00D14D63"/>
    <w:rsid w:val="00EA2B4B"/>
    <w:rsid w:val="01CF2D9A"/>
    <w:rsid w:val="1ECC7B3C"/>
    <w:rsid w:val="22140B6D"/>
    <w:rsid w:val="28216B96"/>
    <w:rsid w:val="6D5C2C3E"/>
    <w:rsid w:val="798F1FB9"/>
    <w:rsid w:val="7E082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rFonts w:ascii="Times New Roman" w:hAnsi="Times New Roman"/>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ascii="Arial" w:hAnsi="Arial" w:eastAsia="黑体"/>
      <w:sz w:val="20"/>
    </w:rPr>
  </w:style>
  <w:style w:type="paragraph" w:styleId="6">
    <w:name w:val="Balloon Text"/>
    <w:basedOn w:val="1"/>
    <w:link w:val="17"/>
    <w:semiHidden/>
    <w:unhideWhenUsed/>
    <w:qFormat/>
    <w:uiPriority w:val="99"/>
    <w:rPr>
      <w:sz w:val="18"/>
      <w:szCs w:val="18"/>
    </w:rPr>
  </w:style>
  <w:style w:type="paragraph" w:styleId="7">
    <w:name w:val="footer"/>
    <w:basedOn w:val="1"/>
    <w:link w:val="14"/>
    <w:unhideWhenUsed/>
    <w:qFormat/>
    <w:uiPriority w:val="99"/>
    <w:pPr>
      <w:tabs>
        <w:tab w:val="center" w:pos="4153"/>
        <w:tab w:val="right" w:pos="8306"/>
      </w:tabs>
      <w:snapToGrid w:val="0"/>
      <w:jc w:val="left"/>
    </w:pPr>
    <w:rPr>
      <w:sz w:val="18"/>
      <w:szCs w:val="18"/>
    </w:rPr>
  </w:style>
  <w:style w:type="paragraph" w:styleId="8">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paragraph" w:styleId="10">
    <w:name w:val="Title"/>
    <w:basedOn w:val="1"/>
    <w:next w:val="1"/>
    <w:link w:val="15"/>
    <w:qFormat/>
    <w:uiPriority w:val="10"/>
    <w:pPr>
      <w:spacing w:before="240" w:after="60"/>
      <w:jc w:val="center"/>
      <w:outlineLvl w:val="0"/>
    </w:pPr>
    <w:rPr>
      <w:rFonts w:eastAsia="宋体" w:asciiTheme="majorHAnsi" w:hAnsiTheme="majorHAnsi" w:cstheme="majorBidi"/>
      <w:b/>
      <w:bCs/>
      <w:sz w:val="32"/>
      <w:szCs w:val="32"/>
    </w:rPr>
  </w:style>
  <w:style w:type="character" w:customStyle="1" w:styleId="13">
    <w:name w:val="页眉 字符"/>
    <w:basedOn w:val="12"/>
    <w:link w:val="8"/>
    <w:qFormat/>
    <w:uiPriority w:val="99"/>
    <w:rPr>
      <w:sz w:val="18"/>
      <w:szCs w:val="18"/>
    </w:rPr>
  </w:style>
  <w:style w:type="character" w:customStyle="1" w:styleId="14">
    <w:name w:val="页脚 字符"/>
    <w:basedOn w:val="12"/>
    <w:link w:val="7"/>
    <w:qFormat/>
    <w:uiPriority w:val="99"/>
    <w:rPr>
      <w:sz w:val="18"/>
      <w:szCs w:val="18"/>
    </w:rPr>
  </w:style>
  <w:style w:type="character" w:customStyle="1" w:styleId="15">
    <w:name w:val="标题 字符"/>
    <w:basedOn w:val="12"/>
    <w:link w:val="10"/>
    <w:qFormat/>
    <w:uiPriority w:val="10"/>
    <w:rPr>
      <w:rFonts w:eastAsia="宋体" w:asciiTheme="majorHAnsi" w:hAnsiTheme="majorHAnsi" w:cstheme="majorBidi"/>
      <w:b/>
      <w:bCs/>
      <w:sz w:val="32"/>
      <w:szCs w:val="32"/>
    </w:rPr>
  </w:style>
  <w:style w:type="character" w:customStyle="1" w:styleId="16">
    <w:name w:val="标题 1 字符"/>
    <w:basedOn w:val="12"/>
    <w:link w:val="2"/>
    <w:qFormat/>
    <w:uiPriority w:val="9"/>
    <w:rPr>
      <w:b/>
      <w:bCs/>
      <w:kern w:val="44"/>
      <w:sz w:val="44"/>
      <w:szCs w:val="44"/>
    </w:rPr>
  </w:style>
  <w:style w:type="character" w:customStyle="1" w:styleId="17">
    <w:name w:val="批注框文本 字符"/>
    <w:basedOn w:val="12"/>
    <w:link w:val="6"/>
    <w:semiHidden/>
    <w:qFormat/>
    <w:uiPriority w:val="99"/>
    <w:rPr>
      <w:sz w:val="18"/>
      <w:szCs w:val="18"/>
    </w:rPr>
  </w:style>
  <w:style w:type="paragraph" w:styleId="18">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sv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sv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17</Pages>
  <Words>6512</Words>
  <Characters>8322</Characters>
  <Lines>18</Lines>
  <Paragraphs>5</Paragraphs>
  <TotalTime>0</TotalTime>
  <ScaleCrop>false</ScaleCrop>
  <LinksUpToDate>false</LinksUpToDate>
  <CharactersWithSpaces>8630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2019-12-04T05:12:00Z</dcterms:created>
  <dc:creator>IDEALP6</dc:creator>
  <cp:lastModifiedBy>ttycp3</cp:lastModifiedBy>
  <dcterms:modified xsi:type="dcterms:W3CDTF">2024-06-27T08:40:42Z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0FDC632FEB74427A9D08DDE84E915172_13</vt:lpwstr>
  </property>
</Properties>
</file>