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80"/>
        <w:jc w:val="left"/>
      </w:pPr>
      <w:r>
        <w:rPr>
          <w:rFonts w:ascii="Arial" w:cs="Arial" w:eastAsia="Arial" w:hAnsi="Arial"/>
          <w:b/>
          <w:bCs/>
          <w:color w:val="E5007D"/>
          <w:sz w:val="56"/>
          <w:szCs w:val="56"/>
        </w:rPr>
        <w:t xml:space="preserve">SURCAL</w:t>
      </w:r>
    </w:p>
    <w:p>
      <w:pPr>
        <w:spacing w:after="40"/>
        <w:jc w:val="left"/>
      </w:pPr>
      <w:r>
        <w:rPr>
          <w:rFonts w:ascii="Arial" w:cs="Arial" w:eastAsia="Arial" w:hAnsi="Arial"/>
          <w:color w:val="1A1A24"/>
          <w:sz w:val="32"/>
          <w:szCs w:val="32"/>
        </w:rPr>
        <w:t xml:space="preserve">The Buyer’s Market</w:t>
      </w:r>
    </w:p>
    <w:p>
      <w:pPr>
        <w:pBdr>
          <w:bottom w:val="single" w:color="E5007D" w:sz="6" w:space="8"/>
        </w:pBdr>
        <w:spacing w:after="300"/>
      </w:pPr>
    </w:p>
    <w:p>
      <w:pPr>
        <w:spacing w:after="80"/>
      </w:pPr>
      <w:r>
        <w:rPr>
          <w:rFonts w:ascii="Arial" w:cs="Arial" w:eastAsia="Arial" w:hAnsi="Arial"/>
          <w:b/>
          <w:bCs/>
          <w:color w:val="1A1A24"/>
          <w:sz w:val="24"/>
          <w:szCs w:val="24"/>
        </w:rPr>
        <w:t xml:space="preserve">Product Requirements Document (PRD)</w:t>
      </w:r>
    </w:p>
    <w:p>
      <w:pPr>
        <w:spacing w:after="120" w:line="276"/>
      </w:pPr>
      <w:r>
        <w:rPr>
          <w:rFonts w:ascii="Arial" w:cs="Arial" w:eastAsia="Arial" w:hAnsi="Arial"/>
          <w:b/>
          <w:bCs/>
          <w:color w:val="1E293B"/>
          <w:sz w:val="22"/>
          <w:szCs w:val="22"/>
        </w:rPr>
        <w:t xml:space="preserve">Version: </w:t>
      </w:r>
      <w:r>
        <w:rPr>
          <w:rFonts w:ascii="Arial" w:cs="Arial" w:eastAsia="Arial" w:hAnsi="Arial"/>
          <w:color w:val="334155"/>
          <w:sz w:val="22"/>
          <w:szCs w:val="22"/>
        </w:rPr>
        <w:t xml:space="preserve">1.0  |  MVP</w:t>
      </w:r>
    </w:p>
    <w:p>
      <w:pPr>
        <w:spacing w:after="120" w:line="276"/>
      </w:pPr>
      <w:r>
        <w:rPr>
          <w:rFonts w:ascii="Arial" w:cs="Arial" w:eastAsia="Arial" w:hAnsi="Arial"/>
          <w:b/>
          <w:bCs/>
          <w:color w:val="1E293B"/>
          <w:sz w:val="22"/>
          <w:szCs w:val="22"/>
        </w:rPr>
        <w:t xml:space="preserve">Date: </w:t>
      </w:r>
      <w:r>
        <w:rPr>
          <w:rFonts w:ascii="Arial" w:cs="Arial" w:eastAsia="Arial" w:hAnsi="Arial"/>
          <w:color w:val="334155"/>
          <w:sz w:val="22"/>
          <w:szCs w:val="22"/>
        </w:rPr>
        <w:t xml:space="preserve">March 2026</w:t>
      </w:r>
    </w:p>
    <w:p>
      <w:pPr>
        <w:spacing w:after="120" w:line="276"/>
      </w:pPr>
      <w:r>
        <w:rPr>
          <w:rFonts w:ascii="Arial" w:cs="Arial" w:eastAsia="Arial" w:hAnsi="Arial"/>
          <w:b/>
          <w:bCs/>
          <w:color w:val="1E293B"/>
          <w:sz w:val="22"/>
          <w:szCs w:val="22"/>
        </w:rPr>
        <w:t xml:space="preserve">Author: </w:t>
      </w:r>
      <w:r>
        <w:rPr>
          <w:rFonts w:ascii="Arial" w:cs="Arial" w:eastAsia="Arial" w:hAnsi="Arial"/>
          <w:color w:val="334155"/>
          <w:sz w:val="22"/>
          <w:szCs w:val="22"/>
        </w:rPr>
        <w:t xml:space="preserve">Carl  |  Composition Media</w:t>
      </w:r>
    </w:p>
    <w:p>
      <w:pPr>
        <w:spacing w:after="120" w:line="276"/>
      </w:pPr>
      <w:r>
        <w:rPr>
          <w:rFonts w:ascii="Arial" w:cs="Arial" w:eastAsia="Arial" w:hAnsi="Arial"/>
          <w:b/>
          <w:bCs/>
          <w:color w:val="1E293B"/>
          <w:sz w:val="22"/>
          <w:szCs w:val="22"/>
        </w:rPr>
        <w:t xml:space="preserve">Contact: </w:t>
      </w:r>
      <w:r>
        <w:rPr>
          <w:rFonts w:ascii="Arial" w:cs="Arial" w:eastAsia="Arial" w:hAnsi="Arial"/>
          <w:color w:val="334155"/>
          <w:sz w:val="22"/>
          <w:szCs w:val="22"/>
        </w:rPr>
        <w:t xml:space="preserve">hello@surcal.com</w:t>
      </w:r>
    </w:p>
    <w:p>
      <w:pPr>
        <w:spacing w:after="200"/>
      </w:pPr>
    </w:p>
    <w:p>
      <w:r>
        <w:br w:type="page"/>
      </w:r>
    </w:p>
    <w:p>
      <w:pPr>
        <w:pStyle w:val="Heading1"/>
        <w:spacing w:after="200" w:before="360"/>
      </w:pPr>
      <w:r>
        <w:t xml:space="preserve">1. Overview</w:t>
      </w:r>
    </w:p>
    <w:p>
      <w:pPr>
        <w:pBdr>
          <w:bottom w:val="single" w:color="E5007D" w:sz="4" w:space="8"/>
        </w:pBdr>
        <w:spacing w:after="100" w:before="100"/>
      </w:pPr>
    </w:p>
    <w:p>
      <w:pPr>
        <w:spacing w:after="160" w:line="276"/>
      </w:pPr>
      <w:r>
        <w:rPr>
          <w:rFonts w:ascii="Arial" w:cs="Arial" w:eastAsia="Arial" w:hAnsi="Arial"/>
          <w:color w:val="334155"/>
          <w:sz w:val="22"/>
          <w:szCs w:val="22"/>
        </w:rPr>
        <w:t xml:space="preserve">SURCAL is a reverse marketplace where buyers post requests for products or services and sellers compete with bids to win their business. Unlike traditional marketplaces that are built for sellers, SURCAL puts buyers in control — setting terms, budgets, and timelines while sellers compete on price, quality, and trust.</w:t>
      </w:r>
    </w:p>
    <w:p>
      <w:pPr>
        <w:pStyle w:val="Heading3"/>
        <w:spacing w:after="200" w:before="360"/>
      </w:pPr>
      <w:r>
        <w:t xml:space="preserve">Vision</w:t>
      </w:r>
    </w:p>
    <w:p>
      <w:pPr>
        <w:spacing w:after="160" w:line="276"/>
      </w:pPr>
      <w:r>
        <w:rPr>
          <w:rFonts w:ascii="Arial" w:cs="Arial" w:eastAsia="Arial" w:hAnsi="Arial"/>
          <w:color w:val="334155"/>
          <w:sz w:val="22"/>
          <w:szCs w:val="22"/>
        </w:rPr>
        <w:t xml:space="preserve">To become the default platform for buyer-initiated commerce, where every purchase starts with what the buyer needs — not what the seller has listed.</w:t>
      </w:r>
    </w:p>
    <w:p>
      <w:pPr>
        <w:pStyle w:val="Heading3"/>
        <w:spacing w:after="200" w:before="360"/>
      </w:pPr>
      <w:r>
        <w:t xml:space="preserve">Target Users</w:t>
      </w:r>
    </w:p>
    <w:p>
      <w:pPr>
        <w:pStyle w:val="ListParagraph"/>
        <w:numPr>
          <w:ilvl w:val="0"/>
          <w:numId w:val="2"/>
        </w:numPr>
        <w:spacing w:after="80" w:line="276"/>
      </w:pPr>
      <w:r>
        <w:rPr>
          <w:rFonts w:ascii="Arial" w:cs="Arial" w:eastAsia="Arial" w:hAnsi="Arial"/>
          <w:b/>
          <w:bCs/>
          <w:color w:val="1E293B"/>
          <w:sz w:val="22"/>
          <w:szCs w:val="22"/>
        </w:rPr>
        <w:t xml:space="preserve">Buyers: </w:t>
      </w:r>
      <w:r>
        <w:rPr>
          <w:rFonts w:ascii="Arial" w:cs="Arial" w:eastAsia="Arial" w:hAnsi="Arial"/>
          <w:color w:val="334155"/>
          <w:sz w:val="22"/>
          <w:szCs w:val="22"/>
        </w:rPr>
        <w:t xml:space="preserve">Individuals and small businesses looking for specific products/services at competitive prices</w:t>
      </w:r>
    </w:p>
    <w:p>
      <w:pPr>
        <w:pStyle w:val="ListParagraph"/>
        <w:numPr>
          <w:ilvl w:val="0"/>
          <w:numId w:val="2"/>
        </w:numPr>
        <w:spacing w:after="80" w:line="276"/>
      </w:pPr>
      <w:r>
        <w:rPr>
          <w:rFonts w:ascii="Arial" w:cs="Arial" w:eastAsia="Arial" w:hAnsi="Arial"/>
          <w:b/>
          <w:bCs/>
          <w:color w:val="1E293B"/>
          <w:sz w:val="22"/>
          <w:szCs w:val="22"/>
        </w:rPr>
        <w:t xml:space="preserve">Sellers: </w:t>
      </w:r>
      <w:r>
        <w:rPr>
          <w:rFonts w:ascii="Arial" w:cs="Arial" w:eastAsia="Arial" w:hAnsi="Arial"/>
          <w:color w:val="334155"/>
          <w:sz w:val="22"/>
          <w:szCs w:val="22"/>
        </w:rPr>
        <w:t xml:space="preserve">Freelancers, agencies, and vendors who want to acquire customers by competing on merit rather than advertising spend</w:t>
      </w:r>
    </w:p>
    <w:p>
      <w:r>
        <w:br w:type="page"/>
      </w:r>
    </w:p>
    <w:p>
      <w:pPr>
        <w:pStyle w:val="Heading1"/>
        <w:spacing w:after="200" w:before="360"/>
      </w:pPr>
      <w:r>
        <w:t xml:space="preserve">2. MVP Scope</w:t>
      </w:r>
    </w:p>
    <w:p>
      <w:pPr>
        <w:pBdr>
          <w:bottom w:val="single" w:color="E5007D" w:sz="4" w:space="8"/>
        </w:pBdr>
        <w:spacing w:after="100" w:before="100"/>
      </w:pPr>
    </w:p>
    <w:p>
      <w:pPr>
        <w:spacing w:after="160" w:line="276"/>
      </w:pPr>
      <w:r>
        <w:rPr>
          <w:rFonts w:ascii="Arial" w:cs="Arial" w:eastAsia="Arial" w:hAnsi="Arial"/>
          <w:color w:val="334155"/>
          <w:sz w:val="22"/>
          <w:szCs w:val="22"/>
        </w:rPr>
        <w:t xml:space="preserve">The MVP focuses on core marketplace functionality with AI-powered intelligence to differentiate from day one.</w:t>
      </w:r>
    </w:p>
    <w:p>
      <w:pPr>
        <w:pStyle w:val="Heading2"/>
        <w:spacing w:after="200" w:before="360"/>
      </w:pPr>
      <w:r>
        <w:t xml:space="preserve">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Post Request</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Buyers create detailed requests with category, budget range, deadline, and description</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19"/>
                <w:szCs w:val="19"/>
              </w:rPr>
              <w:t xml:space="preserve">P0 — Must Have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34155"/>
                <w:sz w:val="19"/>
                <w:szCs w:val="19"/>
              </w:rPr>
              <w:t xml:space="preserve">Browse Requests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19"/>
                <w:szCs w:val="19"/>
              </w:rPr>
              <w:t xml:space="preserve">Sellers browse open requests filtered by category, budget, and recency</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E5007D"/>
                <w:sz w:val="19"/>
                <w:szCs w:val="19"/>
              </w:rPr>
              <w:t xml:space="preserve">P0 — Must Have</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Place Bids</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Sellers submit competitive bids with price, message, and estimated delivery</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19"/>
                <w:szCs w:val="19"/>
              </w:rPr>
              <w:t xml:space="preserve">P0 — Must Have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34155"/>
                <w:sz w:val="19"/>
                <w:szCs w:val="19"/>
              </w:rPr>
              <w:t xml:space="preserve">Accept Bids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19"/>
                <w:szCs w:val="19"/>
              </w:rPr>
              <w:t xml:space="preserve">Buyers compare bids side-by-side and accept the best offer</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E5007D"/>
                <w:sz w:val="19"/>
                <w:szCs w:val="19"/>
              </w:rPr>
              <w:t xml:space="preserve">P0 — Must Have</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User Auth</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Email/password signup with email confirmation via Supabase Auth</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19"/>
                <w:szCs w:val="19"/>
              </w:rPr>
              <w:t xml:space="preserve">P0 — Must Have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34155"/>
                <w:sz w:val="19"/>
                <w:szCs w:val="19"/>
              </w:rPr>
              <w:t xml:space="preserve">AI Price Advisor</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19"/>
                <w:szCs w:val="19"/>
              </w:rPr>
              <w:t xml:space="preserve">Suggests fair price ranges based on category and market data</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8B5CF6"/>
                <w:sz w:val="19"/>
                <w:szCs w:val="19"/>
              </w:rPr>
              <w:t xml:space="preserve">P1 — Should Have</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AI Seller Trust</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Calculates trust scores from history, response time, completion rate</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8B5CF6"/>
                <w:sz w:val="19"/>
                <w:szCs w:val="19"/>
              </w:rPr>
              <w:t xml:space="preserve">P1 — Should Have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34155"/>
                <w:sz w:val="19"/>
                <w:szCs w:val="19"/>
              </w:rPr>
              <w:t xml:space="preserve">AI Smart Match</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19"/>
                <w:szCs w:val="19"/>
              </w:rPr>
              <w:t xml:space="preserve">Matches requests with best-suited sellers automatically</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64748B"/>
                <w:sz w:val="19"/>
                <w:szCs w:val="19"/>
              </w:rPr>
              <w:t xml:space="preserve">P2 — Nice to Have</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AI Request Helper</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Suggests improvements to buyer request descriptions</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64748B"/>
                <w:sz w:val="19"/>
                <w:szCs w:val="19"/>
              </w:rPr>
              <w:t xml:space="preserve">P2 — Nice to Have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334155"/>
                <w:sz w:val="19"/>
                <w:szCs w:val="19"/>
              </w:rPr>
              <w:t xml:space="preserve">Escrow Payments</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19"/>
                <w:szCs w:val="19"/>
              </w:rPr>
              <w:t xml:space="preserve">Stripe-powered escrow holds funds until buyer confirms delivery</w:t>
            </w:r>
          </w:p>
        </w:tc>
        <w:tc>
          <w:tcPr>
            <w:tcW w:type="dxa" w:w="35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8B5CF6"/>
                <w:sz w:val="19"/>
                <w:szCs w:val="19"/>
              </w:rPr>
              <w:t xml:space="preserve">P1 — Should Have</w:t>
            </w:r>
          </w:p>
        </w:tc>
      </w:tr>
      <w:tr>
        <w:tc>
          <w:tcPr>
            <w:tcW w:type="dxa" w:w="22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334155"/>
                <w:sz w:val="19"/>
                <w:szCs w:val="19"/>
              </w:rPr>
              <w:t xml:space="preserve">Subscriptions</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19"/>
                <w:szCs w:val="19"/>
              </w:rPr>
              <w:t xml:space="preserve">Free / Pro ($9.99) / Business ($29.99) tiers with usage limits</w:t>
            </w:r>
          </w:p>
        </w:tc>
        <w:tc>
          <w:tcPr>
            <w:tcW w:type="dxa" w:w="358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8B5CF6"/>
                <w:sz w:val="19"/>
                <w:szCs w:val="19"/>
              </w:rPr>
              <w:t xml:space="preserve">P1 — Should Have</w:t>
            </w:r>
          </w:p>
        </w:tc>
      </w:tr>
    </w:tbl>
    <w:p>
      <w:pPr>
        <w:spacing w:after="200"/>
      </w:pPr>
    </w:p>
    <w:p>
      <w:pPr>
        <w:pStyle w:val="Heading2"/>
        <w:spacing w:after="200" w:before="360"/>
      </w:pPr>
      <w:r>
        <w:t xml:space="preserve">Out of Scope (MVP)</w:t>
      </w:r>
    </w:p>
    <w:p>
      <w:pPr>
        <w:pStyle w:val="ListParagraph"/>
        <w:numPr>
          <w:ilvl w:val="0"/>
          <w:numId w:val="2"/>
        </w:numPr>
        <w:spacing w:after="80" w:line="276"/>
      </w:pPr>
      <w:r>
        <w:rPr>
          <w:rFonts w:ascii="Arial" w:cs="Arial" w:eastAsia="Arial" w:hAnsi="Arial"/>
          <w:color w:val="334155"/>
          <w:sz w:val="22"/>
          <w:szCs w:val="22"/>
        </w:rPr>
        <w:t xml:space="preserve">Mobile native app</w:t>
      </w:r>
    </w:p>
    <w:p>
      <w:pPr>
        <w:pStyle w:val="ListParagraph"/>
        <w:numPr>
          <w:ilvl w:val="0"/>
          <w:numId w:val="2"/>
        </w:numPr>
        <w:spacing w:after="80" w:line="276"/>
      </w:pPr>
      <w:r>
        <w:rPr>
          <w:rFonts w:ascii="Arial" w:cs="Arial" w:eastAsia="Arial" w:hAnsi="Arial"/>
          <w:color w:val="334155"/>
          <w:sz w:val="22"/>
          <w:szCs w:val="22"/>
        </w:rPr>
        <w:t xml:space="preserve">Messaging / chat system</w:t>
      </w:r>
    </w:p>
    <w:p>
      <w:pPr>
        <w:pStyle w:val="ListParagraph"/>
        <w:numPr>
          <w:ilvl w:val="0"/>
          <w:numId w:val="2"/>
        </w:numPr>
        <w:spacing w:after="80" w:line="276"/>
      </w:pPr>
      <w:r>
        <w:rPr>
          <w:rFonts w:ascii="Arial" w:cs="Arial" w:eastAsia="Arial" w:hAnsi="Arial"/>
          <w:color w:val="334155"/>
          <w:sz w:val="22"/>
          <w:szCs w:val="22"/>
        </w:rPr>
        <w:t xml:space="preserve">Review and rating system</w:t>
      </w:r>
    </w:p>
    <w:p>
      <w:pPr>
        <w:pStyle w:val="ListParagraph"/>
        <w:numPr>
          <w:ilvl w:val="0"/>
          <w:numId w:val="2"/>
        </w:numPr>
        <w:spacing w:after="80" w:line="276"/>
      </w:pPr>
      <w:r>
        <w:rPr>
          <w:rFonts w:ascii="Arial" w:cs="Arial" w:eastAsia="Arial" w:hAnsi="Arial"/>
          <w:color w:val="334155"/>
          <w:sz w:val="22"/>
          <w:szCs w:val="22"/>
        </w:rPr>
        <w:t xml:space="preserve">API access for third parties</w:t>
      </w:r>
    </w:p>
    <w:p>
      <w:pPr>
        <w:pStyle w:val="ListParagraph"/>
        <w:numPr>
          <w:ilvl w:val="0"/>
          <w:numId w:val="2"/>
        </w:numPr>
        <w:spacing w:after="80" w:line="276"/>
      </w:pPr>
      <w:r>
        <w:rPr>
          <w:rFonts w:ascii="Arial" w:cs="Arial" w:eastAsia="Arial" w:hAnsi="Arial"/>
          <w:color w:val="334155"/>
          <w:sz w:val="22"/>
          <w:szCs w:val="22"/>
        </w:rPr>
        <w:t xml:space="preserve">International payment support</w:t>
      </w:r>
    </w:p>
    <w:p>
      <w:r>
        <w:br w:type="page"/>
      </w:r>
    </w:p>
    <w:p>
      <w:pPr>
        <w:pStyle w:val="Heading1"/>
        <w:spacing w:after="200" w:before="360"/>
      </w:pPr>
      <w:r>
        <w:t xml:space="preserve">3. Key User Flows</w:t>
      </w:r>
    </w:p>
    <w:p>
      <w:pPr>
        <w:pBdr>
          <w:bottom w:val="single" w:color="E5007D" w:sz="4" w:space="8"/>
        </w:pBdr>
        <w:spacing w:after="100" w:before="100"/>
      </w:pPr>
    </w:p>
    <w:p>
      <w:pPr>
        <w:pStyle w:val="Heading2"/>
        <w:spacing w:after="200" w:before="360"/>
      </w:pPr>
      <w:r>
        <w:t xml:space="preserve">Buyer Flow</w:t>
      </w:r>
    </w:p>
    <w:p>
      <w:pPr>
        <w:pStyle w:val="ListParagraph"/>
        <w:numPr>
          <w:ilvl w:val="0"/>
          <w:numId w:val="3"/>
        </w:numPr>
        <w:spacing w:after="80" w:line="276"/>
      </w:pPr>
      <w:r>
        <w:rPr>
          <w:rFonts w:ascii="Arial" w:cs="Arial" w:eastAsia="Arial" w:hAnsi="Arial"/>
          <w:color w:val="334155"/>
          <w:sz w:val="22"/>
          <w:szCs w:val="22"/>
        </w:rPr>
        <w:t xml:space="preserve">Sign up and confirm email</w:t>
      </w:r>
    </w:p>
    <w:p>
      <w:pPr>
        <w:pStyle w:val="ListParagraph"/>
        <w:numPr>
          <w:ilvl w:val="0"/>
          <w:numId w:val="3"/>
        </w:numPr>
        <w:spacing w:after="80" w:line="276"/>
      </w:pPr>
      <w:r>
        <w:rPr>
          <w:rFonts w:ascii="Arial" w:cs="Arial" w:eastAsia="Arial" w:hAnsi="Arial"/>
          <w:color w:val="334155"/>
          <w:sz w:val="22"/>
          <w:szCs w:val="22"/>
        </w:rPr>
        <w:t xml:space="preserve">Post a request (category, description, budget, deadline)</w:t>
      </w:r>
    </w:p>
    <w:p>
      <w:pPr>
        <w:pStyle w:val="ListParagraph"/>
        <w:numPr>
          <w:ilvl w:val="0"/>
          <w:numId w:val="3"/>
        </w:numPr>
        <w:spacing w:after="80" w:line="276"/>
      </w:pPr>
      <w:r>
        <w:rPr>
          <w:rFonts w:ascii="Arial" w:cs="Arial" w:eastAsia="Arial" w:hAnsi="Arial"/>
          <w:color w:val="334155"/>
          <w:sz w:val="22"/>
          <w:szCs w:val="22"/>
        </w:rPr>
        <w:t xml:space="preserve">Receive bids from sellers with AI trust scores visible</w:t>
      </w:r>
    </w:p>
    <w:p>
      <w:pPr>
        <w:pStyle w:val="ListParagraph"/>
        <w:numPr>
          <w:ilvl w:val="0"/>
          <w:numId w:val="3"/>
        </w:numPr>
        <w:spacing w:after="80" w:line="276"/>
      </w:pPr>
      <w:r>
        <w:rPr>
          <w:rFonts w:ascii="Arial" w:cs="Arial" w:eastAsia="Arial" w:hAnsi="Arial"/>
          <w:color w:val="334155"/>
          <w:sz w:val="22"/>
          <w:szCs w:val="22"/>
        </w:rPr>
        <w:t xml:space="preserve">Compare bids side-by-side using AI Price Advisor insights</w:t>
      </w:r>
    </w:p>
    <w:p>
      <w:pPr>
        <w:pStyle w:val="ListParagraph"/>
        <w:numPr>
          <w:ilvl w:val="0"/>
          <w:numId w:val="3"/>
        </w:numPr>
        <w:spacing w:after="80" w:line="276"/>
      </w:pPr>
      <w:r>
        <w:rPr>
          <w:rFonts w:ascii="Arial" w:cs="Arial" w:eastAsia="Arial" w:hAnsi="Arial"/>
          <w:color w:val="334155"/>
          <w:sz w:val="22"/>
          <w:szCs w:val="22"/>
        </w:rPr>
        <w:t xml:space="preserve">Accept winning bid → funds held in Stripe escrow</w:t>
      </w:r>
    </w:p>
    <w:p>
      <w:pPr>
        <w:pStyle w:val="ListParagraph"/>
        <w:numPr>
          <w:ilvl w:val="0"/>
          <w:numId w:val="3"/>
        </w:numPr>
        <w:spacing w:after="80" w:line="276"/>
      </w:pPr>
      <w:r>
        <w:rPr>
          <w:rFonts w:ascii="Arial" w:cs="Arial" w:eastAsia="Arial" w:hAnsi="Arial"/>
          <w:color w:val="334155"/>
          <w:sz w:val="22"/>
          <w:szCs w:val="22"/>
        </w:rPr>
        <w:t xml:space="preserve">Confirm delivery → funds released to seller</w:t>
      </w:r>
    </w:p>
    <w:p>
      <w:pPr>
        <w:spacing w:after="200"/>
      </w:pPr>
    </w:p>
    <w:p>
      <w:pPr>
        <w:pStyle w:val="Heading2"/>
        <w:spacing w:after="200" w:before="360"/>
      </w:pPr>
      <w:r>
        <w:t xml:space="preserve">Seller Flow</w:t>
      </w:r>
    </w:p>
    <w:p>
      <w:pPr>
        <w:pStyle w:val="ListParagraph"/>
        <w:numPr>
          <w:ilvl w:val="0"/>
          <w:numId w:val="3"/>
        </w:numPr>
        <w:spacing w:after="80" w:line="276"/>
      </w:pPr>
      <w:r>
        <w:rPr>
          <w:rFonts w:ascii="Arial" w:cs="Arial" w:eastAsia="Arial" w:hAnsi="Arial"/>
          <w:color w:val="334155"/>
          <w:sz w:val="22"/>
          <w:szCs w:val="22"/>
        </w:rPr>
        <w:t xml:space="preserve">Sign up and complete profile</w:t>
      </w:r>
    </w:p>
    <w:p>
      <w:pPr>
        <w:pStyle w:val="ListParagraph"/>
        <w:numPr>
          <w:ilvl w:val="0"/>
          <w:numId w:val="3"/>
        </w:numPr>
        <w:spacing w:after="80" w:line="276"/>
      </w:pPr>
      <w:r>
        <w:rPr>
          <w:rFonts w:ascii="Arial" w:cs="Arial" w:eastAsia="Arial" w:hAnsi="Arial"/>
          <w:color w:val="334155"/>
          <w:sz w:val="22"/>
          <w:szCs w:val="22"/>
        </w:rPr>
        <w:t xml:space="preserve">Browse open requests by category</w:t>
      </w:r>
    </w:p>
    <w:p>
      <w:pPr>
        <w:pStyle w:val="ListParagraph"/>
        <w:numPr>
          <w:ilvl w:val="0"/>
          <w:numId w:val="3"/>
        </w:numPr>
        <w:spacing w:after="80" w:line="276"/>
      </w:pPr>
      <w:r>
        <w:rPr>
          <w:rFonts w:ascii="Arial" w:cs="Arial" w:eastAsia="Arial" w:hAnsi="Arial"/>
          <w:color w:val="334155"/>
          <w:sz w:val="22"/>
          <w:szCs w:val="22"/>
        </w:rPr>
        <w:t xml:space="preserve">Place a bid with price, delivery estimate, and message</w:t>
      </w:r>
    </w:p>
    <w:p>
      <w:pPr>
        <w:pStyle w:val="ListParagraph"/>
        <w:numPr>
          <w:ilvl w:val="0"/>
          <w:numId w:val="3"/>
        </w:numPr>
        <w:spacing w:after="80" w:line="276"/>
      </w:pPr>
      <w:r>
        <w:rPr>
          <w:rFonts w:ascii="Arial" w:cs="Arial" w:eastAsia="Arial" w:hAnsi="Arial"/>
          <w:color w:val="334155"/>
          <w:sz w:val="22"/>
          <w:szCs w:val="22"/>
        </w:rPr>
        <w:t xml:space="preserve">AI Smart Match surfaces relevant requests</w:t>
      </w:r>
    </w:p>
    <w:p>
      <w:pPr>
        <w:pStyle w:val="ListParagraph"/>
        <w:numPr>
          <w:ilvl w:val="0"/>
          <w:numId w:val="3"/>
        </w:numPr>
        <w:spacing w:after="80" w:line="276"/>
      </w:pPr>
      <w:r>
        <w:rPr>
          <w:rFonts w:ascii="Arial" w:cs="Arial" w:eastAsia="Arial" w:hAnsi="Arial"/>
          <w:color w:val="334155"/>
          <w:sz w:val="22"/>
          <w:szCs w:val="22"/>
        </w:rPr>
        <w:t xml:space="preserve">If bid accepted → fulfill the request</w:t>
      </w:r>
    </w:p>
    <w:p>
      <w:pPr>
        <w:pStyle w:val="ListParagraph"/>
        <w:numPr>
          <w:ilvl w:val="0"/>
          <w:numId w:val="3"/>
        </w:numPr>
        <w:spacing w:after="80" w:line="276"/>
      </w:pPr>
      <w:r>
        <w:rPr>
          <w:rFonts w:ascii="Arial" w:cs="Arial" w:eastAsia="Arial" w:hAnsi="Arial"/>
          <w:color w:val="334155"/>
          <w:sz w:val="22"/>
          <w:szCs w:val="22"/>
        </w:rPr>
        <w:t xml:space="preserve">Payment released after buyer confirmation</w:t>
      </w:r>
    </w:p>
    <w:p>
      <w:r>
        <w:br w:type="page"/>
      </w:r>
    </w:p>
    <w:p>
      <w:pPr>
        <w:pStyle w:val="Heading1"/>
        <w:spacing w:after="200" w:before="360"/>
      </w:pPr>
      <w:r>
        <w:t xml:space="preserve">4. Technical Architecture</w:t>
      </w:r>
    </w:p>
    <w:p>
      <w:pPr>
        <w:pBdr>
          <w:bottom w:val="single" w:color="E5007D" w:sz="4" w:space="8"/>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1A1A24"/>
                <w:sz w:val="20"/>
                <w:szCs w:val="20"/>
              </w:rPr>
              <w:t xml:space="preserve">Frontend</w:t>
            </w:r>
          </w:p>
        </w:tc>
        <w:tc>
          <w:tcPr>
            <w:tcW w:type="dxa" w:w="65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color w:val="334155"/>
                <w:sz w:val="20"/>
                <w:szCs w:val="20"/>
              </w:rPr>
              <w:t xml:space="preserve">React 18 (single-file HTML), Glassmorphism UI, dark theme with magenta accent (#E5007D)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A1A24"/>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20"/>
                <w:szCs w:val="20"/>
              </w:rPr>
              <w:t xml:space="preserve">Supabase (PostgreSQL, Auth, Realtime, Edge Functions, Row Level Security)</w:t>
            </w:r>
          </w:p>
        </w:tc>
      </w:tr>
      <w:tr>
        <w:tc>
          <w:tcPr>
            <w:tcW w:type="dxa" w:w="28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1A1A24"/>
                <w:sz w:val="20"/>
                <w:szCs w:val="20"/>
              </w:rPr>
              <w:t xml:space="preserve">Payments</w:t>
            </w:r>
          </w:p>
        </w:tc>
        <w:tc>
          <w:tcPr>
            <w:tcW w:type="dxa" w:w="65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color w:val="334155"/>
                <w:sz w:val="20"/>
                <w:szCs w:val="20"/>
              </w:rPr>
              <w:t xml:space="preserve">Stripe (escrow via payment intents, subscription billing, webhooks)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A1A24"/>
                <w:sz w:val="20"/>
                <w:szCs w:val="20"/>
              </w:rPr>
              <w:t xml:space="preserve">AI Layer</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20"/>
                <w:szCs w:val="20"/>
              </w:rPr>
              <w:t xml:space="preserve">Client-side intelligence with category-based market data models</w:t>
            </w:r>
          </w:p>
        </w:tc>
      </w:tr>
      <w:tr>
        <w:tc>
          <w:tcPr>
            <w:tcW w:type="dxa" w:w="28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1A1A24"/>
                <w:sz w:val="20"/>
                <w:szCs w:val="20"/>
              </w:rPr>
              <w:t xml:space="preserve">Hosting</w:t>
            </w:r>
          </w:p>
        </w:tc>
        <w:tc>
          <w:tcPr>
            <w:tcW w:type="dxa" w:w="65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color w:val="334155"/>
                <w:sz w:val="20"/>
                <w:szCs w:val="20"/>
              </w:rPr>
              <w:t xml:space="preserve">Vercel (static deployment, edge CDN)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A1A24"/>
                <w:sz w:val="20"/>
                <w:szCs w:val="20"/>
              </w:rPr>
              <w:t xml:space="preserve">Design System</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20"/>
                <w:szCs w:val="20"/>
              </w:rPr>
              <w:t xml:space="preserve">Bebas Neue + DM Sans fonts, magenta / AI purple (#8B5CF6), glassmorphism cards</w:t>
            </w:r>
          </w:p>
        </w:tc>
      </w:tr>
    </w:tbl>
    <w:p>
      <w:pPr>
        <w:spacing w:after="200"/>
      </w:pPr>
    </w:p>
    <w:p>
      <w:pPr>
        <w:pStyle w:val="Heading2"/>
        <w:spacing w:after="200" w:before="360"/>
      </w:pPr>
      <w:r>
        <w:t xml:space="preserve">Database Schema (Key Tables)</w:t>
      </w:r>
    </w:p>
    <w:p>
      <w:pPr>
        <w:pStyle w:val="ListParagraph"/>
        <w:numPr>
          <w:ilvl w:val="0"/>
          <w:numId w:val="2"/>
        </w:numPr>
        <w:spacing w:after="80" w:line="276"/>
      </w:pPr>
      <w:r>
        <w:rPr>
          <w:rFonts w:ascii="Arial" w:cs="Arial" w:eastAsia="Arial" w:hAnsi="Arial"/>
          <w:color w:val="334155"/>
          <w:sz w:val="22"/>
          <w:szCs w:val="22"/>
        </w:rPr>
        <w:t xml:space="preserve">profiles — user accounts linked to Supabase Auth</w:t>
      </w:r>
    </w:p>
    <w:p>
      <w:pPr>
        <w:pStyle w:val="ListParagraph"/>
        <w:numPr>
          <w:ilvl w:val="0"/>
          <w:numId w:val="2"/>
        </w:numPr>
        <w:spacing w:after="80" w:line="276"/>
      </w:pPr>
      <w:r>
        <w:rPr>
          <w:rFonts w:ascii="Arial" w:cs="Arial" w:eastAsia="Arial" w:hAnsi="Arial"/>
          <w:color w:val="334155"/>
          <w:sz w:val="22"/>
          <w:szCs w:val="22"/>
        </w:rPr>
        <w:t xml:space="preserve">requests — buyer posts with category, budget, deadline, status</w:t>
      </w:r>
    </w:p>
    <w:p>
      <w:pPr>
        <w:pStyle w:val="ListParagraph"/>
        <w:numPr>
          <w:ilvl w:val="0"/>
          <w:numId w:val="2"/>
        </w:numPr>
        <w:spacing w:after="80" w:line="276"/>
      </w:pPr>
      <w:r>
        <w:rPr>
          <w:rFonts w:ascii="Arial" w:cs="Arial" w:eastAsia="Arial" w:hAnsi="Arial"/>
          <w:color w:val="334155"/>
          <w:sz w:val="22"/>
          <w:szCs w:val="22"/>
        </w:rPr>
        <w:t xml:space="preserve">bids — seller offers linked to requests with price and message</w:t>
      </w:r>
    </w:p>
    <w:p>
      <w:pPr>
        <w:pStyle w:val="ListParagraph"/>
        <w:numPr>
          <w:ilvl w:val="0"/>
          <w:numId w:val="2"/>
        </w:numPr>
        <w:spacing w:after="80" w:line="276"/>
      </w:pPr>
      <w:r>
        <w:rPr>
          <w:rFonts w:ascii="Arial" w:cs="Arial" w:eastAsia="Arial" w:hAnsi="Arial"/>
          <w:color w:val="334155"/>
          <w:sz w:val="22"/>
          <w:szCs w:val="22"/>
        </w:rPr>
        <w:t xml:space="preserve">categories — 8 predefined marketplace categories</w:t>
      </w:r>
    </w:p>
    <w:p>
      <w:pPr>
        <w:pStyle w:val="ListParagraph"/>
        <w:numPr>
          <w:ilvl w:val="0"/>
          <w:numId w:val="2"/>
        </w:numPr>
        <w:spacing w:after="80" w:line="276"/>
      </w:pPr>
      <w:r>
        <w:rPr>
          <w:rFonts w:ascii="Arial" w:cs="Arial" w:eastAsia="Arial" w:hAnsi="Arial"/>
          <w:color w:val="334155"/>
          <w:sz w:val="22"/>
          <w:szCs w:val="22"/>
        </w:rPr>
        <w:t xml:space="preserve">transactions — Stripe payment records with escrow status</w:t>
      </w:r>
    </w:p>
    <w:p>
      <w:pPr>
        <w:pStyle w:val="ListParagraph"/>
        <w:numPr>
          <w:ilvl w:val="0"/>
          <w:numId w:val="2"/>
        </w:numPr>
        <w:spacing w:after="80" w:line="276"/>
      </w:pPr>
      <w:r>
        <w:rPr>
          <w:rFonts w:ascii="Arial" w:cs="Arial" w:eastAsia="Arial" w:hAnsi="Arial"/>
          <w:color w:val="334155"/>
          <w:sz w:val="22"/>
          <w:szCs w:val="22"/>
        </w:rPr>
        <w:t xml:space="preserve">subscription_plans — Free / Pro / Business tier definitions</w:t>
      </w:r>
    </w:p>
    <w:p>
      <w:pPr>
        <w:pStyle w:val="ListParagraph"/>
        <w:numPr>
          <w:ilvl w:val="0"/>
          <w:numId w:val="2"/>
        </w:numPr>
        <w:spacing w:after="80" w:line="276"/>
      </w:pPr>
      <w:r>
        <w:rPr>
          <w:rFonts w:ascii="Arial" w:cs="Arial" w:eastAsia="Arial" w:hAnsi="Arial"/>
          <w:color w:val="334155"/>
          <w:sz w:val="22"/>
          <w:szCs w:val="22"/>
        </w:rPr>
        <w:t xml:space="preserve">user_subscriptions — active user subscription records</w:t>
      </w:r>
    </w:p>
    <w:p>
      <w:pPr>
        <w:pStyle w:val="ListParagraph"/>
        <w:numPr>
          <w:ilvl w:val="0"/>
          <w:numId w:val="2"/>
        </w:numPr>
        <w:spacing w:after="80" w:line="276"/>
      </w:pPr>
      <w:r>
        <w:rPr>
          <w:rFonts w:ascii="Arial" w:cs="Arial" w:eastAsia="Arial" w:hAnsi="Arial"/>
          <w:color w:val="334155"/>
          <w:sz w:val="22"/>
          <w:szCs w:val="22"/>
        </w:rPr>
        <w:t xml:space="preserve">pricing_waitlist — pre-launch interest capture for paid tiers</w:t>
      </w:r>
    </w:p>
    <w:p>
      <w:r>
        <w:br w:type="page"/>
      </w:r>
    </w:p>
    <w:p>
      <w:pPr>
        <w:pStyle w:val="Heading1"/>
        <w:spacing w:after="200" w:before="360"/>
      </w:pPr>
      <w:r>
        <w:t xml:space="preserve">5. Monetization</w:t>
      </w:r>
    </w:p>
    <w:p>
      <w:pPr>
        <w:pBdr>
          <w:bottom w:val="single" w:color="E5007D" w:sz="4" w:space="8"/>
        </w:pBdr>
        <w:spacing w:after="100" w:before="100"/>
      </w:pPr>
    </w:p>
    <w:p>
      <w:pPr>
        <w:spacing w:after="160" w:line="276"/>
      </w:pPr>
      <w:r>
        <w:rPr>
          <w:rFonts w:ascii="Arial" w:cs="Arial" w:eastAsia="Arial" w:hAnsi="Arial"/>
          <w:color w:val="334155"/>
          <w:sz w:val="22"/>
          <w:szCs w:val="22"/>
        </w:rPr>
        <w:t xml:space="preserve">SURCAL uses two complementary revenue streams:</w:t>
      </w:r>
    </w:p>
    <w:p>
      <w:pPr>
        <w:pStyle w:val="Heading2"/>
        <w:spacing w:after="200" w:before="360"/>
      </w:pPr>
      <w: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20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20"/>
                <w:szCs w:val="20"/>
              </w:rPr>
              <w:t xml:space="preserve">Free</w:t>
            </w:r>
          </w:p>
        </w:tc>
        <w:tc>
          <w:tcPr>
            <w:tcW w:type="dxa" w:w="20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$0/mo</w:t>
            </w:r>
          </w:p>
        </w:tc>
        <w:tc>
          <w:tcPr>
            <w:tcW w:type="dxa" w:w="53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100 requests and bids per month, basic AI features, community access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E5007D"/>
                <w:sz w:val="20"/>
                <w:szCs w:val="20"/>
              </w:rPr>
              <w:t xml:space="preserve">Pro</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$9.99/mo</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Unlimited requests and bids, full AI suite, priority matching</w:t>
            </w:r>
          </w:p>
        </w:tc>
      </w:tr>
      <w:tr>
        <w:tc>
          <w:tcPr>
            <w:tcW w:type="dxa" w:w="20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20"/>
                <w:szCs w:val="20"/>
              </w:rPr>
              <w:t xml:space="preserve">Business</w:t>
            </w:r>
          </w:p>
        </w:tc>
        <w:tc>
          <w:tcPr>
            <w:tcW w:type="dxa" w:w="20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$29.99/mo</w:t>
            </w:r>
          </w:p>
        </w:tc>
        <w:tc>
          <w:tcPr>
            <w:tcW w:type="dxa" w:w="53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Everything in Pro plus API access, dedicated support, analytics dashboard</w:t>
            </w:r>
          </w:p>
        </w:tc>
      </w:tr>
    </w:tbl>
    <w:p>
      <w:pPr>
        <w:spacing w:after="200"/>
      </w:pPr>
    </w:p>
    <w:p>
      <w:pPr>
        <w:pStyle w:val="Heading2"/>
        <w:spacing w:after="200" w:before="360"/>
      </w:pPr>
      <w:r>
        <w:t xml:space="preserve">Transaction Fees</w:t>
      </w:r>
    </w:p>
    <w:p>
      <w:pPr>
        <w:spacing w:after="160" w:line="276"/>
      </w:pPr>
      <w:r>
        <w:rPr>
          <w:rFonts w:ascii="Arial" w:cs="Arial" w:eastAsia="Arial" w:hAnsi="Arial"/>
          <w:color w:val="334155"/>
          <w:sz w:val="22"/>
          <w:szCs w:val="22"/>
        </w:rPr>
        <w:t xml:space="preserve">A 5% escrow fee is charged on every accepted bid. Stripe handles secure payment processing, holding funds in escrow until the buyer confirms delivery. This protects both parties and generates per-transaction revenue that scales with marketplace volume.</w:t>
      </w:r>
    </w:p>
    <w:p>
      <w:r>
        <w:br w:type="page"/>
      </w:r>
    </w:p>
    <w:p>
      <w:pPr>
        <w:pStyle w:val="Heading1"/>
        <w:spacing w:after="200" w:before="360"/>
      </w:pPr>
      <w:r>
        <w:t xml:space="preserve">6. Success Metrics</w:t>
      </w:r>
    </w:p>
    <w:p>
      <w:pPr>
        <w:pBdr>
          <w:bottom w:val="single" w:color="E5007D" w:sz="4" w:space="8"/>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93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3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left"/>
            </w:pPr>
            <w:r>
              <w:rPr>
                <w:rFonts w:ascii="Arial" w:cs="Arial" w:eastAsia="Arial" w:hAnsi="Arial"/>
                <w:b/>
                <w:bCs/>
                <w:color w:val="334155"/>
                <w:sz w:val="20"/>
                <w:szCs w:val="20"/>
              </w:rPr>
              <w:t xml:space="preserve">Registered users</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100</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1,000</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color w:val="334155"/>
                <w:sz w:val="20"/>
                <w:szCs w:val="20"/>
              </w:rPr>
              <w:t xml:space="preserve">Requests posted</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50</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500</w:t>
            </w:r>
          </w:p>
        </w:tc>
      </w:tr>
      <w:tr>
        <w:tc>
          <w:tcPr>
            <w:tcW w:type="dxa" w:w="3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left"/>
            </w:pPr>
            <w:r>
              <w:rPr>
                <w:rFonts w:ascii="Arial" w:cs="Arial" w:eastAsia="Arial" w:hAnsi="Arial"/>
                <w:b/>
                <w:bCs/>
                <w:color w:val="334155"/>
                <w:sz w:val="20"/>
                <w:szCs w:val="20"/>
              </w:rPr>
              <w:t xml:space="preserve">Bids placed</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150</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2,000</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color w:val="334155"/>
                <w:sz w:val="20"/>
                <w:szCs w:val="20"/>
              </w:rPr>
              <w:t xml:space="preserve">Bid acceptance rate</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&gt;15%</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&gt;25%</w:t>
            </w:r>
          </w:p>
        </w:tc>
      </w:tr>
      <w:tr>
        <w:tc>
          <w:tcPr>
            <w:tcW w:type="dxa" w:w="3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left"/>
            </w:pPr>
            <w:r>
              <w:rPr>
                <w:rFonts w:ascii="Arial" w:cs="Arial" w:eastAsia="Arial" w:hAnsi="Arial"/>
                <w:b/>
                <w:bCs/>
                <w:color w:val="334155"/>
                <w:sz w:val="20"/>
                <w:szCs w:val="20"/>
              </w:rPr>
              <w:t xml:space="preserve">Pro/Business subscribers</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5</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50</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color w:val="334155"/>
                <w:sz w:val="20"/>
                <w:szCs w:val="20"/>
              </w:rPr>
              <w:t xml:space="preserve">Avg. bids per request</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3+</w:t>
            </w:r>
          </w:p>
        </w:tc>
        <w:tc>
          <w:tcPr>
            <w:tcW w:type="dxa" w:w="29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5+</w:t>
            </w:r>
          </w:p>
        </w:tc>
      </w:tr>
      <w:tr>
        <w:tc>
          <w:tcPr>
            <w:tcW w:type="dxa" w:w="3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left"/>
            </w:pPr>
            <w:r>
              <w:rPr>
                <w:rFonts w:ascii="Arial" w:cs="Arial" w:eastAsia="Arial" w:hAnsi="Arial"/>
                <w:b/>
                <w:bCs/>
                <w:color w:val="334155"/>
                <w:sz w:val="20"/>
                <w:szCs w:val="20"/>
              </w:rPr>
              <w:t xml:space="preserve">Waitlist signups (pre-Stripe)</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200</w:t>
            </w:r>
          </w:p>
        </w:tc>
        <w:tc>
          <w:tcPr>
            <w:tcW w:type="dxa" w:w="29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pPr>
              <w:jc w:val="center"/>
            </w:pPr>
            <w:r>
              <w:rPr>
                <w:rFonts w:ascii="Arial" w:cs="Arial" w:eastAsia="Arial" w:hAnsi="Arial"/>
                <w:b w:val="false"/>
                <w:bCs w:val="false"/>
                <w:color w:val="334155"/>
                <w:sz w:val="20"/>
                <w:szCs w:val="20"/>
              </w:rPr>
              <w:t xml:space="preserve">—</w:t>
            </w:r>
          </w:p>
        </w:tc>
      </w:tr>
    </w:tbl>
    <w:p>
      <w:pPr>
        <w:spacing w:after="300"/>
      </w:pPr>
    </w:p>
    <w:p>
      <w:pPr>
        <w:pStyle w:val="Heading1"/>
        <w:spacing w:after="200" w:before="360"/>
      </w:pPr>
      <w:r>
        <w:t xml:space="preserve">7. Milestones</w:t>
      </w:r>
    </w:p>
    <w:p>
      <w:pPr>
        <w:pBdr>
          <w:bottom w:val="single" w:color="E5007D" w:sz="4" w:space="8"/>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06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20"/>
                <w:szCs w:val="20"/>
              </w:rPr>
              <w:t xml:space="preserve">Phase 1</w:t>
            </w:r>
          </w:p>
        </w:tc>
        <w:tc>
          <w:tcPr>
            <w:tcW w:type="dxa" w:w="2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Q2 2026</w:t>
            </w:r>
          </w:p>
        </w:tc>
        <w:tc>
          <w:tcPr>
            <w:tcW w:type="dxa" w:w="50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MVP launch: core marketplace, Stripe payments, AI Price Advisor, deploy to Vercel</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E5007D"/>
                <w:sz w:val="20"/>
                <w:szCs w:val="20"/>
              </w:rPr>
              <w:t xml:space="preserve">Phase 2</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Q3 2026</w:t>
            </w:r>
          </w:p>
        </w:tc>
        <w:tc>
          <w:tcPr>
            <w:tcW w:type="dxa" w:w="5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Mobile app, seller verification system, Smart Match AI, first 1,000 users</w:t>
            </w:r>
          </w:p>
        </w:tc>
      </w:tr>
      <w:tr>
        <w:tc>
          <w:tcPr>
            <w:tcW w:type="dxa" w:w="18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E5007D"/>
                <w:sz w:val="20"/>
                <w:szCs w:val="20"/>
              </w:rPr>
              <w:t xml:space="preserve">Phase 3</w:t>
            </w:r>
          </w:p>
        </w:tc>
        <w:tc>
          <w:tcPr>
            <w:tcW w:type="dxa" w:w="25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Q4 2026</w:t>
            </w:r>
          </w:p>
        </w:tc>
        <w:tc>
          <w:tcPr>
            <w:tcW w:type="dxa" w:w="506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API marketplace, Enterprise tier, advanced analytics, 10,000 users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E5007D"/>
                <w:sz w:val="20"/>
                <w:szCs w:val="20"/>
              </w:rPr>
              <w:t xml:space="preserve">Phase 4</w:t>
            </w:r>
          </w:p>
        </w:tc>
        <w:tc>
          <w:tcPr>
            <w:tcW w:type="dxa" w:w="2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2027</w:t>
            </w:r>
          </w:p>
        </w:tc>
        <w:tc>
          <w:tcPr>
            <w:tcW w:type="dxa" w:w="5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International expansion, category growth, partner integrations, 100,000 users</w:t>
            </w:r>
          </w:p>
        </w:tc>
      </w:tr>
    </w:tbl>
    <w:p>
      <w:pPr>
        <w:spacing w:after="300"/>
      </w:pPr>
    </w:p>
    <w:p>
      <w:pPr>
        <w:pStyle w:val="Heading1"/>
        <w:spacing w:after="200" w:before="360"/>
      </w:pPr>
      <w:r>
        <w:t xml:space="preserve">8. Risks &amp; Mitigations</w:t>
      </w:r>
    </w:p>
    <w:p>
      <w:pPr>
        <w:pBdr>
          <w:bottom w:val="single" w:color="E5007D" w:sz="4" w:space="8"/>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3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30"/>
            <w:tcBorders>
              <w:top w:val="single" w:color="E2E8F0" w:sz="1"/>
              <w:left w:val="single" w:color="E2E8F0" w:sz="1"/>
              <w:bottom w:val="single" w:color="E2E8F0" w:sz="1"/>
              <w:right w:val="single" w:color="E2E8F0" w:sz="1"/>
            </w:tcBorders>
            <w:shd w:fill="1A1A2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1E293B"/>
                <w:sz w:val="20"/>
                <w:szCs w:val="20"/>
              </w:rPr>
              <w:t xml:space="preserve">Chicken-and-egg problem</w:t>
            </w:r>
          </w:p>
        </w:tc>
        <w:tc>
          <w:tcPr>
            <w:tcW w:type="dxa" w:w="31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No sellers without buyers, no buyers without sellers</w:t>
            </w:r>
          </w:p>
        </w:tc>
        <w:tc>
          <w:tcPr>
            <w:tcW w:type="dxa" w:w="31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Launch in ONE niche vertical first; seed with early adopters from Reddit communities</w:t>
            </w:r>
          </w:p>
        </w:tc>
      </w:tr>
      <w:tr>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Low bid quality</w:t>
            </w:r>
          </w:p>
        </w:tc>
        <w:tc>
          <w:tcPr>
            <w:tcW w:type="dxa" w:w="31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Spam bids reduce buyer trust</w:t>
            </w:r>
          </w:p>
        </w:tc>
        <w:tc>
          <w:tcPr>
            <w:tcW w:type="dxa" w:w="31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AI trust scoring, seller verification, and bid limits on free tier</w:t>
            </w:r>
          </w:p>
        </w:tc>
      </w:tr>
      <w:tr>
        <w:tc>
          <w:tcPr>
            <w:tcW w:type="dxa" w:w="310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bCs/>
                <w:color w:val="1E293B"/>
                <w:sz w:val="20"/>
                <w:szCs w:val="20"/>
              </w:rPr>
              <w:t xml:space="preserve">Payment disputes</w:t>
            </w:r>
          </w:p>
        </w:tc>
        <w:tc>
          <w:tcPr>
            <w:tcW w:type="dxa" w:w="31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Refund demands strain operations</w:t>
            </w:r>
          </w:p>
        </w:tc>
        <w:tc>
          <w:tcPr>
            <w:tcW w:type="dxa" w:w="3130"/>
            <w:tcBorders>
              <w:top w:val="single" w:color="E2E8F0" w:sz="1"/>
              <w:left w:val="single" w:color="E2E8F0" w:sz="1"/>
              <w:bottom w:val="single" w:color="E2E8F0" w:sz="1"/>
              <w:right w:val="single" w:color="E2E8F0" w:sz="1"/>
            </w:tcBorders>
            <w:shd w:fill="F5F5F7" w:val="clear"/>
            <w:tcMar>
              <w:top w:type="dxa" w:w="60"/>
              <w:left w:type="dxa" w:w="120"/>
              <w:bottom w:type="dxa" w:w="60"/>
              <w:right w:type="dxa" w:w="120"/>
            </w:tcMar>
          </w:tcPr>
          <w:p>
            <w:r>
              <w:rPr>
                <w:rFonts w:ascii="Arial" w:cs="Arial" w:eastAsia="Arial" w:hAnsi="Arial"/>
                <w:b w:val="false"/>
                <w:bCs w:val="false"/>
                <w:color w:val="334155"/>
                <w:sz w:val="20"/>
                <w:szCs w:val="20"/>
              </w:rPr>
              <w:t xml:space="preserve">Stripe escrow with clear terms; buyer must confirm delivery before release</w:t>
            </w:r>
          </w:p>
        </w:tc>
      </w:tr>
      <w:tr>
        <w:tc>
          <w:tcPr>
            <w:tcW w:type="dxa" w:w="3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Competitor entry</w:t>
            </w:r>
          </w:p>
        </w:tc>
        <w:tc>
          <w:tcPr>
            <w:tcW w:type="dxa" w:w="31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Larger platform copies the model</w:t>
            </w:r>
          </w:p>
        </w:tc>
        <w:tc>
          <w:tcPr>
            <w:tcW w:type="dxa" w:w="313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b w:val="false"/>
                <w:bCs w:val="false"/>
                <w:color w:val="334155"/>
                <w:sz w:val="20"/>
                <w:szCs w:val="20"/>
              </w:rPr>
              <w:t xml:space="preserve">AI-powered differentiation, first-mover brand recognition, community loyalty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SURCAL PRD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4" w:space="4"/>
      </w:pBdr>
      <w:jc w:val="left"/>
    </w:pPr>
    <w:r>
      <w:rPr>
        <w:rFonts w:ascii="Arial" w:cs="Arial" w:eastAsia="Arial" w:hAnsi="Arial"/>
        <w:b/>
        <w:bCs/>
        <w:color w:val="E5007D"/>
        <w:sz w:val="20"/>
        <w:szCs w:val="20"/>
      </w:rPr>
      <w:t xml:space="preserve">SURCAL</w:t>
    </w:r>
    <w:r>
      <w:rPr>
        <w:rFonts w:ascii="Arial" w:cs="Arial" w:eastAsia="Arial" w:hAnsi="Arial"/>
        <w:color w:val="64748B"/>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5007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2026-03-18T07:23:29.743Z</dcterms:created>
  <dcterms:modified xsi:type="dcterms:W3CDTF">2026-03-18T07:23:29.743Z</dcterms:modified>
</cp:coreProperties>
</file>

<file path=docProps/custom.xml><?xml version="1.0" encoding="utf-8"?>
<Properties xmlns="http://schemas.openxmlformats.org/officeDocument/2006/custom-properties" xmlns:vt="http://schemas.openxmlformats.org/officeDocument/2006/docPropsVTypes"/>
</file>