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507341" w14:textId="329D1D40" w:rsidR="003154FE" w:rsidRDefault="00315797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行业多因子轮动</w:t>
      </w:r>
      <w:r w:rsidR="009C5E1D">
        <w:rPr>
          <w:rFonts w:ascii="宋体" w:eastAsia="宋体" w:hAnsi="宋体" w:cs="宋体" w:hint="eastAsia"/>
        </w:rPr>
        <w:t>模型</w:t>
      </w:r>
      <w:r w:rsidR="00B75B41">
        <w:rPr>
          <w:rFonts w:ascii="宋体" w:eastAsia="宋体" w:hAnsi="宋体" w:cs="宋体" w:hint="eastAsia"/>
        </w:rPr>
        <w:t>复现</w:t>
      </w:r>
    </w:p>
    <w:p w14:paraId="2FBEE3F6" w14:textId="77777777" w:rsidR="00B75B41" w:rsidRPr="009C5E1D" w:rsidRDefault="00B75B41">
      <w:pPr>
        <w:rPr>
          <w:rFonts w:ascii="宋体" w:eastAsia="宋体" w:hAnsi="宋体" w:cs="宋体"/>
        </w:rPr>
      </w:pPr>
    </w:p>
    <w:p w14:paraId="0A21F092" w14:textId="0B1FEF02" w:rsidR="00315797" w:rsidRDefault="00315797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样本空间：</w:t>
      </w:r>
      <w:bookmarkStart w:id="0" w:name="_Hlk170917702"/>
      <w:r>
        <w:rPr>
          <w:rFonts w:ascii="宋体" w:eastAsia="宋体" w:hAnsi="宋体" w:cs="宋体" w:hint="eastAsia"/>
        </w:rPr>
        <w:t>剔除综合、综合金融后的中信一级行业（28个行业）</w:t>
      </w:r>
      <w:bookmarkEnd w:id="0"/>
    </w:p>
    <w:p w14:paraId="2F3E169D" w14:textId="202B4B16" w:rsidR="00315797" w:rsidRDefault="00315797">
      <w:pPr>
        <w:rPr>
          <w:rFonts w:ascii="宋体" w:eastAsia="宋体" w:hAnsi="宋体" w:cs="宋体"/>
        </w:rPr>
      </w:pPr>
      <w:bookmarkStart w:id="1" w:name="_Hlk170917732"/>
      <w:r>
        <w:rPr>
          <w:rFonts w:ascii="宋体" w:eastAsia="宋体" w:hAnsi="宋体" w:cs="宋体" w:hint="eastAsia"/>
        </w:rPr>
        <w:t>频率：日频因子，月频调仓</w:t>
      </w:r>
    </w:p>
    <w:p w14:paraId="7B64D9CE" w14:textId="13A21488" w:rsidR="00315797" w:rsidRDefault="00315797">
      <w:pPr>
        <w:rPr>
          <w:rFonts w:ascii="宋体" w:eastAsia="宋体" w:hAnsi="宋体" w:cs="宋体"/>
        </w:rPr>
      </w:pPr>
      <w:proofErr w:type="gramStart"/>
      <w:r>
        <w:rPr>
          <w:rFonts w:ascii="宋体" w:eastAsia="宋体" w:hAnsi="宋体" w:cs="宋体" w:hint="eastAsia"/>
        </w:rPr>
        <w:t>回测时间</w:t>
      </w:r>
      <w:proofErr w:type="gramEnd"/>
      <w:r>
        <w:rPr>
          <w:rFonts w:ascii="宋体" w:eastAsia="宋体" w:hAnsi="宋体" w:cs="宋体" w:hint="eastAsia"/>
        </w:rPr>
        <w:t>：2017-01-01 to 2024-05-31</w:t>
      </w:r>
    </w:p>
    <w:bookmarkEnd w:id="1"/>
    <w:p w14:paraId="4AAA915E" w14:textId="77777777" w:rsidR="00B75B41" w:rsidRDefault="00B75B41">
      <w:pPr>
        <w:rPr>
          <w:rFonts w:ascii="宋体" w:eastAsia="宋体" w:hAnsi="宋体" w:cs="宋体"/>
        </w:rPr>
      </w:pPr>
    </w:p>
    <w:p w14:paraId="24A8BA39" w14:textId="6BCB899A" w:rsidR="00B75B41" w:rsidRDefault="00B75B41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- 因子挖掘：</w:t>
      </w:r>
    </w:p>
    <w:p w14:paraId="0C50B1CF" w14:textId="77777777" w:rsidR="002F7764" w:rsidRDefault="002F7764">
      <w:pPr>
        <w:rPr>
          <w:rFonts w:ascii="宋体" w:eastAsia="宋体" w:hAnsi="宋体" w:cs="宋体"/>
        </w:rPr>
      </w:pPr>
    </w:p>
    <w:p w14:paraId="7D20D5AB" w14:textId="5DE2DF6B" w:rsidR="00B75B41" w:rsidRDefault="00CE6B79" w:rsidP="00CE6B79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·</w:t>
      </w:r>
      <w:r w:rsidR="00B75B41">
        <w:rPr>
          <w:rFonts w:ascii="宋体" w:eastAsia="宋体" w:hAnsi="宋体" w:cs="宋体" w:hint="eastAsia"/>
        </w:rPr>
        <w:t>技术指标</w:t>
      </w:r>
      <w:r w:rsidR="00AF7CA0">
        <w:rPr>
          <w:rFonts w:ascii="宋体" w:eastAsia="宋体" w:hAnsi="宋体" w:cs="宋体" w:hint="eastAsia"/>
        </w:rPr>
        <w:t>复现</w:t>
      </w:r>
      <w:r w:rsidR="00B75B41">
        <w:rPr>
          <w:rFonts w:ascii="宋体" w:eastAsia="宋体" w:hAnsi="宋体" w:cs="宋体" w:hint="eastAsia"/>
        </w:rPr>
        <w:t>华西证券</w:t>
      </w:r>
      <w:proofErr w:type="gramStart"/>
      <w:r w:rsidR="00B75B41">
        <w:rPr>
          <w:rFonts w:ascii="宋体" w:eastAsia="宋体" w:hAnsi="宋体" w:cs="宋体" w:hint="eastAsia"/>
        </w:rPr>
        <w:t>研</w:t>
      </w:r>
      <w:proofErr w:type="gramEnd"/>
      <w:r w:rsidR="00B75B41">
        <w:rPr>
          <w:rFonts w:ascii="宋体" w:eastAsia="宋体" w:hAnsi="宋体" w:cs="宋体" w:hint="eastAsia"/>
        </w:rPr>
        <w:t>报</w:t>
      </w:r>
      <w:r w:rsidR="00ED66B0">
        <w:rPr>
          <w:rFonts w:ascii="宋体" w:eastAsia="宋体" w:hAnsi="宋体" w:cs="宋体" w:hint="eastAsia"/>
        </w:rPr>
        <w:t>，技术指标</w:t>
      </w:r>
      <w:r w:rsidR="005270DE">
        <w:rPr>
          <w:rStyle w:val="a9"/>
          <w:rFonts w:ascii="宋体" w:eastAsia="宋体" w:hAnsi="宋体" w:cs="宋体"/>
        </w:rPr>
        <w:footnoteReference w:id="1"/>
      </w:r>
      <w:r w:rsidR="00ED66B0">
        <w:rPr>
          <w:rFonts w:ascii="宋体" w:eastAsia="宋体" w:hAnsi="宋体" w:cs="宋体" w:hint="eastAsia"/>
        </w:rPr>
        <w:t>见下图：</w:t>
      </w:r>
    </w:p>
    <w:p w14:paraId="1FEB6CD7" w14:textId="77777777" w:rsidR="00B75B41" w:rsidRDefault="00B75B41">
      <w:pPr>
        <w:rPr>
          <w:rFonts w:ascii="宋体" w:eastAsia="宋体" w:hAnsi="宋体" w:cs="宋体"/>
        </w:rPr>
      </w:pPr>
    </w:p>
    <w:p w14:paraId="6C05E76B" w14:textId="3007EEC7" w:rsidR="00B75B41" w:rsidRDefault="002F7764">
      <w:pPr>
        <w:rPr>
          <w:rFonts w:ascii="宋体" w:eastAsia="宋体" w:hAnsi="宋体" w:cs="宋体"/>
        </w:rPr>
      </w:pPr>
      <w:r>
        <w:rPr>
          <w:noProof/>
        </w:rPr>
        <w:drawing>
          <wp:inline distT="0" distB="0" distL="0" distR="0" wp14:anchorId="3B602727" wp14:editId="08E43842">
            <wp:extent cx="5274310" cy="4065270"/>
            <wp:effectExtent l="0" t="0" r="2540" b="0"/>
            <wp:docPr id="4596981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981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F8CB" w14:textId="77777777" w:rsidR="002F7764" w:rsidRDefault="002F7764">
      <w:pPr>
        <w:rPr>
          <w:rFonts w:ascii="宋体" w:eastAsia="宋体" w:hAnsi="宋体" w:cs="宋体"/>
        </w:rPr>
      </w:pPr>
    </w:p>
    <w:p w14:paraId="3CE0C8AB" w14:textId="490D1799" w:rsidR="00E827C6" w:rsidRDefault="002F7764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技术指标层面，测试15个因子，</w:t>
      </w:r>
      <w:r w:rsidR="00646684">
        <w:rPr>
          <w:rFonts w:ascii="宋体" w:eastAsia="宋体" w:hAnsi="宋体" w:cs="宋体" w:hint="eastAsia"/>
        </w:rPr>
        <w:t>根据IC值及稳定性、quantile区分度、alpha</w:t>
      </w:r>
      <w:r w:rsidR="000D3B1E">
        <w:rPr>
          <w:rFonts w:ascii="宋体" w:eastAsia="宋体" w:hAnsi="宋体" w:cs="宋体" w:hint="eastAsia"/>
        </w:rPr>
        <w:t>等因素</w:t>
      </w:r>
      <w:r w:rsidR="00E827C6">
        <w:rPr>
          <w:rFonts w:ascii="宋体" w:eastAsia="宋体" w:hAnsi="宋体" w:cs="宋体" w:hint="eastAsia"/>
        </w:rPr>
        <w:t>最终选取动量（二阶动量）、交易波动（成交金额波动）、换手率（换手率变化）、多空对比（多空总量对比_修正、多空对比变化）、量价背离（量价相关系数_收盘价、一阶量价背离）</w:t>
      </w:r>
      <w:r w:rsidR="006C63FF">
        <w:rPr>
          <w:rFonts w:ascii="宋体" w:eastAsia="宋体" w:hAnsi="宋体" w:cs="宋体" w:hint="eastAsia"/>
        </w:rPr>
        <w:t>、</w:t>
      </w:r>
      <w:proofErr w:type="gramStart"/>
      <w:r w:rsidR="006C63FF">
        <w:rPr>
          <w:rFonts w:ascii="宋体" w:eastAsia="宋体" w:hAnsi="宋体" w:cs="宋体" w:hint="eastAsia"/>
        </w:rPr>
        <w:t>量幅同向</w:t>
      </w:r>
      <w:proofErr w:type="gramEnd"/>
      <w:r w:rsidR="006C63FF">
        <w:rPr>
          <w:rFonts w:ascii="宋体" w:eastAsia="宋体" w:hAnsi="宋体" w:cs="宋体" w:hint="eastAsia"/>
        </w:rPr>
        <w:t>（</w:t>
      </w:r>
      <w:proofErr w:type="gramStart"/>
      <w:r w:rsidR="006C63FF">
        <w:rPr>
          <w:rFonts w:ascii="宋体" w:eastAsia="宋体" w:hAnsi="宋体" w:cs="宋体" w:hint="eastAsia"/>
        </w:rPr>
        <w:t>量幅同向</w:t>
      </w:r>
      <w:proofErr w:type="gramEnd"/>
      <w:r w:rsidR="006C63FF">
        <w:rPr>
          <w:rFonts w:ascii="宋体" w:eastAsia="宋体" w:hAnsi="宋体" w:cs="宋体" w:hint="eastAsia"/>
        </w:rPr>
        <w:t>）</w:t>
      </w:r>
      <w:r w:rsidR="00C96A1A">
        <w:rPr>
          <w:rFonts w:ascii="宋体" w:eastAsia="宋体" w:hAnsi="宋体" w:cs="宋体" w:hint="eastAsia"/>
        </w:rPr>
        <w:t>共8个因子参与</w:t>
      </w:r>
      <w:r w:rsidR="00085DCF">
        <w:rPr>
          <w:rFonts w:ascii="宋体" w:eastAsia="宋体" w:hAnsi="宋体" w:cs="宋体" w:hint="eastAsia"/>
        </w:rPr>
        <w:t>复合</w:t>
      </w:r>
      <w:r w:rsidR="00C96A1A">
        <w:rPr>
          <w:rFonts w:ascii="宋体" w:eastAsia="宋体" w:hAnsi="宋体" w:cs="宋体" w:hint="eastAsia"/>
        </w:rPr>
        <w:t>因子的计算</w:t>
      </w:r>
      <w:r w:rsidR="00085DCF">
        <w:rPr>
          <w:rFonts w:ascii="宋体" w:eastAsia="宋体" w:hAnsi="宋体" w:cs="宋体" w:hint="eastAsia"/>
        </w:rPr>
        <w:t>。</w:t>
      </w:r>
    </w:p>
    <w:p w14:paraId="388C7816" w14:textId="77777777" w:rsidR="009655DB" w:rsidRDefault="009655DB">
      <w:pPr>
        <w:rPr>
          <w:rFonts w:ascii="宋体" w:eastAsia="宋体" w:hAnsi="宋体" w:cs="宋体"/>
        </w:rPr>
      </w:pPr>
    </w:p>
    <w:p w14:paraId="760EC135" w14:textId="301EE93D" w:rsidR="009655DB" w:rsidRDefault="00CE6B79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·基本面</w:t>
      </w:r>
      <w:r w:rsidR="00FA0031">
        <w:rPr>
          <w:rFonts w:ascii="宋体" w:eastAsia="宋体" w:hAnsi="宋体" w:cs="宋体" w:hint="eastAsia"/>
        </w:rPr>
        <w:t>指标，考虑到</w:t>
      </w:r>
      <w:proofErr w:type="gramStart"/>
      <w:r w:rsidR="00FA0031">
        <w:rPr>
          <w:rFonts w:ascii="宋体" w:eastAsia="宋体" w:hAnsi="宋体" w:cs="宋体" w:hint="eastAsia"/>
        </w:rPr>
        <w:t>财报因子</w:t>
      </w:r>
      <w:proofErr w:type="gramEnd"/>
      <w:r w:rsidR="00FA0031">
        <w:rPr>
          <w:rFonts w:ascii="宋体" w:eastAsia="宋体" w:hAnsi="宋体" w:cs="宋体" w:hint="eastAsia"/>
        </w:rPr>
        <w:t>的滞后性并参考各</w:t>
      </w:r>
      <w:proofErr w:type="gramStart"/>
      <w:r w:rsidR="00FA0031">
        <w:rPr>
          <w:rFonts w:ascii="宋体" w:eastAsia="宋体" w:hAnsi="宋体" w:cs="宋体" w:hint="eastAsia"/>
        </w:rPr>
        <w:t>研</w:t>
      </w:r>
      <w:proofErr w:type="gramEnd"/>
      <w:r w:rsidR="00FA0031">
        <w:rPr>
          <w:rFonts w:ascii="宋体" w:eastAsia="宋体" w:hAnsi="宋体" w:cs="宋体" w:hint="eastAsia"/>
        </w:rPr>
        <w:t>报结果，直接选用一致预期因子作为基本面指标，复现海通证券行业轮</w:t>
      </w:r>
      <w:proofErr w:type="gramStart"/>
      <w:r w:rsidR="00FA0031">
        <w:rPr>
          <w:rFonts w:ascii="宋体" w:eastAsia="宋体" w:hAnsi="宋体" w:cs="宋体" w:hint="eastAsia"/>
        </w:rPr>
        <w:t>动系列</w:t>
      </w:r>
      <w:proofErr w:type="gramEnd"/>
      <w:r w:rsidR="00FA0031">
        <w:rPr>
          <w:rFonts w:ascii="宋体" w:eastAsia="宋体" w:hAnsi="宋体" w:cs="宋体" w:hint="eastAsia"/>
        </w:rPr>
        <w:t>研究，</w:t>
      </w:r>
      <w:r w:rsidR="006D56B3">
        <w:rPr>
          <w:rFonts w:ascii="宋体" w:eastAsia="宋体" w:hAnsi="宋体" w:cs="宋体" w:hint="eastAsia"/>
        </w:rPr>
        <w:t>基本面指标见下图：</w:t>
      </w:r>
    </w:p>
    <w:p w14:paraId="4E91443C" w14:textId="0A1466C8" w:rsidR="006D56B3" w:rsidRDefault="006D56B3">
      <w:pPr>
        <w:rPr>
          <w:rFonts w:ascii="宋体" w:eastAsia="宋体" w:hAnsi="宋体" w:cs="宋体"/>
        </w:rPr>
      </w:pPr>
      <w:r>
        <w:rPr>
          <w:noProof/>
        </w:rPr>
        <w:lastRenderedPageBreak/>
        <w:drawing>
          <wp:inline distT="0" distB="0" distL="0" distR="0" wp14:anchorId="4BB7CD8A" wp14:editId="30C160B9">
            <wp:extent cx="5274310" cy="364490"/>
            <wp:effectExtent l="0" t="0" r="2540" b="0"/>
            <wp:docPr id="13791477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477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26E9" w14:textId="77777777" w:rsidR="00CE6B79" w:rsidRDefault="00CE6B79">
      <w:pPr>
        <w:rPr>
          <w:rFonts w:ascii="宋体" w:eastAsia="宋体" w:hAnsi="宋体" w:cs="宋体"/>
        </w:rPr>
      </w:pPr>
    </w:p>
    <w:p w14:paraId="661EE02B" w14:textId="7CBCA4C3" w:rsidR="007800F7" w:rsidRDefault="00C60440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一致预期层面，测试5个因子，根据IC值及稳定性、quantile区分度、alpha等因素最终选取ROE_FY1、EPS_FY1共两个因子参加复合因子计算</w:t>
      </w:r>
    </w:p>
    <w:p w14:paraId="08AD55AE" w14:textId="4D570466" w:rsidR="00C60440" w:rsidRDefault="007800F7" w:rsidP="007800F7">
      <w:pPr>
        <w:widowControl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br w:type="page"/>
      </w:r>
    </w:p>
    <w:p w14:paraId="3887B67F" w14:textId="77777777" w:rsidR="005270DE" w:rsidRDefault="005270DE">
      <w:pPr>
        <w:rPr>
          <w:rFonts w:ascii="宋体" w:eastAsia="宋体" w:hAnsi="宋体" w:cs="宋体"/>
        </w:rPr>
      </w:pPr>
    </w:p>
    <w:p w14:paraId="0E5E13E7" w14:textId="62B0C1BD" w:rsidR="005270DE" w:rsidRDefault="005270DE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-</w:t>
      </w:r>
      <w:r w:rsidR="00A530C5">
        <w:rPr>
          <w:rFonts w:ascii="宋体" w:eastAsia="宋体" w:hAnsi="宋体" w:cs="宋体" w:hint="eastAsia"/>
        </w:rPr>
        <w:t xml:space="preserve"> </w:t>
      </w:r>
      <w:r w:rsidR="00922586">
        <w:rPr>
          <w:rFonts w:ascii="宋体" w:eastAsia="宋体" w:hAnsi="宋体" w:cs="宋体" w:hint="eastAsia"/>
        </w:rPr>
        <w:t>复合因子</w:t>
      </w:r>
    </w:p>
    <w:p w14:paraId="59377D94" w14:textId="115FD3FA" w:rsidR="00A530C5" w:rsidRDefault="00A530C5">
      <w:pPr>
        <w:rPr>
          <w:rFonts w:ascii="宋体" w:eastAsia="宋体" w:hAnsi="宋体" w:cs="宋体"/>
        </w:rPr>
      </w:pPr>
    </w:p>
    <w:p w14:paraId="5C3C7FE7" w14:textId="5832A1F1" w:rsidR="007800F7" w:rsidRDefault="00A530C5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对筛选出的</w:t>
      </w:r>
      <w:r w:rsidR="00205DA0">
        <w:rPr>
          <w:rFonts w:ascii="宋体" w:eastAsia="宋体" w:hAnsi="宋体" w:cs="宋体" w:hint="eastAsia"/>
        </w:rPr>
        <w:t>10</w:t>
      </w:r>
      <w:r>
        <w:rPr>
          <w:rFonts w:ascii="宋体" w:eastAsia="宋体" w:hAnsi="宋体" w:cs="宋体" w:hint="eastAsia"/>
        </w:rPr>
        <w:t>个因子等权加权获得复合因子，下面对复合因子测试结果分析：</w:t>
      </w:r>
    </w:p>
    <w:p w14:paraId="4AB249FB" w14:textId="77777777" w:rsidR="007800F7" w:rsidRDefault="007800F7">
      <w:pPr>
        <w:widowControl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br w:type="page"/>
      </w:r>
    </w:p>
    <w:p w14:paraId="17997FC2" w14:textId="77777777" w:rsidR="002F7764" w:rsidRDefault="002F7764">
      <w:pPr>
        <w:rPr>
          <w:rFonts w:ascii="宋体" w:eastAsia="宋体" w:hAnsi="宋体" w:cs="宋体"/>
        </w:rPr>
      </w:pPr>
    </w:p>
    <w:p w14:paraId="78C7B445" w14:textId="77777777" w:rsidR="00A530C5" w:rsidRDefault="00A530C5">
      <w:pPr>
        <w:rPr>
          <w:rFonts w:ascii="宋体" w:eastAsia="宋体" w:hAnsi="宋体" w:cs="宋体"/>
        </w:rPr>
      </w:pPr>
    </w:p>
    <w:p w14:paraId="5BDDEFD6" w14:textId="77777777" w:rsidR="00330146" w:rsidRDefault="00A530C5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·Return analysis：</w:t>
      </w:r>
    </w:p>
    <w:p w14:paraId="20DC1F1B" w14:textId="77777777" w:rsidR="005878D1" w:rsidRDefault="005878D1">
      <w:pPr>
        <w:rPr>
          <w:rFonts w:ascii="宋体" w:eastAsia="宋体" w:hAnsi="宋体" w:cs="宋体"/>
        </w:rPr>
      </w:pPr>
    </w:p>
    <w:p w14:paraId="2FDA3F07" w14:textId="5F4AEDCB" w:rsidR="00A530C5" w:rsidRDefault="00AE6196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采用月度轮动，多头端</w:t>
      </w:r>
      <w:proofErr w:type="gramStart"/>
      <w:r>
        <w:rPr>
          <w:rFonts w:ascii="宋体" w:eastAsia="宋体" w:hAnsi="宋体" w:cs="宋体" w:hint="eastAsia"/>
        </w:rPr>
        <w:t>获得年化</w:t>
      </w:r>
      <w:proofErr w:type="gramEnd"/>
      <w:r>
        <w:rPr>
          <w:rFonts w:ascii="宋体" w:eastAsia="宋体" w:hAnsi="宋体" w:cs="宋体" w:hint="eastAsia"/>
        </w:rPr>
        <w:t>8.08%超额收益，空头端获取-12%的超额收益。</w:t>
      </w:r>
      <w:r w:rsidR="00A530C5">
        <w:rPr>
          <w:rFonts w:ascii="宋体" w:eastAsia="宋体" w:hAnsi="宋体" w:cs="宋体" w:hint="eastAsia"/>
        </w:rPr>
        <w:t>因子值加权对比等权加权具有明显</w:t>
      </w:r>
      <w:r w:rsidR="00330146">
        <w:rPr>
          <w:rFonts w:ascii="宋体" w:eastAsia="宋体" w:hAnsi="宋体" w:cs="宋体" w:hint="eastAsia"/>
        </w:rPr>
        <w:t>alpha，和quantile区分作用。此外，cumulative return展现了因子quantile和return的较高一致性。</w:t>
      </w:r>
      <w:r w:rsidR="00330146">
        <w:rPr>
          <w:rFonts w:ascii="宋体" w:eastAsia="宋体" w:hAnsi="宋体" w:cs="宋体"/>
        </w:rPr>
        <w:t>T</w:t>
      </w:r>
      <w:r w:rsidR="00330146">
        <w:rPr>
          <w:rFonts w:ascii="宋体" w:eastAsia="宋体" w:hAnsi="宋体" w:cs="宋体" w:hint="eastAsia"/>
        </w:rPr>
        <w:t>MB展现了因子的稳定性较高，这一点在IC值同样体现。</w:t>
      </w:r>
    </w:p>
    <w:p w14:paraId="722E947B" w14:textId="68AC707D" w:rsidR="00330146" w:rsidRDefault="005878D1">
      <w:pPr>
        <w:rPr>
          <w:rFonts w:ascii="宋体" w:eastAsia="宋体" w:hAnsi="宋体" w:cs="宋体"/>
        </w:rPr>
      </w:pPr>
      <w:r>
        <w:rPr>
          <w:noProof/>
        </w:rPr>
        <w:drawing>
          <wp:inline distT="0" distB="0" distL="0" distR="0" wp14:anchorId="3A6458A8" wp14:editId="36A9F86D">
            <wp:extent cx="4965955" cy="1930499"/>
            <wp:effectExtent l="0" t="0" r="6350" b="0"/>
            <wp:docPr id="2146689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898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1E02" w14:textId="785F6C2D" w:rsidR="00330146" w:rsidRDefault="00330146">
      <w:pPr>
        <w:rPr>
          <w:rFonts w:ascii="宋体" w:eastAsia="宋体" w:hAnsi="宋体" w:cs="宋体"/>
        </w:rPr>
      </w:pPr>
    </w:p>
    <w:p w14:paraId="03C0B131" w14:textId="01C9A650" w:rsidR="00330146" w:rsidRDefault="005878D1">
      <w:pPr>
        <w:rPr>
          <w:rFonts w:ascii="宋体" w:eastAsia="宋体" w:hAnsi="宋体" w:cs="宋体"/>
        </w:rPr>
      </w:pPr>
      <w:r>
        <w:rPr>
          <w:noProof/>
        </w:rPr>
        <w:drawing>
          <wp:inline distT="0" distB="0" distL="0" distR="0" wp14:anchorId="2FFDEB95" wp14:editId="3F8362ED">
            <wp:extent cx="5274310" cy="4759960"/>
            <wp:effectExtent l="0" t="0" r="2540" b="2540"/>
            <wp:docPr id="7912386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386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27D4" w14:textId="22166F36" w:rsidR="00330146" w:rsidRDefault="005878D1">
      <w:pPr>
        <w:rPr>
          <w:rFonts w:ascii="宋体" w:eastAsia="宋体" w:hAnsi="宋体" w:cs="宋体"/>
        </w:rPr>
      </w:pPr>
      <w:r>
        <w:rPr>
          <w:noProof/>
        </w:rPr>
        <w:lastRenderedPageBreak/>
        <w:drawing>
          <wp:inline distT="0" distB="0" distL="0" distR="0" wp14:anchorId="51B52390" wp14:editId="2A5943DE">
            <wp:extent cx="5274310" cy="2478405"/>
            <wp:effectExtent l="0" t="0" r="2540" b="0"/>
            <wp:docPr id="1521293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931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964B" w14:textId="649F98A6" w:rsidR="00330146" w:rsidRDefault="005878D1">
      <w:pPr>
        <w:rPr>
          <w:rFonts w:ascii="宋体" w:eastAsia="宋体" w:hAnsi="宋体" w:cs="宋体"/>
        </w:rPr>
      </w:pPr>
      <w:r>
        <w:rPr>
          <w:noProof/>
        </w:rPr>
        <w:drawing>
          <wp:inline distT="0" distB="0" distL="0" distR="0" wp14:anchorId="59AFF8F6" wp14:editId="6C590BE9">
            <wp:extent cx="5274310" cy="2504440"/>
            <wp:effectExtent l="0" t="0" r="2540" b="0"/>
            <wp:docPr id="17174335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335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17DF" w14:textId="56AB7ED3" w:rsidR="005878D1" w:rsidRDefault="005878D1">
      <w:pPr>
        <w:rPr>
          <w:rFonts w:ascii="宋体" w:eastAsia="宋体" w:hAnsi="宋体" w:cs="宋体"/>
        </w:rPr>
      </w:pPr>
      <w:r>
        <w:rPr>
          <w:noProof/>
        </w:rPr>
        <w:drawing>
          <wp:inline distT="0" distB="0" distL="0" distR="0" wp14:anchorId="0C2D3D39" wp14:editId="5219BFEC">
            <wp:extent cx="5274310" cy="2299335"/>
            <wp:effectExtent l="0" t="0" r="2540" b="5715"/>
            <wp:docPr id="1224356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568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8303" w14:textId="190A2BE4" w:rsidR="00AC2654" w:rsidRDefault="00AC2654">
      <w:pPr>
        <w:rPr>
          <w:rFonts w:ascii="宋体" w:eastAsia="宋体" w:hAnsi="宋体" w:cs="宋体"/>
        </w:rPr>
      </w:pPr>
      <w:r>
        <w:rPr>
          <w:noProof/>
        </w:rPr>
        <w:lastRenderedPageBreak/>
        <w:drawing>
          <wp:inline distT="0" distB="0" distL="0" distR="0" wp14:anchorId="36429728" wp14:editId="33AD9E64">
            <wp:extent cx="2546481" cy="1822544"/>
            <wp:effectExtent l="0" t="0" r="6350" b="6350"/>
            <wp:docPr id="3188034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034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6481" cy="182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BB0F" w14:textId="1204FC27" w:rsidR="00AE6196" w:rsidRDefault="007800F7" w:rsidP="007800F7">
      <w:pPr>
        <w:widowControl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br w:type="page"/>
      </w:r>
    </w:p>
    <w:p w14:paraId="6621EDDC" w14:textId="2F2AED72" w:rsidR="00330146" w:rsidRDefault="00330146">
      <w:pPr>
        <w:rPr>
          <w:rFonts w:ascii="宋体" w:eastAsia="宋体" w:hAnsi="宋体" w:cs="宋体"/>
        </w:rPr>
      </w:pPr>
    </w:p>
    <w:p w14:paraId="16547A36" w14:textId="2CEEA766" w:rsidR="00330146" w:rsidRDefault="00330146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·</w:t>
      </w:r>
      <w:r w:rsidR="003D29AB">
        <w:rPr>
          <w:rFonts w:ascii="宋体" w:eastAsia="宋体" w:hAnsi="宋体" w:cs="宋体" w:hint="eastAsia"/>
        </w:rPr>
        <w:t xml:space="preserve">Information </w:t>
      </w:r>
      <w:r w:rsidR="009240E2">
        <w:rPr>
          <w:rFonts w:ascii="宋体" w:eastAsia="宋体" w:hAnsi="宋体" w:cs="宋体" w:hint="eastAsia"/>
        </w:rPr>
        <w:t>Analysis</w:t>
      </w:r>
    </w:p>
    <w:p w14:paraId="12FC3FF3" w14:textId="77777777" w:rsidR="003D29AB" w:rsidRDefault="003D29AB">
      <w:pPr>
        <w:rPr>
          <w:rFonts w:ascii="宋体" w:eastAsia="宋体" w:hAnsi="宋体" w:cs="宋体"/>
        </w:rPr>
      </w:pPr>
    </w:p>
    <w:p w14:paraId="2FBB82EC" w14:textId="5D0CCD0F" w:rsidR="009240E2" w:rsidRDefault="001658C2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1D-IC达0.139，且收到2023年因子短暂失效影响，</w:t>
      </w:r>
      <w:proofErr w:type="gramStart"/>
      <w:r>
        <w:rPr>
          <w:rFonts w:ascii="宋体" w:eastAsia="宋体" w:hAnsi="宋体" w:cs="宋体" w:hint="eastAsia"/>
        </w:rPr>
        <w:t>把回测区间</w:t>
      </w:r>
      <w:proofErr w:type="gramEnd"/>
      <w:r>
        <w:rPr>
          <w:rFonts w:ascii="宋体" w:eastAsia="宋体" w:hAnsi="宋体" w:cs="宋体" w:hint="eastAsia"/>
        </w:rPr>
        <w:t>放回2017-01-31 to 2023-07-31 六年IC 达0.158，且稳定大于0</w:t>
      </w:r>
      <w:r w:rsidR="00594304">
        <w:rPr>
          <w:rFonts w:ascii="宋体" w:eastAsia="宋体" w:hAnsi="宋体" w:cs="宋体" w:hint="eastAsia"/>
        </w:rPr>
        <w:t>。</w:t>
      </w:r>
    </w:p>
    <w:p w14:paraId="7D42CF97" w14:textId="77777777" w:rsidR="00330146" w:rsidRDefault="00330146">
      <w:pPr>
        <w:rPr>
          <w:rFonts w:ascii="宋体" w:eastAsia="宋体" w:hAnsi="宋体" w:cs="宋体"/>
        </w:rPr>
      </w:pPr>
    </w:p>
    <w:p w14:paraId="255933E8" w14:textId="1698B2CB" w:rsidR="00594304" w:rsidRDefault="00594304">
      <w:pPr>
        <w:rPr>
          <w:rFonts w:ascii="宋体" w:eastAsia="宋体" w:hAnsi="宋体" w:cs="宋体"/>
        </w:rPr>
      </w:pPr>
      <w:r>
        <w:rPr>
          <w:noProof/>
        </w:rPr>
        <w:drawing>
          <wp:inline distT="0" distB="0" distL="0" distR="0" wp14:anchorId="7B0FD342" wp14:editId="2928900D">
            <wp:extent cx="2216264" cy="1930499"/>
            <wp:effectExtent l="0" t="0" r="0" b="0"/>
            <wp:docPr id="884159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1590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203E" w14:textId="77777777" w:rsidR="00594304" w:rsidRDefault="00594304">
      <w:pPr>
        <w:rPr>
          <w:rFonts w:ascii="宋体" w:eastAsia="宋体" w:hAnsi="宋体" w:cs="宋体"/>
        </w:rPr>
      </w:pPr>
    </w:p>
    <w:p w14:paraId="5908C9C7" w14:textId="63A66BFA" w:rsidR="00594304" w:rsidRDefault="00594304">
      <w:pPr>
        <w:rPr>
          <w:rFonts w:ascii="宋体" w:eastAsia="宋体" w:hAnsi="宋体" w:cs="宋体"/>
        </w:rPr>
      </w:pPr>
      <w:r>
        <w:rPr>
          <w:noProof/>
        </w:rPr>
        <w:drawing>
          <wp:inline distT="0" distB="0" distL="0" distR="0" wp14:anchorId="028930F0" wp14:editId="71A6D091">
            <wp:extent cx="5274310" cy="2246630"/>
            <wp:effectExtent l="0" t="0" r="2540" b="1270"/>
            <wp:docPr id="20935817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817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AEB1" w14:textId="55737432" w:rsidR="00461E91" w:rsidRDefault="007800F7" w:rsidP="007800F7">
      <w:pPr>
        <w:widowControl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br w:type="page"/>
      </w:r>
    </w:p>
    <w:p w14:paraId="32C99CD4" w14:textId="36BB6B15" w:rsidR="00461E91" w:rsidRDefault="00461E91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lastRenderedPageBreak/>
        <w:t>·Turnover Analysis</w:t>
      </w:r>
    </w:p>
    <w:p w14:paraId="7D1965D0" w14:textId="57ED13D4" w:rsidR="00461E91" w:rsidRDefault="00461E91">
      <w:pPr>
        <w:rPr>
          <w:rFonts w:ascii="宋体" w:eastAsia="宋体" w:hAnsi="宋体" w:cs="宋体"/>
        </w:rPr>
      </w:pPr>
      <w:r>
        <w:rPr>
          <w:noProof/>
        </w:rPr>
        <w:drawing>
          <wp:inline distT="0" distB="0" distL="0" distR="0" wp14:anchorId="3D1E9AC3" wp14:editId="22F475BA">
            <wp:extent cx="5274310" cy="3919855"/>
            <wp:effectExtent l="0" t="0" r="2540" b="4445"/>
            <wp:docPr id="276742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42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2CC0" w14:textId="5794224F" w:rsidR="00461E91" w:rsidRDefault="0087765E">
      <w:pPr>
        <w:rPr>
          <w:rFonts w:ascii="宋体" w:eastAsia="宋体" w:hAnsi="宋体" w:cs="宋体"/>
        </w:rPr>
      </w:pPr>
      <w:r>
        <w:rPr>
          <w:noProof/>
        </w:rPr>
        <w:drawing>
          <wp:inline distT="0" distB="0" distL="0" distR="0" wp14:anchorId="68F50A3D" wp14:editId="09B30EFB">
            <wp:extent cx="5274310" cy="2309495"/>
            <wp:effectExtent l="0" t="0" r="2540" b="0"/>
            <wp:docPr id="2107024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249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9218" w14:textId="77777777" w:rsidR="00AE6196" w:rsidRDefault="00AE6196">
      <w:pPr>
        <w:rPr>
          <w:rFonts w:ascii="宋体" w:eastAsia="宋体" w:hAnsi="宋体" w:cs="宋体"/>
        </w:rPr>
      </w:pPr>
    </w:p>
    <w:p w14:paraId="27351360" w14:textId="77777777" w:rsidR="00461E91" w:rsidRDefault="00461E91">
      <w:pPr>
        <w:rPr>
          <w:rFonts w:ascii="宋体" w:eastAsia="宋体" w:hAnsi="宋体" w:cs="宋体"/>
        </w:rPr>
      </w:pPr>
    </w:p>
    <w:p w14:paraId="1DB7BA2E" w14:textId="77777777" w:rsidR="00461E91" w:rsidRPr="001658C2" w:rsidRDefault="00461E91">
      <w:pPr>
        <w:rPr>
          <w:rFonts w:ascii="宋体" w:eastAsia="宋体" w:hAnsi="宋体" w:cs="宋体"/>
        </w:rPr>
      </w:pPr>
    </w:p>
    <w:p w14:paraId="556EFD43" w14:textId="5E854C2D" w:rsidR="00A530C5" w:rsidRPr="00520AF0" w:rsidRDefault="00A530C5">
      <w:pPr>
        <w:rPr>
          <w:rFonts w:eastAsiaTheme="minorEastAsia"/>
          <w:i/>
          <w:iCs/>
        </w:rPr>
      </w:pPr>
    </w:p>
    <w:sectPr w:rsidR="00A530C5" w:rsidRPr="00520A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3B90D4" w14:textId="77777777" w:rsidR="002F7764" w:rsidRDefault="002F7764" w:rsidP="002F7764">
      <w:r>
        <w:separator/>
      </w:r>
    </w:p>
  </w:endnote>
  <w:endnote w:type="continuationSeparator" w:id="0">
    <w:p w14:paraId="682969B1" w14:textId="77777777" w:rsidR="002F7764" w:rsidRDefault="002F7764" w:rsidP="002F77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BA553A" w14:textId="77777777" w:rsidR="002F7764" w:rsidRDefault="002F7764" w:rsidP="002F7764">
      <w:r>
        <w:separator/>
      </w:r>
    </w:p>
  </w:footnote>
  <w:footnote w:type="continuationSeparator" w:id="0">
    <w:p w14:paraId="0898148D" w14:textId="77777777" w:rsidR="002F7764" w:rsidRDefault="002F7764" w:rsidP="002F7764">
      <w:r>
        <w:continuationSeparator/>
      </w:r>
    </w:p>
  </w:footnote>
  <w:footnote w:id="1">
    <w:p w14:paraId="30F607D8" w14:textId="77777777" w:rsidR="005270DE" w:rsidRDefault="005270DE" w:rsidP="005270DE">
      <w:pPr>
        <w:ind w:firstLine="420"/>
        <w:rPr>
          <w:rFonts w:ascii="宋体" w:eastAsia="宋体" w:hAnsi="宋体" w:cs="宋体"/>
        </w:rPr>
      </w:pPr>
      <w:r>
        <w:rPr>
          <w:rStyle w:val="a9"/>
        </w:rPr>
        <w:footnoteRef/>
      </w:r>
      <w:r>
        <w:t xml:space="preserve"> </w:t>
      </w:r>
      <w:r w:rsidRPr="002F7764">
        <w:rPr>
          <w:rFonts w:ascii="宋体" w:eastAsia="宋体" w:hAnsi="宋体" w:cs="宋体" w:hint="eastAsia"/>
          <w:sz w:val="20"/>
          <w:szCs w:val="18"/>
        </w:rPr>
        <w:t>考虑到复现区间不同和因子失效的可能性，过程中对多空对比、量价背离因子进行修正并检测。</w:t>
      </w:r>
    </w:p>
    <w:p w14:paraId="63A20328" w14:textId="6997B24C" w:rsidR="005270DE" w:rsidRPr="005270DE" w:rsidRDefault="005270DE">
      <w:pPr>
        <w:pStyle w:val="a7"/>
        <w:rPr>
          <w:rFonts w:eastAsiaTheme="minorEastAsia"/>
        </w:rPr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369"/>
    <w:rsid w:val="00002849"/>
    <w:rsid w:val="00026ED6"/>
    <w:rsid w:val="00066F78"/>
    <w:rsid w:val="00085DCF"/>
    <w:rsid w:val="000D3B1E"/>
    <w:rsid w:val="001658C2"/>
    <w:rsid w:val="00205DA0"/>
    <w:rsid w:val="00214270"/>
    <w:rsid w:val="00265319"/>
    <w:rsid w:val="002F7764"/>
    <w:rsid w:val="002F7EE9"/>
    <w:rsid w:val="003154FE"/>
    <w:rsid w:val="00315797"/>
    <w:rsid w:val="00330146"/>
    <w:rsid w:val="003D29AB"/>
    <w:rsid w:val="00461E91"/>
    <w:rsid w:val="004A1C13"/>
    <w:rsid w:val="00520AF0"/>
    <w:rsid w:val="005270DE"/>
    <w:rsid w:val="005878D1"/>
    <w:rsid w:val="00594304"/>
    <w:rsid w:val="006124CD"/>
    <w:rsid w:val="00623369"/>
    <w:rsid w:val="00646684"/>
    <w:rsid w:val="00667C9C"/>
    <w:rsid w:val="006C63FF"/>
    <w:rsid w:val="006D31FB"/>
    <w:rsid w:val="006D56B3"/>
    <w:rsid w:val="007800F7"/>
    <w:rsid w:val="007F4379"/>
    <w:rsid w:val="0087765E"/>
    <w:rsid w:val="00922586"/>
    <w:rsid w:val="009240E2"/>
    <w:rsid w:val="00932E32"/>
    <w:rsid w:val="009655DB"/>
    <w:rsid w:val="00975B04"/>
    <w:rsid w:val="009C5E1D"/>
    <w:rsid w:val="00A530C5"/>
    <w:rsid w:val="00A80BF8"/>
    <w:rsid w:val="00AC2654"/>
    <w:rsid w:val="00AC70A7"/>
    <w:rsid w:val="00AE6196"/>
    <w:rsid w:val="00AF7CA0"/>
    <w:rsid w:val="00B75B41"/>
    <w:rsid w:val="00C60440"/>
    <w:rsid w:val="00C838CE"/>
    <w:rsid w:val="00C96A1A"/>
    <w:rsid w:val="00CA2A63"/>
    <w:rsid w:val="00CE6B79"/>
    <w:rsid w:val="00E827C6"/>
    <w:rsid w:val="00EC56DD"/>
    <w:rsid w:val="00ED66B0"/>
    <w:rsid w:val="00FA0031"/>
    <w:rsid w:val="00FC6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018D2E2"/>
  <w15:chartTrackingRefBased/>
  <w15:docId w15:val="{C9B6B102-4939-4FA6-81A1-62AA1B072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5319"/>
    <w:pPr>
      <w:widowControl w:val="0"/>
    </w:pPr>
    <w:rPr>
      <w:rFonts w:ascii="Times New Roman" w:eastAsia="Times New Roman" w:hAnsi="Times New Roman"/>
      <w:sz w:val="24"/>
      <w:lang w:val="en-GB"/>
    </w:rPr>
  </w:style>
  <w:style w:type="paragraph" w:styleId="1">
    <w:name w:val="heading 1"/>
    <w:basedOn w:val="a"/>
    <w:next w:val="a"/>
    <w:link w:val="10"/>
    <w:uiPriority w:val="9"/>
    <w:qFormat/>
    <w:rsid w:val="00002849"/>
    <w:pPr>
      <w:keepNext/>
      <w:keepLines/>
      <w:outlineLvl w:val="0"/>
    </w:pPr>
    <w:rPr>
      <w:rFonts w:cstheme="majorBidi"/>
      <w:b/>
      <w:color w:val="D86DCB" w:themeColor="accent5" w:themeTint="99"/>
      <w:sz w:val="2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02849"/>
    <w:rPr>
      <w:rFonts w:ascii="Times New Roman" w:eastAsia="Times New Roman" w:hAnsi="Times New Roman" w:cstheme="majorBidi"/>
      <w:b/>
      <w:color w:val="D86DCB" w:themeColor="accent5" w:themeTint="99"/>
      <w:sz w:val="28"/>
      <w:szCs w:val="48"/>
      <w:lang w:val="en-GB"/>
    </w:rPr>
  </w:style>
  <w:style w:type="table" w:styleId="a3">
    <w:name w:val="Table Grid"/>
    <w:basedOn w:val="a1"/>
    <w:uiPriority w:val="39"/>
    <w:rsid w:val="00B75B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endnote text"/>
    <w:basedOn w:val="a"/>
    <w:link w:val="a5"/>
    <w:uiPriority w:val="99"/>
    <w:semiHidden/>
    <w:unhideWhenUsed/>
    <w:rsid w:val="002F7764"/>
    <w:pPr>
      <w:snapToGrid w:val="0"/>
    </w:pPr>
  </w:style>
  <w:style w:type="character" w:customStyle="1" w:styleId="a5">
    <w:name w:val="尾注文本 字符"/>
    <w:basedOn w:val="a0"/>
    <w:link w:val="a4"/>
    <w:uiPriority w:val="99"/>
    <w:semiHidden/>
    <w:rsid w:val="002F7764"/>
    <w:rPr>
      <w:rFonts w:ascii="Times New Roman" w:eastAsia="Times New Roman" w:hAnsi="Times New Roman"/>
      <w:sz w:val="24"/>
      <w:lang w:val="en-GB"/>
    </w:rPr>
  </w:style>
  <w:style w:type="character" w:styleId="a6">
    <w:name w:val="endnote reference"/>
    <w:basedOn w:val="a0"/>
    <w:uiPriority w:val="99"/>
    <w:semiHidden/>
    <w:unhideWhenUsed/>
    <w:rsid w:val="002F7764"/>
    <w:rPr>
      <w:vertAlign w:val="superscript"/>
    </w:rPr>
  </w:style>
  <w:style w:type="paragraph" w:styleId="a7">
    <w:name w:val="footnote text"/>
    <w:basedOn w:val="a"/>
    <w:link w:val="a8"/>
    <w:uiPriority w:val="99"/>
    <w:semiHidden/>
    <w:unhideWhenUsed/>
    <w:rsid w:val="005270DE"/>
    <w:pPr>
      <w:snapToGrid w:val="0"/>
    </w:pPr>
    <w:rPr>
      <w:sz w:val="18"/>
      <w:szCs w:val="18"/>
    </w:rPr>
  </w:style>
  <w:style w:type="character" w:customStyle="1" w:styleId="a8">
    <w:name w:val="脚注文本 字符"/>
    <w:basedOn w:val="a0"/>
    <w:link w:val="a7"/>
    <w:uiPriority w:val="99"/>
    <w:semiHidden/>
    <w:rsid w:val="005270DE"/>
    <w:rPr>
      <w:rFonts w:ascii="Times New Roman" w:eastAsia="Times New Roman" w:hAnsi="Times New Roman"/>
      <w:sz w:val="18"/>
      <w:szCs w:val="18"/>
      <w:lang w:val="en-GB"/>
    </w:rPr>
  </w:style>
  <w:style w:type="character" w:styleId="a9">
    <w:name w:val="footnote reference"/>
    <w:basedOn w:val="a0"/>
    <w:uiPriority w:val="99"/>
    <w:semiHidden/>
    <w:unhideWhenUsed/>
    <w:rsid w:val="005270DE"/>
    <w:rPr>
      <w:vertAlign w:val="superscript"/>
    </w:rPr>
  </w:style>
  <w:style w:type="paragraph" w:styleId="aa">
    <w:name w:val="header"/>
    <w:basedOn w:val="a"/>
    <w:link w:val="ab"/>
    <w:uiPriority w:val="99"/>
    <w:unhideWhenUsed/>
    <w:rsid w:val="00667C9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667C9C"/>
    <w:rPr>
      <w:rFonts w:ascii="Times New Roman" w:eastAsia="Times New Roman" w:hAnsi="Times New Roman"/>
      <w:sz w:val="18"/>
      <w:szCs w:val="18"/>
      <w:lang w:val="en-GB"/>
    </w:rPr>
  </w:style>
  <w:style w:type="paragraph" w:styleId="ac">
    <w:name w:val="footer"/>
    <w:basedOn w:val="a"/>
    <w:link w:val="ad"/>
    <w:uiPriority w:val="99"/>
    <w:unhideWhenUsed/>
    <w:rsid w:val="00667C9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667C9C"/>
    <w:rPr>
      <w:rFonts w:ascii="Times New Roman" w:eastAsia="Times New Roman" w:hAnsi="Times New Roman"/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B71CB5-606D-47B9-9326-D2F3AE52B3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8</Pages>
  <Words>539</Words>
  <Characters>265</Characters>
  <Application>Microsoft Office Word</Application>
  <DocSecurity>0</DocSecurity>
  <Lines>2</Lines>
  <Paragraphs>1</Paragraphs>
  <ScaleCrop>false</ScaleCrop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Tongtong Zhang</dc:creator>
  <cp:keywords/>
  <dc:description/>
  <cp:lastModifiedBy>Tongtong Zhang</cp:lastModifiedBy>
  <cp:revision>45</cp:revision>
  <dcterms:created xsi:type="dcterms:W3CDTF">2024-06-28T02:15:00Z</dcterms:created>
  <dcterms:modified xsi:type="dcterms:W3CDTF">2024-07-03T09:01:00Z</dcterms:modified>
</cp:coreProperties>
</file>