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v="urn:schemas-microsoft-com:mac:vml" xmlns:o="urn:schemas-microsoft-com:office:office"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mc="http://schemas.openxmlformats.org/markup-compatibility/2006" xmlns:r="http://schemas.openxmlformats.org/officeDocument/2006/relationships" xmlns:w="http://schemas.openxmlformats.org/wordprocessingml/2006/main" mc:Ignorable="w14 wp14">
  <w:body>
    <w:p>
      <w:pPr>
        <w:pStyle w:val="Title"/>
      </w:pPr>
      <w:r>
        <w:rPr>
          <w:color w:val="000000"/>
        </w:rPr>
        <w:t>DCMS Use Case Business Rule and Message Specification</w:t>
      </w:r>
    </w:p>
    <w:p>
      <w:pPr>
        <w:pStyle w:val="Subtitle"/>
      </w:pPr>
      <w:r>
        <w:t>Connected clinic workflow use cases rules and acceptance</w:t>
      </w:r>
    </w:p>
    <w:p>
      <w:r>
        <w:t>Version 2.4 revised 26 October 2026</w:t>
      </w:r>
    </w:p>
    <w:p>
      <w:pPr/>
      <w:r>
        <w:t>Revision of 26 October 2026 integrates the observed oDental Treatment and Payment workspace into this original v2.4 specification. One patient dossier contains planned services, actual treatment rows, financial totals, contextual collection and payment history. Screen, use-case and existing message IDs remain stable. All unrelated v2.4 scope decisions continue to apply; this is a specification change, not implementation evidence. The subsequent 26 October clarification separates Examination from Treatment and Payment in navigation, record state and workflow; see GBR-173 to GBR-175 and AT75 to AT79.</w:t>
      </w:r>
    </w:p>
    <w:p>
      <w:r>
        <w:t>S19 is the separate Examination area, labeled Khám in the patient profile, with its own dated examination records, findings, diagnoses, result review and disposition. S43 is the separate Treatment and Payment area containing Plan S21, actual treatment S22, fees S38 and Pay/History S39. Share patient and Visit references without embedding examination editing inside S43. A recorded examination can end with consultation only; choosing treatment is an explicit handoff, and the same attendance can continue on the same Visit.</w:t>
      </w:r>
    </w:p>
    <w:p>
      <w:r>
        <w:t>The dentist interview of 24 October 2026 and subsequent project decisions remain the operating basis: three physical chairs, on-site Implant, patient-specific orthodontic and other treatment planning, outside-purchase prescriptions, negotiated prices and staged collections. The clinic does not implement batch inventory, FEFO or an Email Service in this release. AI and chatbot remain phase 2.</w:t>
      </w:r>
    </w:p>
    <w:p>
      <w:r>
        <w:t>DCMS adopts oDental as the internal clinic workflow reference and adds a first-class Patient role and patient application. After identity verification links an account to its own patient master, the Patient can book and read all official information about themselves across this clinic branches. Official source records become visible automatically when committed/finalized/posted and eligible files are Ready; no separate dentist publication approval is required. Drafts still being authored, other peoples information, staff-only coordination, supplier costs, salaries and administrative security data are outside the personal record.</w:t>
      </w:r>
    </w:p>
    <w:p>
      <w:r>
        <w:t>Treatment progression uses versioned optional templates copied into a patient plan and reviewed by a dentist. Steps have their own duration, dependencies, return window and readiness. Completion creates or updates a NeedsBooking instruction, never an automatically confirmed future appointment. Phase 1 retains continuous reservations of all assigned staff and one chair. Staggered multi-chair scheduling, fixed wave buffers and automatic clinical protocols are not part of this baseline.</w:t>
      </w:r>
    </w:p>
    <w:p>
      <w:r>
        <w:t>This specification defines the clinic staff workflows and patient application as one phase 1 system. Patient identity, scheduling, clinical care, treatment dossiers, stock, supplier work and verified money records must connect through explicit source references. AI X-ray analysis and chatbot are reserved for phase 2. The v2 decisions below replace conflicting values in the two supplied October 2026 documents; unchanged UC, screen and message identifiers remain stable.</w:t>
      </w:r>
    </w:p>
    <w:p>
      <w:pPr>
        <w:pStyle w:val="Heading1"/>
        <w:keepNext/>
      </w:pPr>
      <w:r>
        <w:rPr>
          <w:color w:val="000000"/>
        </w:rPr>
        <w:t>1 Scope and version decisions</w:t>
      </w:r>
    </w:p>
    <w:p>
      <w:pPr>
        <w:pStyle w:val="Heading3"/>
        <w:keepNext/>
      </w:pPr>
      <w:r>
        <w:rPr>
          <w:color w:val="000000"/>
        </w:rPr>
        <w:t>Phase and delivery</w:t>
      </w:r>
    </w:p>
    <w:p>
      <w:r>
        <w:t>Phase 1 covers complete staff operations inspired by observed oDental plus the patient app. AI X-ray UC-16 and chatbot UC-35/S29 are phase 2. Human support UC-26 is phase 1.</w:t>
      </w:r>
    </w:p>
    <w:p>
      <w:pPr>
        <w:pStyle w:val="Heading3"/>
        <w:keepNext/>
      </w:pPr>
      <w:r>
        <w:rPr>
          <w:color w:val="000000"/>
        </w:rPr>
        <w:t>Patient first data model</w:t>
      </w:r>
    </w:p>
    <w:p>
      <w:r>
        <w:t>Patient master can be created before attendance. Appointment reserves time; check-in creates one visit. Dossier is a longitudinal course and is created/selected explicitly. A completed appointment does not manufacture a treatment activity.</w:t>
      </w:r>
    </w:p>
    <w:p>
      <w:pPr>
        <w:pStyle w:val="Heading3"/>
        <w:keepNext/>
      </w:pPr>
      <w:r>
        <w:rPr>
          <w:color w:val="000000"/>
        </w:rPr>
        <w:t>Scheduling change</w:t>
      </w:r>
    </w:p>
    <w:p>
      <w:r>
        <w:t>Staff bookings may be long or recurring; v2 uses 15-minute reservation units and 15 to 480 minute staff durations. Public defaults 30/60, 60-minute booking lead, 12-hour self-change and 15-minute no-show remain.</w:t>
      </w:r>
    </w:p>
    <w:p>
      <w:pPr>
        <w:pStyle w:val="Heading3"/>
        <w:keepNext/>
      </w:pPr>
      <w:r>
        <w:rPr>
          <w:color w:val="000000"/>
        </w:rPr>
        <w:t>Safety choices</w:t>
      </w:r>
    </w:p>
    <w:p>
      <w:r>
        <w:t>Double-booked resources, negative stock, ordinary negative collections, silent changes to old receipts and bulk status propagation are rejected. These v2 decisions deliberately define coherent DCMS behavior despite permissive or inconsistent oDental test observations.</w:t>
      </w:r>
    </w:p>
    <w:p>
      <w:pPr>
        <w:pStyle w:val="Heading3"/>
        <w:keepNext/>
      </w:pPr>
      <w:r>
        <w:rPr>
          <w:color w:val="000000"/>
        </w:rPr>
        <w:t>Application access</w:t>
      </w:r>
    </w:p>
    <w:p>
      <w:r>
        <w:t>Registration creates an Active Public account with Guest booking capabilities. A staff-verified self link activates Patient private-data capabilities and all official own records across clinic branches. No separate dentist publication is required.</w:t>
      </w:r>
    </w:p>
    <w:p>
      <w:pPr>
        <w:pStyle w:val="Heading3"/>
        <w:keepNext/>
      </w:pPr>
      <w:r>
        <w:rPr>
          <w:color w:val="000000"/>
        </w:rPr>
        <w:t>Operational breadth</w:t>
      </w:r>
    </w:p>
    <w:p>
      <w:r>
        <w:t>Phase 1 includes lab work, material warehouse and supplier debts, expenses, employee/payroll, groups/promotions, branches/chairs and shared care tasks. Loyalty points/prepaid membership balances are excluded; group labels and one-per-line discounts are included.</w:t>
      </w:r>
    </w:p>
    <w:p>
      <w:pPr>
        <w:pStyle w:val="Heading3"/>
        <w:keepNext/>
      </w:pPr>
      <w:r>
        <w:rPr>
          <w:color w:val="000000"/>
        </w:rPr>
        <w:t>Financial boundary</w:t>
      </w:r>
    </w:p>
    <w:p>
      <w:r>
        <w:t>Cash/QR transfer with actual staff reconciliation is complete phase 1. Gateway is an optional configured adapter to the same verified ledger. Refunds, legal e-tax invoices and automated bank payouts are excluded.</w:t>
      </w:r>
    </w:p>
    <w:p>
      <w:pPr>
        <w:pStyle w:val="Heading3"/>
        <w:keepNext/>
      </w:pPr>
      <w:r>
        <w:rPr>
          <w:color w:val="000000"/>
        </w:rPr>
        <w:t>Existing identifiers</w:t>
      </w:r>
    </w:p>
    <w:p>
      <w:r>
        <w:t>UC-01 to UC-37 and S01 to S42 keep their IDs and recognizable names. New operational work uses UC-38 to UC-55 and S43 to S61. Old GBR/MSG IDs are retained with explicit changed rules; references in this v2 pair are normative.</w:t>
      </w:r>
    </w:p>
    <w:p>
      <w:pPr>
        <w:pStyle w:val="Heading3"/>
        <w:keepNext/>
      </w:pPr>
      <w:r>
        <w:rPr>
          <w:color w:val="000000"/>
        </w:rPr>
        <w:t>Clinical documents</w:t>
      </w:r>
    </w:p>
    <w:p>
      <w:r>
        <w:t>Phase 1 supports manual Ready patient images/documents and clinician finalization. Official sources synchronize to the verified Patient automatically. External PACS and national prescription integrations still need their own contracts.</w:t>
      </w:r>
    </w:p>
    <w:p>
      <w:pPr>
        <w:pStyle w:val="Heading3"/>
        <w:keepNext/>
      </w:pPr>
      <w:r>
        <w:rPr>
          <w:color w:val="000000"/>
        </w:rPr>
        <w:t>Shared defaults</w:t>
      </w:r>
    </w:p>
    <w:p>
      <w:r>
        <w:t>The numeric defaults in GBR-082, rounding in GBR-106 and permission matrix are selected DCMS v2 baseline decisions. They are not claims about hidden oDental internals. Changes must version this spec pair before implementation.</w:t>
      </w:r>
    </w:p>
    <w:p>
      <w:pPr>
        <w:pStyle w:val="Heading3"/>
        <w:keepNext/>
      </w:pPr>
      <w:r>
        <w:rPr>
          <w:color w:val="000000"/>
        </w:rPr>
        <w:t>Treatment progression</w:t>
      </w:r>
    </w:p>
    <w:p>
      <w:r>
        <w:t>Treatment progression uses versioned optional templates copied into a patient plan and reviewed by a dentist. Steps have their own duration, dependencies, return window and readiness. Completion creates or updates a NeedsBooking instruction, never an automatically confirmed future appointment. Phase 1 retains continuous reservations of all assigned staff and one chair. Staggered multi-chair scheduling, fixed wave buffers and automatic clinical protocols are not part of this baseline.</w:t>
      </w:r>
    </w:p>
    <w:p>
      <w:pPr>
        <w:pStyle w:val="Heading1"/>
        <w:keepNext/>
      </w:pPr>
      <w:r>
        <w:rPr>
          <w:color w:val="000000"/>
        </w:rPr>
        <w:t>1.1 Connected patient workflow</w:t>
      </w:r>
    </w:p>
    <w:p>
      <w:pPr/>
      <w:r>
        <w:t>Check in -&gt; examine -&gt; advise and agree -&gt; treat -&gt; complete the clinical visit -&gt; collect if applicable -&gt; arrange the next appointment. The clinical return need is recorded before completion; choosing the actual appointment is a separate reception action. Deposits may be received earlier when agreed.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960"/>
        <w:gridCol w:w="4176"/>
      </w:tblGrid>
      <w:tr>
        <w:trPr>
          <w:cantSplit/>
          <w:tblHeader/>
        </w:trPr>
        <w:tc>
          <w:tcPr>
            <w:tcW w:type="dxa" w:w="1512"/>
            <w:vAlign w:val="center"/>
            <w:tcMar>
              <w:top w:w="75" w:type="dxa"/>
              <w:bottom w:w="75" w:type="dxa"/>
              <w:left w:w="75" w:type="dxa"/>
              <w:right w:w="75" w:type="dxa"/>
            </w:tcMar>
            <w:shd w:fill="E7EEF5"/>
          </w:tcPr>
          <w:p>
            <w:pPr>
              <w:keepNext w:val="0"/>
              <w:spacing w:after="60" w:before="40"/>
            </w:pPr>
            <w:r>
              <w:rPr>
                <w:b/>
                <w:color w:val="000000"/>
                <w:sz w:val="18"/>
              </w:rPr>
              <w:t>Stage</w:t>
            </w:r>
          </w:p>
        </w:tc>
        <w:tc>
          <w:tcPr>
            <w:tcW w:type="dxa" w:w="3960"/>
            <w:vAlign w:val="center"/>
            <w:tcMar>
              <w:top w:w="75" w:type="dxa"/>
              <w:bottom w:w="75" w:type="dxa"/>
              <w:left w:w="75" w:type="dxa"/>
              <w:right w:w="75" w:type="dxa"/>
            </w:tcMar>
            <w:shd w:fill="E7EEF5"/>
          </w:tcPr>
          <w:p>
            <w:pPr>
              <w:keepNext w:val="0"/>
              <w:spacing w:after="60" w:before="40"/>
            </w:pPr>
            <w:r>
              <w:rPr>
                <w:b/>
                <w:color w:val="000000"/>
                <w:sz w:val="18"/>
              </w:rPr>
              <w:t>Actor and information entered</w:t>
            </w:r>
          </w:p>
        </w:tc>
        <w:tc>
          <w:tcPr>
            <w:tcW w:type="dxa" w:w="4176"/>
            <w:vAlign w:val="center"/>
            <w:tcMar>
              <w:top w:w="75" w:type="dxa"/>
              <w:bottom w:w="75" w:type="dxa"/>
              <w:left w:w="75" w:type="dxa"/>
              <w:right w:w="75" w:type="dxa"/>
            </w:tcMar>
            <w:shd w:fill="E7EEF5"/>
          </w:tcPr>
          <w:p>
            <w:pPr>
              <w:keepNext w:val="0"/>
              <w:spacing w:after="60" w:before="40"/>
            </w:pPr>
            <w:r>
              <w:rPr>
                <w:b/>
                <w:color w:val="000000"/>
                <w:sz w:val="18"/>
              </w:rPr>
              <w:t>Saved result and next action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1 Reception</w:t>
            </w:r>
          </w:p>
        </w:tc>
        <w:tc>
          <w:tcPr>
            <w:tcW w:type="dxa" w:w="3960"/>
            <w:vAlign w:val="center"/>
            <w:tcMar>
              <w:top w:w="75" w:type="dxa"/>
              <w:bottom w:w="75" w:type="dxa"/>
              <w:left w:w="75" w:type="dxa"/>
              <w:right w:w="75" w:type="dxa"/>
            </w:tcMar>
          </w:tcPr>
          <w:p>
            <w:pPr>
              <w:keepNext w:val="0"/>
              <w:spacing w:after="60" w:before="40"/>
            </w:pPr>
            <w:r>
              <w:rPr>
                <w:sz w:val="18"/>
              </w:rPr>
              <w:t>Assistant verifies the actual attendee, selects the appointment, records arrival and reason for attendance. A prior course may be selected when known.</w:t>
            </w:r>
          </w:p>
        </w:tc>
        <w:tc>
          <w:tcPr>
            <w:tcW w:type="dxa" w:w="4176"/>
            <w:vAlign w:val="center"/>
            <w:tcMar>
              <w:top w:w="75" w:type="dxa"/>
              <w:bottom w:w="75" w:type="dxa"/>
              <w:left w:w="75" w:type="dxa"/>
              <w:right w:w="75" w:type="dxa"/>
            </w:tcMar>
          </w:tcPr>
          <w:p>
            <w:pPr>
              <w:keepNext w:val="0"/>
              <w:spacing w:after="60" w:before="40"/>
            </w:pPr>
            <w:r>
              <w:rPr>
                <w:sz w:val="18"/>
              </w:rPr>
              <w:t>One Queued Visit and queue entry; S17/S18 -&gt; S19; UC-07.</w:t>
            </w:r>
          </w:p>
        </w:tc>
      </w:tr>
      <w:tr>
        <w:trPr>
          <w:cantSplit/>
        </w:trPr>
        <w:tc>
          <w:tcPr>
            <w:tcW w:type="dxa" w:w="1512"/>
            <w:vAlign w:val="center"/>
            <w:tcMar>
              <w:top w:w="75" w:type="dxa"/>
              <w:bottom w:w="75" w:type="dxa"/>
              <w:left w:w="75" w:type="dxa"/>
              <w:right w:w="75" w:type="dxa"/>
            </w:tcMar>
          </w:tcPr>
          <w:p>
            <w:pPr>
              <w:keepNext w:val="0"/>
              <w:spacing w:after="60" w:before="40"/>
            </w:pPr>
            <w:r>
              <w:rPr>
                <w:sz w:val="18"/>
              </w:rPr>
              <w:t>2 Examination</w:t>
            </w:r>
          </w:p>
        </w:tc>
        <w:tc>
          <w:tcPr>
            <w:tcW w:type="dxa" w:w="3960"/>
            <w:vAlign w:val="center"/>
            <w:tcMar>
              <w:top w:w="75" w:type="dxa"/>
              <w:bottom w:w="75" w:type="dxa"/>
              <w:left w:w="75" w:type="dxa"/>
              <w:right w:w="75" w:type="dxa"/>
            </w:tcMar>
          </w:tcPr>
          <w:p>
            <w:pPr>
              <w:keepNext w:val="0"/>
              <w:spacing w:after="60" w:before="40"/>
            </w:pPr>
            <w:r>
              <w:rPr>
                <w:sz w:val="18"/>
              </w:rPr>
              <w:t>Dentist opens separate Examination S19, reviews health/findings/results and records diagnosis, conclusion and disposition under this Visit; no dossier is required.</w:t>
            </w:r>
          </w:p>
        </w:tc>
        <w:tc>
          <w:tcPr>
            <w:tcW w:type="dxa" w:w="4176"/>
            <w:vAlign w:val="center"/>
            <w:tcMar>
              <w:top w:w="75" w:type="dxa"/>
              <w:bottom w:w="75" w:type="dxa"/>
              <w:left w:w="75" w:type="dxa"/>
              <w:right w:w="75" w:type="dxa"/>
            </w:tcMar>
          </w:tcPr>
          <w:p>
            <w:pPr>
              <w:keepNext w:val="0"/>
              <w:spacing w:after="60" w:before="40"/>
            </w:pPr>
            <w:r>
              <w:rPr>
                <w:sz w:val="18"/>
              </w:rPr>
              <w:t>Finalize examination with its own version. Consultation can end here; explicit Proceed to treatment opens S43 with source examination ID/version and same current Visit.</w:t>
            </w:r>
          </w:p>
        </w:tc>
      </w:tr>
      <w:tr>
        <w:trPr>
          <w:cantSplit/>
        </w:trPr>
        <w:tc>
          <w:tcPr>
            <w:tcW w:type="dxa" w:w="1512"/>
            <w:vAlign w:val="center"/>
            <w:tcMar>
              <w:top w:w="75" w:type="dxa"/>
              <w:bottom w:w="75" w:type="dxa"/>
              <w:left w:w="75" w:type="dxa"/>
              <w:right w:w="75" w:type="dxa"/>
            </w:tcMar>
          </w:tcPr>
          <w:p>
            <w:pPr>
              <w:keepNext w:val="0"/>
              <w:spacing w:after="60" w:before="40"/>
            </w:pPr>
            <w:r>
              <w:rPr>
                <w:sz w:val="18"/>
              </w:rPr>
              <w:t>3 Advice and agreement</w:t>
            </w:r>
          </w:p>
        </w:tc>
        <w:tc>
          <w:tcPr>
            <w:tcW w:type="dxa" w:w="3960"/>
            <w:vAlign w:val="center"/>
            <w:tcMar>
              <w:top w:w="75" w:type="dxa"/>
              <w:bottom w:w="75" w:type="dxa"/>
              <w:left w:w="75" w:type="dxa"/>
              <w:right w:w="75" w:type="dxa"/>
            </w:tcMar>
          </w:tcPr>
          <w:p>
            <w:pPr>
              <w:keepNext w:val="0"/>
              <w:spacing w:after="60" w:before="40"/>
            </w:pPr>
            <w:r>
              <w:rPr>
                <w:sz w:val="18"/>
              </w:rPr>
              <w:t>Dentist and patient settle each item, region, agreed price and estimates/terms in the S43 Plan section S21; record agree, defer or refuse.</w:t>
            </w:r>
          </w:p>
        </w:tc>
        <w:tc>
          <w:tcPr>
            <w:tcW w:type="dxa" w:w="4176"/>
            <w:vAlign w:val="center"/>
            <w:tcMar>
              <w:top w:w="75" w:type="dxa"/>
              <w:bottom w:w="75" w:type="dxa"/>
              <w:left w:w="75" w:type="dxa"/>
              <w:right w:w="75" w:type="dxa"/>
            </w:tcMar>
          </w:tcPr>
          <w:p>
            <w:pPr>
              <w:keepNext w:val="0"/>
              <w:spacing w:after="60" w:before="40"/>
            </w:pPr>
            <w:r>
              <w:rPr>
                <w:sz w:val="18"/>
              </w:rPr>
              <w:t>Agreed version remains in selected dossier; open the contextual S22 actual form now or S24 for later. No receivable or appointment from saving a plan.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4 Actual treatment</w:t>
            </w:r>
          </w:p>
        </w:tc>
        <w:tc>
          <w:tcPr>
            <w:tcW w:type="dxa" w:w="3960"/>
            <w:vAlign w:val="center"/>
            <w:tcMar>
              <w:top w:w="75" w:type="dxa"/>
              <w:bottom w:w="75" w:type="dxa"/>
              <w:left w:w="75" w:type="dxa"/>
              <w:right w:w="75" w:type="dxa"/>
            </w:tcMar>
          </w:tcPr>
          <w:p>
            <w:pPr>
              <w:keepNext w:val="0"/>
              <w:spacing w:after="60" w:before="40"/>
            </w:pPr>
            <w:r>
              <w:rPr>
                <w:sz w:val="18"/>
              </w:rPr>
              <w:t>Dentist records only today's actual work, performer, times, outcome and remaining work.</w:t>
            </w:r>
          </w:p>
        </w:tc>
        <w:tc>
          <w:tcPr>
            <w:tcW w:type="dxa" w:w="4176"/>
            <w:vAlign w:val="center"/>
            <w:tcMar>
              <w:top w:w="75" w:type="dxa"/>
              <w:bottom w:w="75" w:type="dxa"/>
              <w:left w:w="75" w:type="dxa"/>
              <w:right w:w="75" w:type="dxa"/>
            </w:tcMar>
          </w:tcPr>
          <w:p>
            <w:pPr>
              <w:keepNext w:val="0"/>
              <w:spacing w:after="60" w:before="40"/>
            </w:pPr>
            <w:r>
              <w:rPr>
                <w:sz w:val="18"/>
              </w:rPr>
              <w:t>Posted actuals and current progress; S22 -&gt; Visit Summary; UC-14. Medicine use/Labo are contextual branches.</w:t>
            </w:r>
          </w:p>
        </w:tc>
      </w:tr>
      <w:tr>
        <w:trPr>
          <w:cantSplit/>
        </w:trPr>
        <w:tc>
          <w:tcPr>
            <w:tcW w:type="dxa" w:w="1512"/>
            <w:vAlign w:val="center"/>
            <w:tcMar>
              <w:top w:w="75" w:type="dxa"/>
              <w:bottom w:w="75" w:type="dxa"/>
              <w:left w:w="75" w:type="dxa"/>
              <w:right w:w="75" w:type="dxa"/>
            </w:tcMar>
          </w:tcPr>
          <w:p>
            <w:pPr>
              <w:keepNext w:val="0"/>
              <w:spacing w:after="60" w:before="40"/>
            </w:pPr>
            <w:r>
              <w:rPr>
                <w:sz w:val="18"/>
              </w:rPr>
              <w:t>5 Clinical completion</w:t>
            </w:r>
          </w:p>
        </w:tc>
        <w:tc>
          <w:tcPr>
            <w:tcW w:type="dxa" w:w="3960"/>
            <w:vAlign w:val="center"/>
            <w:tcMar>
              <w:top w:w="75" w:type="dxa"/>
              <w:bottom w:w="75" w:type="dxa"/>
              <w:left w:w="75" w:type="dxa"/>
              <w:right w:w="75" w:type="dxa"/>
            </w:tcMar>
          </w:tcPr>
          <w:p>
            <w:pPr>
              <w:keepNext w:val="0"/>
              <w:spacing w:after="60" w:before="40"/>
            </w:pPr>
            <w:r>
              <w:rPr>
                <w:sz w:val="18"/>
              </w:rPr>
              <w:t>Review the whole attendance, examination, any current treatment, advice/results and return need. Finalizing the examination alone has not ended this Visit.</w:t>
            </w:r>
          </w:p>
        </w:tc>
        <w:tc>
          <w:tcPr>
            <w:tcW w:type="dxa" w:w="4176"/>
            <w:vAlign w:val="center"/>
            <w:tcMar>
              <w:top w:w="75" w:type="dxa"/>
              <w:bottom w:w="75" w:type="dxa"/>
              <w:left w:w="75" w:type="dxa"/>
              <w:right w:w="75" w:type="dxa"/>
            </w:tcMar>
          </w:tcPr>
          <w:p>
            <w:pPr>
              <w:keepNext w:val="0"/>
              <w:spacing w:after="60" w:before="40"/>
            </w:pPr>
            <w:r>
              <w:rPr>
                <w:sz w:val="18"/>
              </w:rPr>
              <w:t>Explicit End visit completes Visit/Appointment once; examination, course progress and financial state remain independent.</w:t>
            </w:r>
          </w:p>
        </w:tc>
      </w:tr>
      <w:tr>
        <w:trPr>
          <w:cantSplit/>
        </w:trPr>
        <w:tc>
          <w:tcPr>
            <w:tcW w:type="dxa" w:w="1512"/>
            <w:vAlign w:val="center"/>
            <w:tcMar>
              <w:top w:w="75" w:type="dxa"/>
              <w:bottom w:w="75" w:type="dxa"/>
              <w:left w:w="75" w:type="dxa"/>
              <w:right w:w="75" w:type="dxa"/>
            </w:tcMar>
          </w:tcPr>
          <w:p>
            <w:pPr>
              <w:keepNext w:val="0"/>
              <w:spacing w:after="60" w:before="40"/>
            </w:pPr>
            <w:r>
              <w:rPr>
                <w:sz w:val="18"/>
              </w:rPr>
              <w:t>6 Bill and collection</w:t>
            </w:r>
          </w:p>
        </w:tc>
        <w:tc>
          <w:tcPr>
            <w:tcW w:type="dxa" w:w="3960"/>
            <w:vAlign w:val="center"/>
            <w:tcMar>
              <w:top w:w="75" w:type="dxa"/>
              <w:bottom w:w="75" w:type="dxa"/>
              <w:left w:w="75" w:type="dxa"/>
              <w:right w:w="75" w:type="dxa"/>
            </w:tcMar>
          </w:tcPr>
          <w:p>
            <w:pPr>
              <w:keepNext w:val="0"/>
              <w:spacing w:after="60" w:before="40"/>
            </w:pPr>
            <w:r>
              <w:rPr>
                <w:sz w:val="18"/>
              </w:rPr>
              <w:t>Assistant reviews posted fees and credit in S43/S38, then opens Pay S39 on the selected dossier; confirms actual money only with evidence.</w:t>
            </w:r>
          </w:p>
        </w:tc>
        <w:tc>
          <w:tcPr>
            <w:tcW w:type="dxa" w:w="4176"/>
            <w:vAlign w:val="center"/>
            <w:tcMar>
              <w:top w:w="75" w:type="dxa"/>
              <w:bottom w:w="75" w:type="dxa"/>
              <w:left w:w="75" w:type="dxa"/>
              <w:right w:w="75" w:type="dxa"/>
            </w:tcMar>
          </w:tcPr>
          <w:p>
            <w:pPr>
              <w:keepNext w:val="0"/>
              <w:spacing w:after="60" w:before="40"/>
            </w:pPr>
            <w:r>
              <w:rPr>
                <w:sz w:val="18"/>
              </w:rPr>
              <w:t>One confirmed collection/receipt with explicit per-charge allocations and/or advance; remain in the dossier. No collection this attendance is valid.</w:t>
            </w:r>
          </w:p>
        </w:tc>
      </w:tr>
      <w:tr>
        <w:trPr>
          <w:cantSplit/>
        </w:trPr>
        <w:tc>
          <w:tcPr>
            <w:tcW w:type="dxa" w:w="1512"/>
            <w:vAlign w:val="center"/>
            <w:tcMar>
              <w:top w:w="75" w:type="dxa"/>
              <w:bottom w:w="75" w:type="dxa"/>
              <w:left w:w="75" w:type="dxa"/>
              <w:right w:w="75" w:type="dxa"/>
            </w:tcMar>
          </w:tcPr>
          <w:p>
            <w:pPr>
              <w:keepNext w:val="0"/>
              <w:spacing w:after="60" w:before="40"/>
            </w:pPr>
            <w:r>
              <w:rPr>
                <w:sz w:val="18"/>
              </w:rPr>
              <w:t>7 Next appointment</w:t>
            </w:r>
          </w:p>
        </w:tc>
        <w:tc>
          <w:tcPr>
            <w:tcW w:type="dxa" w:w="3960"/>
            <w:vAlign w:val="center"/>
            <w:tcMar>
              <w:top w:w="75" w:type="dxa"/>
              <w:bottom w:w="75" w:type="dxa"/>
              <w:left w:w="75" w:type="dxa"/>
              <w:right w:w="75" w:type="dxa"/>
            </w:tcMar>
          </w:tcPr>
          <w:p>
            <w:pPr>
              <w:keepNext w:val="0"/>
              <w:spacing w:after="60" w:before="40"/>
            </w:pPr>
            <w:r>
              <w:rPr>
                <w:sz w:val="18"/>
              </w:rPr>
              <w:t>Dentist defines the need/window; assistant chooses an available time, dentist and chair using booking.</w:t>
            </w:r>
          </w:p>
        </w:tc>
        <w:tc>
          <w:tcPr>
            <w:tcW w:type="dxa" w:w="4176"/>
            <w:vAlign w:val="center"/>
            <w:tcMar>
              <w:top w:w="75" w:type="dxa"/>
              <w:bottom w:w="75" w:type="dxa"/>
              <w:left w:w="75" w:type="dxa"/>
              <w:right w:w="75" w:type="dxa"/>
            </w:tcMar>
          </w:tcPr>
          <w:p>
            <w:pPr>
              <w:keepNext w:val="0"/>
              <w:spacing w:after="60" w:before="40"/>
            </w:pPr>
            <w:r>
              <w:rPr>
                <w:sz w:val="18"/>
              </w:rPr>
              <w:t>NeedsBooking until UC-04 commits the appointment; S24 -&gt; S11/S12. Next check-in creates a new Visit.</w:t>
            </w:r>
          </w:p>
        </w:tc>
      </w:tr>
    </w:tbl>
    <w:p>
      <w:pPr>
        <w:pStyle w:val="Heading2"/>
        <w:keepNext/>
      </w:pPr>
      <w:r>
        <w:rPr>
          <w:color w:val="000000"/>
        </w:rPr>
        <w:t>Field ownership</w:t>
      </w:r>
    </w:p>
    <w:p>
      <w:pPr/>
      <w:r>
        <w:t>System context: PatientId, VisitId, appointment, dossier/item/step/source IDs, current versions, staff identity and calculated balances are selected or carried by the application. Staff do not type technical IDs. The server still checks identity, ownership, branch, permissions and versions. A label or prefilled ID is never authorization.</w:t>
      </w:r>
    </w:p>
    <w:p>
      <w:pPr/>
      <w:r>
        <w:t>User input: reception records identity confirmation, arrival and a provisional reason; the dentist owns findings, agreed clinical scope, actual work and the return need; the assistant owns selection of a valid appointment and verified collections. Optional details open only for their task. A required value is enforced at its own commit, not at every earlier draft or reception screen.</w:t>
      </w:r>
    </w:p>
    <w:p>
      <w:pPr>
        <w:pStyle w:val="Heading2"/>
        <w:keepNext/>
      </w:pPr>
      <w:r>
        <w:rPr>
          <w:color w:val="000000"/>
        </w:rPr>
        <w:t>Treatment over several attendances</w:t>
      </w:r>
    </w:p>
    <w:p>
      <w:pPr/>
      <w:r>
        <w:t>One patient can have many visits and treatment courses. A course contains agreed items. An actual activity belongs to the current visit and links to its course/item when applicable. One item may span many visits; one visit may contain work on several items. A planning step is optional clinical detail and is not equivalent to an appointment or a visit.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80"/>
        <w:gridCol w:w="3528"/>
      </w:tblGrid>
      <w:tr>
        <w:trPr>
          <w:cantSplit/>
          <w:tblHeader/>
        </w:trPr>
        <w:tc>
          <w:tcPr>
            <w:tcW w:type="dxa" w:w="1440"/>
            <w:vAlign w:val="center"/>
            <w:tcMar>
              <w:top w:w="75" w:type="dxa"/>
              <w:bottom w:w="75" w:type="dxa"/>
              <w:left w:w="75" w:type="dxa"/>
              <w:right w:w="75" w:type="dxa"/>
            </w:tcMar>
            <w:shd w:fill="E7EEF5"/>
          </w:tcPr>
          <w:p>
            <w:pPr>
              <w:keepNext w:val="0"/>
              <w:spacing w:after="60" w:before="40"/>
            </w:pPr>
            <w:r>
              <w:rPr>
                <w:b/>
                <w:color w:val="000000"/>
                <w:sz w:val="18"/>
              </w:rPr>
              <w:t>Attendance</w:t>
            </w:r>
          </w:p>
        </w:tc>
        <w:tc>
          <w:tcPr>
            <w:tcW w:type="dxa" w:w="4680"/>
            <w:vAlign w:val="center"/>
            <w:tcMar>
              <w:top w:w="75" w:type="dxa"/>
              <w:bottom w:w="75" w:type="dxa"/>
              <w:left w:w="75" w:type="dxa"/>
              <w:right w:w="75" w:type="dxa"/>
            </w:tcMar>
            <w:shd w:fill="E7EEF5"/>
          </w:tcPr>
          <w:p>
            <w:pPr>
              <w:keepNext w:val="0"/>
              <w:spacing w:after="60" w:before="40"/>
            </w:pPr>
            <w:r>
              <w:rPr>
                <w:b/>
                <w:color w:val="000000"/>
                <w:sz w:val="18"/>
              </w:rPr>
              <w:t>Record and carry forward</w:t>
            </w:r>
          </w:p>
        </w:tc>
        <w:tc>
          <w:tcPr>
            <w:tcW w:type="dxa" w:w="3528"/>
            <w:vAlign w:val="center"/>
            <w:tcMar>
              <w:top w:w="75" w:type="dxa"/>
              <w:bottom w:w="75" w:type="dxa"/>
              <w:left w:w="75" w:type="dxa"/>
              <w:right w:w="75" w:type="dxa"/>
            </w:tcMar>
            <w:shd w:fill="E7EEF5"/>
          </w:tcPr>
          <w:p>
            <w:pPr>
              <w:keepNext w:val="0"/>
              <w:spacing w:after="60" w:before="40"/>
            </w:pPr>
            <w:r>
              <w:rPr>
                <w:b/>
                <w:color w:val="000000"/>
                <w:sz w:val="18"/>
              </w:rPr>
              <w:t>End state</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First</w:t>
            </w:r>
          </w:p>
        </w:tc>
        <w:tc>
          <w:tcPr>
            <w:tcW w:type="dxa" w:w="4680"/>
            <w:vAlign w:val="center"/>
            <w:tcMar>
              <w:top w:w="75" w:type="dxa"/>
              <w:bottom w:w="75" w:type="dxa"/>
              <w:left w:w="75" w:type="dxa"/>
              <w:right w:w="75" w:type="dxa"/>
            </w:tcMar>
          </w:tcPr>
          <w:p>
            <w:pPr>
              <w:keepNext w:val="0"/>
              <w:spacing w:after="60" w:before="40"/>
            </w:pPr>
            <w:r>
              <w:rPr>
                <w:sz w:val="18"/>
              </w:rPr>
              <w:t>Visit A: examine, agree item X, record partial actual work, record remaining work and a return need.</w:t>
            </w:r>
          </w:p>
        </w:tc>
        <w:tc>
          <w:tcPr>
            <w:tcW w:type="dxa" w:w="3528"/>
            <w:vAlign w:val="center"/>
            <w:tcMar>
              <w:top w:w="75" w:type="dxa"/>
              <w:bottom w:w="75" w:type="dxa"/>
              <w:left w:w="75" w:type="dxa"/>
              <w:right w:w="75" w:type="dxa"/>
            </w:tcMar>
          </w:tcPr>
          <w:p>
            <w:pPr>
              <w:keepNext w:val="0"/>
              <w:spacing w:after="60" w:before="40"/>
            </w:pPr>
            <w:r>
              <w:rPr>
                <w:sz w:val="18"/>
              </w:rPr>
              <w:t>Visit A Completed; item X InProgress; instruction NeedsBooking or Booked only after booking.</w:t>
            </w:r>
          </w:p>
        </w:tc>
      </w:tr>
      <w:tr>
        <w:trPr>
          <w:cantSplit/>
        </w:trPr>
        <w:tc>
          <w:tcPr>
            <w:tcW w:type="dxa" w:w="1440"/>
            <w:vAlign w:val="center"/>
            <w:tcMar>
              <w:top w:w="75" w:type="dxa"/>
              <w:bottom w:w="75" w:type="dxa"/>
              <w:left w:w="75" w:type="dxa"/>
              <w:right w:w="75" w:type="dxa"/>
            </w:tcMar>
          </w:tcPr>
          <w:p>
            <w:pPr>
              <w:keepNext w:val="0"/>
              <w:spacing w:after="60" w:before="40"/>
            </w:pPr>
            <w:r>
              <w:rPr>
                <w:sz w:val="18"/>
              </w:rPr>
              <w:t>Next</w:t>
            </w:r>
          </w:p>
        </w:tc>
        <w:tc>
          <w:tcPr>
            <w:tcW w:type="dxa" w:w="4680"/>
            <w:vAlign w:val="center"/>
            <w:tcMar>
              <w:top w:w="75" w:type="dxa"/>
              <w:bottom w:w="75" w:type="dxa"/>
              <w:left w:w="75" w:type="dxa"/>
              <w:right w:w="75" w:type="dxa"/>
            </w:tcMar>
          </w:tcPr>
          <w:p>
            <w:pPr>
              <w:keepNext w:val="0"/>
              <w:spacing w:after="60" w:before="40"/>
            </w:pPr>
            <w:r>
              <w:rPr>
                <w:sz w:val="18"/>
              </w:rPr>
              <w:t>A separate appointment/check-in creates Visit B; reopen the same course and item X, review response and continue.</w:t>
            </w:r>
          </w:p>
        </w:tc>
        <w:tc>
          <w:tcPr>
            <w:tcW w:type="dxa" w:w="3528"/>
            <w:vAlign w:val="center"/>
            <w:tcMar>
              <w:top w:w="75" w:type="dxa"/>
              <w:bottom w:w="75" w:type="dxa"/>
              <w:left w:w="75" w:type="dxa"/>
              <w:right w:w="75" w:type="dxa"/>
            </w:tcMar>
          </w:tcPr>
          <w:p>
            <w:pPr>
              <w:keepNext w:val="0"/>
              <w:spacing w:after="60" w:before="40"/>
            </w:pPr>
            <w:r>
              <w:rPr>
                <w:sz w:val="18"/>
              </w:rPr>
              <w:t>Visit B can end while X still needs work; prior actuals, agreement and prices remain.</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Finishing</w:t>
            </w:r>
          </w:p>
        </w:tc>
        <w:tc>
          <w:tcPr>
            <w:tcW w:type="dxa" w:w="4680"/>
            <w:vAlign w:val="center"/>
            <w:tcMar>
              <w:top w:w="75" w:type="dxa"/>
              <w:bottom w:w="75" w:type="dxa"/>
              <w:left w:w="75" w:type="dxa"/>
              <w:right w:w="75" w:type="dxa"/>
            </w:tcMar>
          </w:tcPr>
          <w:p>
            <w:pPr>
              <w:keepNext w:val="0"/>
              <w:spacing w:after="60" w:before="40"/>
            </w:pPr>
            <w:r>
              <w:rPr>
                <w:sz w:val="18"/>
              </w:rPr>
              <w:t>Record remaining actual work and dentist-confirmed outcome. Resolve other agreed items before closing the course.</w:t>
            </w:r>
          </w:p>
        </w:tc>
        <w:tc>
          <w:tcPr>
            <w:tcW w:type="dxa" w:w="3528"/>
            <w:vAlign w:val="center"/>
            <w:tcMar>
              <w:top w:w="75" w:type="dxa"/>
              <w:bottom w:w="75" w:type="dxa"/>
              <w:left w:w="75" w:type="dxa"/>
              <w:right w:w="75" w:type="dxa"/>
            </w:tcMar>
          </w:tcPr>
          <w:p>
            <w:pPr>
              <w:keepNext w:val="0"/>
              <w:spacing w:after="60" w:before="40"/>
            </w:pPr>
            <w:r>
              <w:rPr>
                <w:sz w:val="18"/>
              </w:rPr>
              <w:t>Item X Completed when clinically confirmed. Course closure and financial settlement are separate.</w:t>
            </w:r>
          </w:p>
        </w:tc>
      </w:tr>
    </w:tbl>
    <w:p>
      <w:pPr/>
      <w:r>
        <w:t>This example illustrates record continuity, not a prescribed clinical protocol or a fixed number of sessions. An extra attendance does not automatically create an extra package fee. Changes to agreed scope require the existing revision and renewed-decision process.</w:t>
      </w:r>
    </w:p>
    <w:p>
      <w:pPr>
        <w:pStyle w:val="Heading2"/>
        <w:keepNext/>
      </w:pPr>
      <w:r>
        <w:rPr>
          <w:color w:val="000000"/>
        </w:rPr>
        <w:t>Supported alternate paths</w:t>
      </w:r>
    </w:p>
    <w:p>
      <w:pPr/>
      <w:r>
        <w:t>Commercial grant clarification 26 October 2026: the assigned Dentist in the dossier branch may approve a case reduction or documented deposit exception under the previously confirmed project decision. Retain actor/time/version. This grants no collection, independent finance-correction approval or clinical authority to administrative roles.</w:t>
      </w:r>
    </w:p>
    <w:p>
      <w:pPr/>
      <w:r>
        <w:t>A walk-in first obtains a valid quick staff appointment. Consultation-only may complete with no activity. Agreed work may start now in the same Visit after resource checks or start at a later booked visit. A missing slot leaves NeedsBooking; cancellation/no-show preserves the unfinished clinical need. Completing the clinical visit may precede collection and booking even while money is outstanding.</w:t>
      </w:r>
    </w:p>
    <w:p>
      <w:pPr>
        <w:pStyle w:val="Heading1"/>
        <w:keepNext/>
      </w:pPr>
      <w:r>
        <w:rPr>
          <w:color w:val="000000"/>
        </w:rPr>
        <w:t>2 Actors and permission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3005"/>
        <w:gridCol w:w="3912"/>
      </w:tblGrid>
      <w:tr>
        <w:trPr>
          <w:cantSplit/>
          <w:tblHeader/>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Action group</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Permitted actors</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Boundary</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conclusions, plan agreement and prescriptions</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Owner inherits Dentist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assistant/Admin clinical decision by account-management permission.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identity, reception, booking, care and human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ClinicAssistant with relevant actions/branches; Dentist own scope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and patient identity never auto-merge.</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collections and payable/expense entry</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ClinicAssistant with collections/payables/expense grant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 actual funds; independent finance approver for corrections.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receipts/issues/count preparation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ClinicAssistant with stock grant; Dentist treatment use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independent approval for adjustments/disposal.</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Employees, payroll, branches, references, promotions</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Owner or explicitly authorized operational manager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Salary and contact export are distinct read/export grants.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Accounts/roles/lock and reset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 only; own sign-in/password actions for account holder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Owner does not inherit Admin; grant least scope and keep last active Admin.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Report/export/finance approval</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Admin/Owner read; finance approver by specific permission</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 permission gives no stock/clinical write; requester cannot approve own controlled correction.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app content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Public account; booking ownership or Verified self link as applicable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Relative bookings expose minimum scheduling detail only; all official own clinical and financial content requires self link.</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templates and same-visit extension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with template grant; assigned Dentist or authorized booking staff for visit extension</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 permission is scoped to clinical templates, not all clinic settings. Extension rechecks all resources and gives no right to alter another patient booking.</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Case reduction and deposit exception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Assigned Dentist in the dossier branch; Admin/Owner under existing commercial grants</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Previously confirmed commercial decision: record reason/actor/time/version. Does not grant collection or independent approval of financial corrections; requester and correction approver remain distinct.</w:t>
            </w:r>
          </w:p>
        </w:tc>
      </w:tr>
    </w:tbl>
    <w:p>
      <w:pPr>
        <w:spacing w:after="20"/>
      </w:pPr>
    </w:p>
    <w:p>
      <w:r>
        <w:t>Permission profiles describe action grants, not new inheritance: a Reception, Collections or Stock profile under ClinicAssistant exposes only its granted actions. Owner operational approval rights do not make Owner an Admin or collection recorder. UI and server use the same grants and branch scopes. One person may hold multiple assigned roles; controlled approvals still require a different actor.</w:t>
      </w:r>
    </w:p>
    <w:p>
      <w:pPr>
        <w:pStyle w:val="Heading1"/>
        <w:keepNext/>
      </w:pPr>
      <w:r>
        <w:rPr>
          <w:color w:val="000000"/>
        </w:rPr>
        <w:t>3 Shared objects and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85"/>
        <w:gridCol w:w="4365"/>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Object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Identity and references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Invariant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master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Clinic-wide PatientId/code; administrative versions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to many visits/dossiers; phone is not a unique patient key.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Account/self link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AccountId, EmployeeId optional, one active Verified self link</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account never chooses staff role. One self link per account and patient; no relative clinical delegation.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Appointment/visit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AppointmentId, source/booker, attendee, branch, chair, staff, planned times; VisitId actual times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most one VisitId per appointment; both reference same verified actual patient after check-in.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Dossier/plan/activity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DossierId, PlanItemId optional, ActivityId, VisitId, branch, performer</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Each actual belongs to one dossier/visit; all patient and branch references match. Activity semantic source posts one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Bill/charge/collection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BillId/version, ChargeEventId, CollectionId, AllocationId, PaymentIntentId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dossier/branch per bill; collection may allocate to many same-patient/branch bills; no duplicate external reference.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Product/stock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ProductId/type, branch/location, receipt/use/count/transfer source IDs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product/branch quantities in snapshotted base units; source movements derive balances. No required lot key. Paid fields come from the finance ledger.</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Lab/payable/payment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LabOrderId/source version, PayableId, CounterpartyPaymentId, allocation</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 and branch immutable after posting. Clinical fee charged to patient is separate from supplier cost.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record synchronization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SourceId/type/version, sync event ID/time/status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 official own data across clinic branches; correction history retained and authorization rechecked at every private request.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TemplateId and immutable TemplateVersion; step definitions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Draft/Active/Retired reusable guidance; patient copies retain provenance.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plan step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PlanId/version, optional logical StepId/item/predecessors, clinical estimate and proposed return window</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step detail retains patient/course history; selected reservation belongs to booking, not a required plan field.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prerequisite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StepId, required lab specification/version or manual evidence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Readiness is derived from authoritative current evidence; Received alone never qualifies.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Rolling follow-up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InstructionId, logical StepId, plan version, optional triggering completion event, window version</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most one active instruction per step and one active appointment per instruction; first manual instruction has no fabricated predecessor; deduplicated completion and care events.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Attendance classification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VisitId, primary purpose, source dossier/item/activity and additional concerns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Reception proposes; dentist confirms/corrects. Purpose is independent of identity, readiness, clinical outcome and fees.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review and investigation note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Patient/visit/source versions, health review, FDI findings, diagnoses, manual request/result reference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Dated source-linked evidence; old findings retained, external integration and automatic medical clearance excluded.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Consent and clinical hold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Plan/version/item/procedure, decision/evidence; hold reason, effective time, review condition and release evidence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decisions/evidence match current work. Hold derives Blocked without posted quantity, charge or fake completion.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note and warranty review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Visit/item/step/source activity, actual care note, coverage/policy and decision evidence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note is non-billable and does not complete a step; chargeable extra scope needs agreement. Patient warranty differs from lab supplier terms.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Course closure and aftercare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 closure outcome/dispositions; source contact task and clinical handoff status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True completion/revised scope/stopped outcome retained. Pending handoff is not acknowledgment or clinical follow-up completion.</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025"/>
        <w:gridCol w:w="4139"/>
      </w:tblGrid>
      <w:tr>
        <w:trPr>
          <w:cantSplit/>
          <w:tblHeader/>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Object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States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Control</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-&gt; CheckedIn -&gt; InProgress -&gt; Completed; Confirmed -&gt; Cancelled or NoShow</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Check-in/start/complete mirror visit. ConfirmedToAttend is an independent flag; no-show only when not checked in. NoShow rebooking creates a new ID.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Queued -&gt; InProgress -&gt; Completed; amendment/reopen creates new version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Completed visit content and independently official items are visible to the verified self patient; relative bookers cannot read the clinical record.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Dossier</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-&gt; Completed or Stopped; reopen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Many visits/activities. Completion never marks money paid or unperformed work performed.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item</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Proposed -&gt; Agreed/Refused/Deferred -&gt; InProgress -&gt; Completed; agreed remainder -&gt; Cancelled/Stopped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Separate decision from clinical progress. Actual evidence and dentist confirmation establish completion; one item can span Visits. Scope/price changes require a new decision for affected work.</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Finalized -&gt; Amended or Cancelled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Finalize preserves prescription content; outside-purchase prescription creates no stock movement or medicine receivable. Historical supply remains read-only.</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record synchronization</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-&gt; Synchronized or Failed -&gt; Retrying; source corrections retain versions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Triggered by official source commit and self-link approval. All official personal history is visible with current self link; no manual release gate.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intent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Created -&gt; Submitted -&gt; Confirmed/Rejected/Expired; pending reconciliation is explicit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Claim/expiry never reverses a real confirmed collection. Bill Unpaid/PartiallyPaid/Paid is derived from allocations.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document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Posted; posted correction is referenced reversal/new movement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update/delete of posted movements. Physical, reserved, eligible and in-transit are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Ordered -&gt; Sent -&gt; Received -&gt; Accepted -&gt; Closed; Received -&gt; Rework -&gt; Sent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Cancellation preserves liability decision. Payable/payment status stays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and follow-up</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Task Open/InProgress/Done/Cancelled; instruction NeedsBooking/Booked/Completed/Cancelled/Superseded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Task done or notice sent never clinically completes an instruction.</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and close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Draft -&gt; Approved -&gt; PartiallyPaid/Paid; Day Open -&gt; Closed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corrections retain originals and independent approver. Post-close changes remain visible.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document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PendingScan -&gt; Ready or Rejected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Ready committed patient documents are visible automatically with current self link; independent documents do not require a completed visit.</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Active -&gt; Retired; changes create a new version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Retired versions remain referenced by historical patient copies.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step</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NotStarted -&gt; Partial -&gt; Completed; unfinished work may be Skipped/Stopped/Cancelled with clinical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Ready/Blocked is derived independently; skipped work is not performed or charged.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readiness</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Blocked or Ready with current prerequisite reasons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Re-evaluate on source change, booking and performance. A booked appointment is preserved if readiness changes.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Examination record</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-&gt; Finalized; reasoned versioned amendments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S19 record under patient/Visit. Finalize does not close Visit/Appointment or require treatment. Source-linked handoff retains the examined version; no arbitrary copied editor state.</w:t>
            </w:r>
          </w:p>
        </w:tc>
      </w:tr>
    </w:tbl>
    <w:p>
      <w:pPr>
        <w:spacing w:after="20"/>
      </w:pPr>
    </w:p>
    <w:p>
      <w:pPr>
        <w:pStyle w:val="Heading1"/>
        <w:keepNext/>
      </w:pPr>
      <w:r>
        <w:rPr>
          <w:color w:val="000000"/>
        </w:rPr>
        <w:t>4 Complete workflow handoffs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551"/>
        <w:gridCol w:w="2324"/>
        <w:gridCol w:w="3345"/>
      </w:tblGrid>
      <w:tr>
        <w:trPr>
          <w:cantSplit/>
          <w:tblHeader/>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Flow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Screen path</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Use cases</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Commit boundary</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WF01 New or returning patient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S11/S15 -&gt; S12/S16 -&gt; S18 -&gt; S19 -&gt; S43 [Plan S21 / Actual S22 / Fees S38 / Pay-History S39] -&gt; S24 -&gt; S41/S42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UC-04/07/10/39/13/14/19/20/21/17/55/37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fabricated clinical work at check-in; plan, performance, money and follow-up each have their own commit.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WF02 Multi-session treatment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S43 [Plan S21] -&gt; first S19/S22 -&gt; S24/S15 -&gt; next S19/S22 -&gt; S43 completion</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UC-39/13/14/17/04/10</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dossier spans visits. Keep remaining quantity, price decisions, lab readiness and debt independent.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WF03 Material and supplier</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S46 -&gt; S48 Posted -&gt; S53 actual payment -&gt; S49 issue -&gt; S47/S50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UC-41/42/45/43/44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creates stock/payable; supplier payment changes cash/debt, issue changes stock and optional explicit charge.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WF04 Lab and delivery</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S21/S22 -&gt; S45 -&gt; Sent/Received/Accepted -&gt; S53 -&gt; S22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UC-40/45/14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Provider work and cost are traced without overwriting the patient service price.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WF05 Prescription and internal treatment stock</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S23 Finalized -&gt; outside purchase; S32/S34 -&gt; S37 Treatment use -&gt; S38 if explicitly chargeable</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UC-15/27/28/18/19; UC-22 inactive</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Prescription/print creates no stock/charge. Actual internal use posts once from source activity; no new take-home issue/sale/return.</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WF06 Patient application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S02/S01 -&gt; S15/S14 -&gt; S07/S08 -&gt; S41 -&gt; S42 -&gt; S26/S30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UC-33/01/04/36/55/37/20/34/26</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Unlinked accounts can manage own booking requests, but never read clinical/own-bill detail until self link verified.</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WF07 Care and no-show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No-show job -&gt; S25/S60 -&gt; contact attempt -&gt; S11 new booking -&gt; S24</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UC-24/25/53/04/17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callback per no-show; old appointment preserved; instruction remains until clinician closes 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WF08 Daily cash and people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S52/S54 and S51/S53/S39 -&gt; S56 -&gt; S40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UC-47/48/46/45/21/54/32</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Payroll/expense/payable cash-out counted once; close snapshots retain post-close amendments.</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WF09 Treatment progression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S58 -&gt; S21 -&gt; S19/S22 -&gt; S24 -&gt; S11; S45 -&gt; S60 for blockers</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UC-51/13/14/17/04/40/53</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Copy template and review plan; actual completion opens next instruction. Booking and funds remain distinct commits.</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WF10 Intake and diagnosis</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S18 -&gt; S19/S20 -&gt; S43/S21</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UC-07/10/11/12/39/13</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Verify attendance purpose and health; retain chart/diagnosis/investigation history. Consultation can finish without actual work.</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WF11 Response and revised care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S19/S22 -&gt; S21 -&gt; S43 [Fees S38 / Pay-History S39] -&gt; S24</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UC-10/14/13/19/23/17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Review response, repeat care without fabricated quantity, hold or revise with renewed decision; explicit ledger adjustment only.</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WF12 Postoperative warranty and recall</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S24/S60 -&gt; S18/S19 -&gt; S22/S38 -&gt; S41</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UC-17/53/07/10/14/19/55</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Source-linked review, policy-based coverage, separate new work and patient-specific recall; no automatic free visit or clinical completion.</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WF13 Focused plan revision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S21 -&gt; S62 -&gt; optional S12/S38 -&gt; S62 -&gt; S21</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UC-13/06/19</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revision editor and retained source context; distinct financial/booking commits.</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WF14 Focused postoperative review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S19/S43/S24 -&gt; S63 -&gt; optional S22/S24/S60 -&gt; source</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UC-10/14/17/39/53</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assessment record; actual treatment and payment remain separate.</w:t>
            </w:r>
          </w:p>
        </w:tc>
      </w:tr>
    </w:tbl>
    <w:p>
      <w:pPr>
        <w:spacing w:after="20"/>
      </w:pPr>
    </w:p>
    <w:p>
      <w:pPr>
        <w:pStyle w:val="Heading1"/>
        <w:keepNext/>
      </w:pPr>
      <w:r>
        <w:rPr>
          <w:color w:val="000000"/>
        </w:rPr>
        <w:t>5 Use case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969"/>
        <w:gridCol w:w="5046"/>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Use case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Phase and screens</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Sign In / Sign Out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Recover Account Access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Working Schedule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S11 S15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Appointments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S10 S12 S13 S14 S16 S17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Change or Cancel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S12 S16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 In Patient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S17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Search Patient Records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Update Patient Administrative Information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and Complete Examination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S19 S63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Treatment Plan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S21 S62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S22 S63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Prescribe Medication and Care Instructions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Analyze X-ray with AI</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2 | S19 phase 2 AI tab</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Follow-up Instruction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S13 S24 S63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Medicine Used in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S22 S37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Prepare and Track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S38 S42 S62 S63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S39 S42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 Cash</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S39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Dispense Medication inactive in clinic profile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Inactive in current profile | S37 historical reads</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Correct Payment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S39 S62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 Up Patients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S17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Contact Patients Requiring Follow-up</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Respond to Patient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Medicine Catalog</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S32 S33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Medicine Receipt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Count and Adjust Medicine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S33 S35 S36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Service Catalog and Prices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User Accounts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Clinic Reports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Register Account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Notifications and Manage Reminder Preferences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S13 S26 S27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Get Chatbot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2 | S29 phase 2 only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Verify Patient Account Link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S07 S08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View Own Medical Record</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S41 S42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Patient Master</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S05 S06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Treatment Dossiers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S21 S22 S38 S43 S62 S63 | contextual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Laboratory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S22 S44 S45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Material and Supplier Catalogs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S47 S48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Issue and Return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S22 S47 S49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Count and Adjust Material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S47 S50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 Suppliers and Laboratories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S45 S48 S53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Operating Expenses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S51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Employees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S09 S52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Payroll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S52 S54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Customer Groups and Promotions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S31 S21 S38 S55</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Branches and Chairs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S09 S10 S57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Reference Data and Clinic Settings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S58 S31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Recurring and Internal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S10 S12 S59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Manage Care Tasks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S06 S25 S28 S60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Reconcile Daily Cash and Export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S40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Synchronize Patient Record Access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1 | S19 S20 S21 S23 S41 S61</w:t>
            </w:r>
          </w:p>
        </w:tc>
      </w:tr>
    </w:tbl>
    <w:p>
      <w:pPr>
        <w:spacing w:after="20"/>
      </w:pPr>
    </w:p>
    <w:p>
      <w:pPr>
        <w:pStyle w:val="Heading1"/>
        <w:keepNext/>
      </w:pPr>
      <w:r>
        <w:rPr>
          <w:color w:val="000000"/>
        </w:rPr>
        <w:t>6 Detailed use cases</w:t>
      </w:r>
    </w:p>
    <w:p>
      <w:r>
        <w:t>Each active use case applies the shared transaction, permission, validation and audit contract. Normal steps commit only the named business event. Alternative paths must preserve source IDs and stated postconditions. Every failed save leaves no partial ledger/stock/charge; a committed operation with a lost response is resolved by its request key. The source MSG catalog and new MSG201 to MSG236 provide Vietnamese interface text.</w:t>
      </w:r>
    </w:p>
    <w:p>
      <w:pPr>
        <w:pStyle w:val="Heading2"/>
        <w:keepNext/>
      </w:pPr>
      <w:r>
        <w:rPr>
          <w:color w:val="000000"/>
        </w:rPr>
        <w:t>UC-01 Sign In / Sign Out</w:t>
      </w:r>
    </w:p>
    <w:p>
      <w:pPr>
        <w:keepNext/>
      </w:pPr>
      <w:r>
        <w:t>Phase 1 | Primary actors: Registered User | Supporting actors: None | Screens: S01</w:t>
      </w:r>
    </w:p>
    <w:p>
      <w:pPr>
        <w:pStyle w:val="Heading3"/>
        <w:keepNext/>
      </w:pPr>
      <w:r>
        <w:rPr>
          <w:color w:val="000000"/>
        </w:rPr>
        <w:t>Purpose and preconditions</w:t>
      </w:r>
    </w:p>
    <w:p>
      <w:pPr>
        <w:keepNext/>
      </w:pPr>
      <w:r>
        <w:t>Authenticate an existing account and end its authenticated session.</w:t>
      </w:r>
    </w:p>
    <w:p>
      <w:r>
        <w:t>Sign-in: an account exists. Sign-out: an authenticated session exists.</w:t>
      </w:r>
    </w:p>
    <w:p>
      <w:pPr>
        <w:pStyle w:val="Heading3"/>
        <w:keepNext/>
      </w:pPr>
      <w:r>
        <w:rPr>
          <w:color w:val="000000"/>
        </w:rPr>
        <w:t>Normal flow</w:t>
      </w:r>
    </w:p>
    <w:p>
      <w:r>
        <w:t>1. User opens Sign In and enters configured credentials.</w:t>
      </w:r>
    </w:p>
    <w:p>
      <w:r>
        <w:t>2. DCMS validates credentials and account availability.</w:t>
      </w:r>
    </w:p>
    <w:p>
      <w:r>
        <w:t>3. DCMS creates a session and loads functions allowed by current roles and links.</w:t>
      </w:r>
    </w:p>
    <w:p>
      <w:r>
        <w:t>4. User performs permitted work.</w:t>
      </w:r>
    </w:p>
    <w:p>
      <w:r>
        <w:t>5. User selects Sign Out.</w:t>
      </w:r>
    </w:p>
    <w:p>
      <w:r>
        <w:t>6. DCMS invalidates the session and returns to Sign In.</w:t>
      </w:r>
    </w:p>
    <w:p>
      <w:pPr>
        <w:pStyle w:val="Heading3"/>
        <w:keepNext/>
      </w:pPr>
      <w:r>
        <w:rPr>
          <w:color w:val="000000"/>
        </w:rPr>
        <w:t>Alternatives</w:t>
      </w:r>
    </w:p>
    <w:p>
      <w:r>
        <w:t>A1 at step 1: User selects account recovery and continues with UC-02.</w:t>
      </w:r>
    </w:p>
    <w:p>
      <w:r>
        <w:t>A2 after step 3: A Guest account can book but cannot read a clinical record without a Verified self link.</w:t>
      </w:r>
    </w:p>
    <w:p>
      <w:r>
        <w:t>A3 Initial/assisted temporary credential: grant only credential-change/sign-out capability, require a new matching policy-compliant password, consume the temporary credential, revoke sessions and return to sign-in. No ordinary private operation is permitted before this step.</w:t>
      </w:r>
    </w:p>
    <w:p>
      <w:pPr>
        <w:pStyle w:val="Heading3"/>
        <w:keepNext/>
      </w:pPr>
      <w:r>
        <w:rPr>
          <w:color w:val="000000"/>
        </w:rPr>
        <w:t>Exceptions and result</w:t>
      </w:r>
    </w:p>
    <w:p>
      <w:r>
        <w:t>E1 at step 2: Invalid credentials or unavailable account: display MSG09; create no session.</w:t>
      </w:r>
    </w:p>
    <w:p>
      <w:r>
        <w:t>E2 at step 4: Expired/invalid session: display MSG07 and require sign-in.</w:t>
      </w:r>
    </w:p>
    <w:p>
      <w:r>
        <w:t>E3: Service unavailable: display MSG144 and retain the existing confirmed data.</w:t>
      </w:r>
    </w:p>
    <w:p>
      <w:r>
        <w:t>Success: authorized session is established, or the signed-out session is invalidated. Failure: no new authenticated access is granted.</w:t>
      </w:r>
    </w:p>
    <w:p>
      <w:r>
        <w:t>Rules: GBR-026, GBR-027, GBR-028, GBR-073, GBR-075, GBR-081, GBR-082</w:t>
      </w:r>
    </w:p>
    <w:p>
      <w:r>
        <w:t>Messages: MSG02, MSG04, MSG06, MSG07, MSG09, MSG111, MSG144</w:t>
      </w:r>
    </w:p>
    <w:p>
      <w:pPr>
        <w:pStyle w:val="Heading2"/>
        <w:keepNext/>
      </w:pPr>
      <w:r>
        <w:rPr>
          <w:color w:val="000000"/>
        </w:rPr>
        <w:t>UC-02 Recover Account Access</w:t>
      </w:r>
    </w:p>
    <w:p>
      <w:pPr>
        <w:keepNext/>
      </w:pPr>
      <w:r>
        <w:t>Phase 1 | Primary actors: Registered User | Supporting actors: Admin for independently verified assisted reset | Screens: S03</w:t>
      </w:r>
    </w:p>
    <w:p>
      <w:pPr>
        <w:pStyle w:val="Heading3"/>
        <w:keepNext/>
      </w:pPr>
      <w:r>
        <w:rPr>
          <w:color w:val="000000"/>
        </w:rPr>
        <w:t>Purpose and preconditions</w:t>
      </w:r>
    </w:p>
    <w:p>
      <w:pPr>
        <w:keepNext/>
      </w:pPr>
      <w:r>
        <w:t>Restore an existing account through authorized clinic-assisted identity review and a one-use temporary credential.</w:t>
      </w:r>
    </w:p>
    <w:p>
      <w:r>
        <w:t>The requester contacts the clinic; an authorized Admin verifies account ownership under the approved identity procedure. No email-delivery integration is required.</w:t>
      </w:r>
    </w:p>
    <w:p>
      <w:pPr>
        <w:pStyle w:val="Heading3"/>
        <w:keepNext/>
      </w:pPr>
      <w:r>
        <w:rPr>
          <w:color w:val="000000"/>
        </w:rPr>
        <w:t>Normal flow</w:t>
      </w:r>
    </w:p>
    <w:p>
      <w:r>
        <w:t>1. User opens account recovery.</w:t>
      </w:r>
    </w:p>
    <w:p>
      <w:r>
        <w:t>2. User enters the account identifier.</w:t>
      </w:r>
    </w:p>
    <w:p>
      <w:r>
        <w:t>3. DCMS returns the same neutral response regardless of account existence (MSG12).</w:t>
      </w:r>
    </w:p>
    <w:p>
      <w:r>
        <w:t>4. Admin independently verifies the requester and records the approved evidence/reason; contact text alone is not identity proof.</w:t>
      </w:r>
    </w:p>
    <w:p>
      <w:r>
        <w:t>5. Admin issues a one-use temporary credential securely to the verified requester. The user must set a new credential at first sign-in.</w:t>
      </w:r>
    </w:p>
    <w:p>
      <w:r>
        <w:t>6. DCMS validates the new credential, records the reset and revokes prior sessions; display MSG13 only after successful commit.</w:t>
      </w:r>
    </w:p>
    <w:p>
      <w:pPr>
        <w:pStyle w:val="Heading3"/>
        <w:keepNext/>
      </w:pPr>
      <w:r>
        <w:rPr>
          <w:color w:val="000000"/>
        </w:rPr>
        <w:t>Alternatives</w:t>
      </w:r>
    </w:p>
    <w:p>
      <w:r>
        <w:t>A1: Identity cannot be established: retain the original account and refer to authorized clinic handling; do not issue a credential.</w:t>
      </w:r>
    </w:p>
    <w:p>
      <w:r>
        <w:t>A2 after step 6: User signs in through UC-01; account/clinical-link permissions are checked again.</w:t>
      </w:r>
    </w:p>
    <w:p>
      <w:r>
        <w:t>A3: A changed phone/email or an unverified contact never proves ownership or changes clinical linkage. No email verification/reset message is sent in this release.</w:t>
      </w:r>
    </w:p>
    <w:p>
      <w:pPr>
        <w:pStyle w:val="Heading3"/>
        <w:keepNext/>
      </w:pPr>
      <w:r>
        <w:rPr>
          <w:color w:val="000000"/>
        </w:rPr>
        <w:t>Exceptions and result</w:t>
      </w:r>
    </w:p>
    <w:p>
      <w:r>
        <w:t>E1: Identity verification fails or a temporary credential is invalid, expired or used: MSG108; do not grant reset access.</w:t>
      </w:r>
    </w:p>
    <w:p>
      <w:r>
        <w:t>E2 at step 6: Credential violates configured policy: MSG109; request correction.</w:t>
      </w:r>
    </w:p>
    <w:p>
      <w:r>
        <w:t>E3: Save/service failure: MSG144; do not claim reset success or disclose a secret in logs.</w:t>
      </w:r>
    </w:p>
    <w:p>
      <w:r>
        <w:t>Success: credential is replaced and recovery is recorded. Failure: original credentials and access restrictions remain. Recovery does not verify a patient record link.</w:t>
      </w:r>
    </w:p>
    <w:p>
      <w:r>
        <w:t>Rules: GBR-028, GBR-073, GBR-075, GBR-081, GBR-082, GBR-121, GBR-123</w:t>
      </w:r>
    </w:p>
    <w:p>
      <w:r>
        <w:t>Messages: MSG02, MSG04, MSG06, MSG07, MSG12, MSG13, MSG108, MSG109, MSG111, MSG144</w:t>
      </w:r>
    </w:p>
    <w:p>
      <w:pPr>
        <w:pStyle w:val="Heading2"/>
        <w:keepNext/>
      </w:pPr>
      <w:r>
        <w:rPr>
          <w:color w:val="000000"/>
        </w:rPr>
        <w:t>UC-03 Manage Working Schedule</w:t>
      </w:r>
    </w:p>
    <w:p>
      <w:pPr>
        <w:keepNext/>
      </w:pPr>
      <w:r>
        <w:t>Phase 1 | Primary actors: Dentist | Supporting actors: None | Screens: S09</w:t>
      </w:r>
    </w:p>
    <w:p>
      <w:pPr>
        <w:pStyle w:val="Heading3"/>
        <w:keepNext/>
      </w:pPr>
      <w:r>
        <w:rPr>
          <w:color w:val="000000"/>
        </w:rPr>
        <w:t>Purpose and preconditions</w:t>
      </w:r>
    </w:p>
    <w:p>
      <w:pPr>
        <w:keepNext/>
      </w:pPr>
      <w:r>
        <w:t>Maintain the recurring weekday work-location and time template for each dentist, with explicit date-specific exceptions and booking-impact review.</w:t>
      </w:r>
    </w:p>
    <w:p>
      <w:r>
        <w:t>Dentist or authorized schedule manager is authenticated; the employee and eligible branches exist.</w:t>
      </w:r>
    </w:p>
    <w:p>
      <w:pPr>
        <w:pStyle w:val="Heading3"/>
        <w:keepNext/>
      </w:pPr>
      <w:r>
        <w:rPr>
          <w:color w:val="000000"/>
        </w:rPr>
        <w:t>Normal flow</w:t>
      </w:r>
    </w:p>
    <w:p>
      <w:r>
        <w:t>1. Open the employee work schedule and load the current Monday-to-Sunday template, effective version and any date-specific exceptions.</w:t>
      </w:r>
    </w:p>
    <w:p>
      <w:r>
        <w:t>2. For each weekday choose a branch or Not working and define start/end times; DCMS may support multiple nonoverlapping intervals and breaks as an explicit extension to the observed oDental form.</w:t>
      </w:r>
    </w:p>
    <w:p>
      <w:r>
        <w:t>3. Preview generated availability over a chosen date range and list existing confirmed appointments that the proposed change would invalidate.</w:t>
      </w:r>
    </w:p>
    <w:p>
      <w:r>
        <w:t>4. Validate weekday branch, times, breaks, staff/chair availability and version; resolve affected appointments through UC-06 before publication.</w:t>
      </w:r>
    </w:p>
    <w:p>
      <w:r>
        <w:t>5. Publish the new effective template or exception with actor/time and recalculate bookable slots without changing existing appointments automatically.</w:t>
      </w:r>
    </w:p>
    <w:p>
      <w:pPr>
        <w:pStyle w:val="Heading3"/>
        <w:keepNext/>
      </w:pPr>
      <w:r>
        <w:rPr>
          <w:color w:val="000000"/>
        </w:rPr>
        <w:t>Alternatives</w:t>
      </w:r>
    </w:p>
    <w:p>
      <w:r>
        <w:t>A1 A dentist may view/edit only their own template unless a schedule manager has explicit rights. A2 A date-specific absence or extra session uses an exception tied to its actual date and takes precedence over the weekly template. A3 A weekday marked Not working has no bookable intervals; historical appointments remain visible.</w:t>
      </w:r>
    </w:p>
    <w:p>
      <w:pPr>
        <w:pStyle w:val="Heading3"/>
        <w:keepNext/>
      </w:pPr>
      <w:r>
        <w:rPr>
          <w:color w:val="000000"/>
        </w:rPr>
        <w:t>Exceptions and result</w:t>
      </w:r>
    </w:p>
    <w:p>
      <w:r>
        <w:t>E1 Invalid/overlapping times or breaks: MSG110. E2 Confirmed appointments affected: MSG38; do not publish until resolved. E3 Stale version: MSG111; reload and review. E4 Save failure: MSG144; keep prior effective template.</w:t>
      </w:r>
    </w:p>
    <w:p>
      <w:r>
        <w:t>A versioned weekly template and dated exceptions determine future candidate slots; confirmed appointments are retained and never silently moved.</w:t>
      </w:r>
    </w:p>
    <w:p>
      <w:r>
        <w:t>Rules: GBR-001, GBR-002, GBR-003, GBR-004, GBR-007, GBR-008, GBR-081, GBR-102, GBR-107, GBR-119, GBR-133</w:t>
      </w:r>
    </w:p>
    <w:p>
      <w:r>
        <w:t>Messages: MSG02, MSG04, MSG06, MSG07, MSG38, MSG110, MSG111, MSG144</w:t>
      </w:r>
    </w:p>
    <w:p>
      <w:pPr>
        <w:pStyle w:val="Heading2"/>
        <w:keepNext/>
      </w:pPr>
      <w:r>
        <w:rPr>
          <w:color w:val="000000"/>
        </w:rPr>
        <w:t>UC-04 Book Appointment</w:t>
      </w:r>
    </w:p>
    <w:p>
      <w:pPr>
        <w:keepNext/>
      </w:pPr>
      <w:r>
        <w:t>Phase 1 | Primary actors: Guest; Clinic Assistant | Supporting actors: None | Screens: S11 S15 S18</w:t>
      </w:r>
    </w:p>
    <w:p>
      <w:pPr>
        <w:pStyle w:val="Heading3"/>
        <w:keepNext/>
      </w:pPr>
      <w:r>
        <w:rPr>
          <w:color w:val="000000"/>
        </w:rPr>
        <w:t>Purpose and preconditions</w:t>
      </w:r>
    </w:p>
    <w:p>
      <w:pPr>
        <w:keepNext/>
      </w:pPr>
      <w:r>
        <w:t>Book a valid appointment for the actual attendee, including self, relative, walk-in and follow-up requests. Patient inherits Guest.</w:t>
      </w:r>
    </w:p>
    <w:p>
      <w:r>
        <w:t>Guest can use public booking without an account; assistant is authenticated. Valid work intervals and appointment types are available.</w:t>
      </w:r>
    </w:p>
    <w:p>
      <w:pPr>
        <w:pStyle w:val="Heading3"/>
        <w:keepNext/>
      </w:pPr>
      <w:r>
        <w:rPr>
          <w:color w:val="000000"/>
        </w:rPr>
        <w:t>Normal flow</w:t>
      </w:r>
    </w:p>
    <w:p>
      <w:r>
        <w:t>1. Choose branch and Self/Relative in the patient app; capture booker contact and attendee identity separately. Staff selects/creates the patient through UC-38 and records booking source; do not invent a separate booker.</w:t>
      </w:r>
    </w:p>
    <w:p>
      <w:r>
        <w:t>2. Select service/reason, main dentist, optional assistant and one candidate interval. Public duration remains catalog 30/60; staff duration is 15 to 480 in multiples of 15. For authorized step booking, show the linked instruction, current plan/step, readiness and return window. Preview reserves nothing.</w:t>
      </w:r>
    </w:p>
    <w:p>
      <w:r>
        <w:t>3. Review attendee, optional booker, assigned staff, chair, branch, start/end, purpose and recurrence scope. Confirm the request.</w:t>
      </w:r>
    </w:p>
    <w:p>
      <w:r>
        <w:t>4. Within one commit recheck current plan/step version, agreement, prerequisite evidence and allowed return window if linked, plus weekly template/dated exceptions, all assigned staff, one chair and identified attendee conflicts. Apply the public 60-minute lead time.</w:t>
      </w:r>
    </w:p>
    <w:p>
      <w:r>
        <w:t>5. Create one Confirmed appointment and booking code; atomically link the instruction and set Booked only now. Keep attendance confirmation as a separate flag.</w:t>
      </w:r>
    </w:p>
    <w:p>
      <w:r>
        <w:t>6. Show confirmation and create an account notification only for an owning account. No visit, treatment dossier, charge or collection is created.</w:t>
      </w:r>
    </w:p>
    <w:p>
      <w:pPr>
        <w:pStyle w:val="Heading3"/>
        <w:keepNext/>
      </w:pPr>
      <w:r>
        <w:rPr>
          <w:color w:val="000000"/>
        </w:rPr>
        <w:t>Alternatives</w:t>
      </w:r>
    </w:p>
    <w:p>
      <w:r>
        <w:t>A1 Staff records phone, social or walk-in source; short-notice booking requires a reason, but conflicts remain blocking. A2 Public/registered patients may book for a relative without relative-record access; staff may leave the separate booker unknown when the form only identifies the patient. A3 Recurring/internal work uses UC-52 with separate patient/internal variants. A4 Changing main dentist or assistant rechecks the whole interval and retains an assignment history.</w:t>
      </w:r>
    </w:p>
    <w:p>
      <w:r>
        <w:t>A5 If a step is blocked or no interval is available, keep NeedsBooking and show the precise blocker; no series of appointments is generated from a template. An authorized dentist may revise the return window with clinical reason before a new search.</w:t>
      </w:r>
    </w:p>
    <w:p>
      <w:pPr>
        <w:pStyle w:val="Heading3"/>
        <w:keepNext/>
      </w:pPr>
      <w:r>
        <w:rPr>
          <w:color w:val="000000"/>
        </w:rPr>
        <w:t>Exceptions and result</w:t>
      </w:r>
    </w:p>
    <w:p>
      <w:r>
        <w:t>E1: Missing attendee data: MSG23.</w:t>
      </w:r>
    </w:p>
    <w:p>
      <w:r>
        <w:t>E2: Lead time fails: MSG24; slot/conflict/capacity fails: MSG25 / MSG26 / MSG27 / MSG28.</w:t>
      </w:r>
    </w:p>
    <w:p>
      <w:r>
        <w:t>E3: Duplicate request: MSG30; return existing result.</w:t>
      </w:r>
    </w:p>
    <w:p>
      <w:r>
        <w:t>E4: No valid start: MSG22 / MSG40; create no appointment.</w:t>
      </w:r>
    </w:p>
    <w:p>
      <w:r>
        <w:t>E5: Notification delivery fails after booking: retain Confirmed and create the applicable staff item (MSG94).</w:t>
      </w:r>
    </w:p>
    <w:p>
      <w:r>
        <w:t>One appointment has branch, main dentist, optional distinct assistant, chair, attendee, optional separate booker and immutable creation source. No visit, clinical record or charge is implied.</w:t>
      </w:r>
    </w:p>
    <w:p>
      <w:r>
        <w:t>Rules: GBR-002, GBR-003, GBR-004, GBR-005, GBR-006, GBR-008, GBR-009, GBR-010, GBR-011, GBR-015, GBR-023, GBR-030, GBR-032, GBR-076, GBR-084, GBR-102, GBR-107, GBR-118, GBR-120, GBR-130, GBR-131, GBR-132, GBR-133, GBR-136</w:t>
      </w:r>
    </w:p>
    <w:p>
      <w:pPr/>
      <w:r>
        <w:t>Interview alignment: show optional estimated range separately from explicit reserved time (GBR-153). Public booking remains 30/60; unconfirmed services cannot be offered. Chair waiting/turnover does not release resources. A walk-in can use the existing quick staff path when a valid interval exists.</w:t>
      </w:r>
    </w:p>
    <w:p>
      <w:r>
        <w:t>Messages: MSG02, MSG04, MSG06, MSG07, MSG22, MSG23, MSG24, MSG25, MSG26, MSG27, MSG28, MSG30, MSG40, MSG94, MSG111, MSG144</w:t>
      </w:r>
    </w:p>
    <w:p>
      <w:pPr>
        <w:pStyle w:val="Heading2"/>
        <w:keepNext/>
      </w:pPr>
      <w:r>
        <w:rPr>
          <w:color w:val="000000"/>
        </w:rPr>
        <w:t>UC-05 View Appointments</w:t>
      </w:r>
    </w:p>
    <w:p>
      <w:pPr>
        <w:keepNext/>
      </w:pPr>
      <w:r>
        <w:t>Phase 1 | Primary actors: Clinic Assistant; Dentist; Guest | Supporting actors: None | Screens: S10 S12 S13 S14 S16 S17</w:t>
      </w:r>
    </w:p>
    <w:p>
      <w:pPr>
        <w:pStyle w:val="Heading3"/>
        <w:keepNext/>
      </w:pPr>
      <w:r>
        <w:rPr>
          <w:color w:val="000000"/>
        </w:rPr>
        <w:t>Purpose and preconditions</w:t>
      </w:r>
    </w:p>
    <w:p>
      <w:pPr>
        <w:keepNext/>
      </w:pPr>
      <w:r>
        <w:t>Read appointment lists and details according to staff scope, request ownership or a verified self link.</w:t>
      </w:r>
    </w:p>
    <w:p>
      <w:r>
        <w:t>Staff is authenticated; Guest account ownership or a permitted guest lookup is established before showing private details. Patient inherits Guest.</w:t>
      </w:r>
    </w:p>
    <w:p>
      <w:pPr>
        <w:pStyle w:val="Heading3"/>
        <w:keepNext/>
      </w:pPr>
      <w:r>
        <w:rPr>
          <w:color w:val="000000"/>
        </w:rPr>
        <w:t>Normal flow</w:t>
      </w:r>
    </w:p>
    <w:p>
      <w:r>
        <w:t>1. Actor opens the appointment view.</w:t>
      </w:r>
    </w:p>
    <w:p>
      <w:r>
        <w:t>2. Actor selects date, dentist or status filters.</w:t>
      </w:r>
    </w:p>
    <w:p>
      <w:r>
        <w:t>3. DCMS checks permissions and returns only eligible appointments.</w:t>
      </w:r>
    </w:p>
    <w:p>
      <w:r>
        <w:t>4. Actor selects an appointment.</w:t>
      </w:r>
    </w:p>
    <w:p>
      <w:r>
        <w:t>5. DCMS rechecks detail access and displays time, attendee and current status.</w:t>
      </w:r>
    </w:p>
    <w:p>
      <w:pPr>
        <w:pStyle w:val="Heading3"/>
        <w:keepNext/>
      </w:pPr>
      <w:r>
        <w:rPr>
          <w:color w:val="000000"/>
        </w:rPr>
        <w:t>Alternatives</w:t>
      </w:r>
    </w:p>
    <w:p>
      <w:r>
        <w:t>A1 at step 3: Guest account sees minimal details of its own requests, including bookings for relatives.</w:t>
      </w:r>
    </w:p>
    <w:p>
      <w:r>
        <w:t>A2: Verified Patient sees own appointments; dentist sees appointments in permitted clinical scope.</w:t>
      </w:r>
    </w:p>
    <w:p>
      <w:r>
        <w:t>A3: No matches: MSG112. A3 After verified self linking, Patient also sees all appointment history at this clinic, including older staff-created bookings and other branches.</w:t>
      </w:r>
    </w:p>
    <w:p>
      <w:pPr>
        <w:pStyle w:val="Heading3"/>
        <w:keepNext/>
      </w:pPr>
      <w:r>
        <w:rPr>
          <w:color w:val="000000"/>
        </w:rPr>
        <w:t>Exceptions and result</w:t>
      </w:r>
    </w:p>
    <w:p>
      <w:r>
        <w:t>E1 at steps 3/5: No ownership or permission: MSG06 / MSG102; disclose no private detail.</w:t>
      </w:r>
    </w:p>
    <w:p>
      <w:r>
        <w:t>E2: Session expired: MSG07.</w:t>
      </w:r>
    </w:p>
    <w:p>
      <w:r>
        <w:t>E3: Appointment is unavailable: MSG113; refresh the list.</w:t>
      </w:r>
    </w:p>
    <w:p>
      <w:r>
        <w:t>No appointment is changed. Only permitted information is shown.</w:t>
      </w:r>
    </w:p>
    <w:p>
      <w:r>
        <w:t>Rules: GBR-026, GBR-030, GBR-031, GBR-073, GBR-075</w:t>
      </w:r>
    </w:p>
    <w:p>
      <w:r>
        <w:t>Messages: MSG02, MSG04, MSG06, MSG07, MSG102, MSG111, MSG112, MSG113, MSG144</w:t>
      </w:r>
    </w:p>
    <w:p>
      <w:pPr>
        <w:pStyle w:val="Heading2"/>
        <w:keepNext/>
      </w:pPr>
      <w:r>
        <w:rPr>
          <w:color w:val="000000"/>
        </w:rPr>
        <w:t>UC-06 Change or Cancel Appointment</w:t>
      </w:r>
    </w:p>
    <w:p>
      <w:pPr>
        <w:keepNext/>
      </w:pPr>
      <w:r>
        <w:t>Phase 1 | Primary actors: Guest; Clinic Assistant; assigned Dentist for in-progress same-visit extension only | Supporting actors: None | Screens: S12 S16</w:t>
      </w:r>
    </w:p>
    <w:p>
      <w:pPr>
        <w:pStyle w:val="Heading3"/>
        <w:keepNext/>
      </w:pPr>
      <w:r>
        <w:rPr>
          <w:color w:val="000000"/>
        </w:rPr>
        <w:t>Purpose and preconditions</w:t>
      </w:r>
    </w:p>
    <w:p>
      <w:pPr>
        <w:keepNext/>
      </w:pPr>
      <w:r>
        <w:t>Reschedule or cancel an existing appointment under the applicable ownership and time policy. Patient inherits Guest.</w:t>
      </w:r>
    </w:p>
    <w:p>
      <w:r>
        <w:t>An appointment exists. Self-service requires an authenticated owner/verified self link and Confirmed status; staff has verified the requester.</w:t>
      </w:r>
    </w:p>
    <w:p>
      <w:pPr>
        <w:pStyle w:val="Heading3"/>
        <w:keepNext/>
      </w:pPr>
      <w:r>
        <w:rPr>
          <w:color w:val="000000"/>
        </w:rPr>
        <w:t>Normal flow</w:t>
      </w:r>
    </w:p>
    <w:p>
      <w:r>
        <w:t>1. Actor opens the appointment and selects Change or Cancel.</w:t>
      </w:r>
    </w:p>
    <w:p>
      <w:r>
        <w:t>2. DCMS checks ownership, status and self-service window.</w:t>
      </w:r>
    </w:p>
    <w:p>
      <w:r>
        <w:t>3. Actor enters a reason; for Change, selects a new valid slot.</w:t>
      </w:r>
    </w:p>
    <w:p>
      <w:r>
        <w:t>4. DCMS displays the change/cancellation summary; actor confirms.</w:t>
      </w:r>
    </w:p>
    <w:p>
      <w:r>
        <w:t>5. DCMS atomically validates and applies the action, preserving history.</w:t>
      </w:r>
    </w:p>
    <w:p>
      <w:r>
        <w:t>6. DCMS updates the calendar and reminders and displays MSG35 or MSG37.</w:t>
      </w:r>
    </w:p>
    <w:p>
      <w:pPr>
        <w:pStyle w:val="Heading3"/>
        <w:keepNext/>
      </w:pPr>
      <w:r>
        <w:rPr>
          <w:color w:val="000000"/>
        </w:rPr>
        <w:t>Alternatives</w:t>
      </w:r>
    </w:p>
    <w:p>
      <w:r>
        <w:t>A1 at step 2: Less than 12 hours: create a staff support request (MSG33); keep the old appointment active.</w:t>
      </w:r>
    </w:p>
    <w:p>
      <w:r>
        <w:t>A2: Unauthenticated Guest provides booking code and verifies original contact with assistant (MSG32).</w:t>
      </w:r>
    </w:p>
    <w:p>
      <w:r>
        <w:t>A3: Actor abandons confirmation: leave appointment unchanged.</w:t>
      </w:r>
    </w:p>
    <w:p>
      <w:pPr>
        <w:pStyle w:val="Heading3"/>
        <w:keepNext/>
      </w:pPr>
      <w:r>
        <w:rPr>
          <w:color w:val="000000"/>
        </w:rPr>
        <w:t>Exceptions and result</w:t>
      </w:r>
    </w:p>
    <w:p>
      <w:r>
        <w:t>E1 at step 2: Wrong owner/state: MSG31 / MSG06.</w:t>
      </w:r>
    </w:p>
    <w:p>
      <w:r>
        <w:t>E2 at step 5: New slot unavailable: MSG34; keep old interval.</w:t>
      </w:r>
    </w:p>
    <w:p>
      <w:r>
        <w:t>E3: Concurrent status change: MSG111; reload.</w:t>
      </w:r>
    </w:p>
    <w:p>
      <w:r>
        <w:t>E4: Save fails: MSG144; do not report success.</w:t>
      </w:r>
    </w:p>
    <w:p>
      <w:r>
        <w:t>E5 Same-visit extension resource conflict: MSG232; no reservation or adjacent appointment is changed.</w:t>
      </w:r>
    </w:p>
    <w:p>
      <w:r>
        <w:t>Success: new confirmed time or Cancelled state and an audit history; active follow-up returns to Needs booking after cancellation. Failure/pending support: original appointment remains effective.</w:t>
      </w:r>
    </w:p>
    <w:p>
      <w:r>
        <w:t>Cancelling or marking NoShow never completes or cancels an active clinical instruction. It returns to NeedsBooking when no active appointment remains. Rescheduling retains the same instruction link and history.</w:t>
      </w:r>
    </w:p>
    <w:p>
      <w:r>
        <w:t>Rules: GBR-012, GBR-013, GBR-014, GBR-015, GBR-025, GBR-031, GBR-075, GBR-076, GBR-081, GBR-132, GBR-133</w:t>
      </w:r>
    </w:p>
    <w:p>
      <w:r>
        <w:t>Messages: MSG02, MSG04, MSG06, MSG07, MSG31, MSG32, MSG33, MSG34, MSG35, MSG37, MSG111, MSG144, MSG232</w:t>
      </w:r>
    </w:p>
    <w:p>
      <w:pPr>
        <w:pStyle w:val="Heading2"/>
        <w:keepNext/>
      </w:pPr>
      <w:r>
        <w:rPr>
          <w:color w:val="000000"/>
        </w:rPr>
        <w:t>UC-07 Check In Patient</w:t>
      </w:r>
    </w:p>
    <w:p>
      <w:pPr>
        <w:keepNext/>
      </w:pPr>
      <w:r>
        <w:t>Phase 1 | Primary actors: Clinic Assistant | Supporting actors: None | Screens: S17 S18</w:t>
      </w:r>
    </w:p>
    <w:p>
      <w:pPr>
        <w:pStyle w:val="Heading3"/>
        <w:keepNext/>
      </w:pPr>
      <w:r>
        <w:rPr>
          <w:color w:val="000000"/>
        </w:rPr>
        <w:t>Purpose and preconditions</w:t>
      </w:r>
    </w:p>
    <w:p>
      <w:pPr>
        <w:keepNext/>
      </w:pPr>
      <w:r>
        <w:t>Verify the actual attendee and register arrival, the correct patient record and one waiting visit.</w:t>
      </w:r>
    </w:p>
    <w:p>
      <w:r>
        <w:t>Assistant is authenticated. A valid Confirmed appointment for the attendee is ready for reception; a walk-in must first use UC-04.</w:t>
      </w:r>
    </w:p>
    <w:p>
      <w:pPr>
        <w:pStyle w:val="Heading3"/>
        <w:keepNext/>
      </w:pPr>
      <w:r>
        <w:rPr>
          <w:color w:val="000000"/>
        </w:rPr>
        <w:t>Normal flow</w:t>
      </w:r>
    </w:p>
    <w:p>
      <w:r>
        <w:t>1. Assistant selects a same-day eligible Confirmed appointment or first books a valid walk-in interval in UC-04.</w:t>
      </w:r>
    </w:p>
    <w:p>
      <w:r>
        <w:t>2. Confirm the actual attendee using name and available date of birth/code/contact; select an existing patient or create through UC-38 after checking duplicates.</w:t>
      </w:r>
    </w:p>
    <w:p>
      <w:r>
        <w:t>3. Record actual arrival and provisional attendance purpose; select a prior course if known and carry existing appointment/source links. Assistant does not have to choose an exact clinical item/step. Dentist confirms the source in UC-10/14; missing optional context is flagged for review rather than blocking arrival. Booker and attendee remain separate; purpose alone does not decide priority, readiness or fees.</w:t>
      </w:r>
    </w:p>
    <w:p>
      <w:r>
        <w:t>4. Create or return exactly one visit for this appointment, link the existing patient and set the appointment CheckedIn and visit Queued.</w:t>
      </w:r>
    </w:p>
    <w:p>
      <w:r>
        <w:t>5. Show the patient in the branch waiting queue and offer Open visit. Do not create a treatment dossier, performed service or collection.</w:t>
      </w:r>
    </w:p>
    <w:p>
      <w:pPr>
        <w:pStyle w:val="Heading3"/>
        <w:keepNext/>
      </w:pPr>
      <w:r>
        <w:rPr>
          <w:color w:val="000000"/>
        </w:rPr>
        <w:t>Alternatives</w:t>
      </w:r>
    </w:p>
    <w:p>
      <w:r>
        <w:t>A1: Attendee differs from booking: MSG43; verify/correct the booking before check-in.</w:t>
      </w:r>
    </w:p>
    <w:p>
      <w:r>
        <w:t>A2: Possible duplicate: MSG44; inspect records before creating one.</w:t>
      </w:r>
    </w:p>
    <w:p>
      <w:r>
        <w:t>A3: No-show/late arrival: assess valid remaining capacity and arrange a valid appointment before reception.</w:t>
      </w:r>
    </w:p>
    <w:p>
      <w:r>
        <w:t>A4: No eligible Confirmed appointment: use UC-04 to schedule a suitable slot. End this reception attempt; check in only when the new appointment is eligible.</w:t>
      </w:r>
    </w:p>
    <w:p>
      <w:r>
        <w:t>A5 If a previously booked step is blocked by lab rework or a clinical hold, preserve actual arrival and flag dentist review. Check-in may support consultation/reassessment without falsely performing the blocked step.</w:t>
      </w:r>
    </w:p>
    <w:p>
      <w:r>
        <w:t>A6 Multiple concerns: retain a primary attendance purpose and additional concern notes; dentist confirms or corrects the clinical source context. A missing optional source is flagged for review, not replaced with a different patient dossier.</w:t>
      </w:r>
    </w:p>
    <w:p>
      <w:pPr>
        <w:pStyle w:val="Heading3"/>
        <w:keepNext/>
      </w:pPr>
      <w:r>
        <w:rPr>
          <w:color w:val="000000"/>
        </w:rPr>
        <w:t>Exceptions and result</w:t>
      </w:r>
    </w:p>
    <w:p>
      <w:r>
        <w:t>E1: Cancelled, future/ineligible or No-show appointment: MSG42 / MSG47.</w:t>
      </w:r>
    </w:p>
    <w:p>
      <w:r>
        <w:t>E2: Already checked in: MSG114; return the existing visit without another.</w:t>
      </w:r>
    </w:p>
    <w:p>
      <w:r>
        <w:t>E3: Concurrent change/save failure: MSG111 / MSG144; commit no partial reception.</w:t>
      </w:r>
    </w:p>
    <w:p>
      <w:r>
        <w:t>One appointment-to-visit link and queue entry exist. Repeating check-in returns the same visit. Attendance confirmation alone is not check-in.</w:t>
      </w:r>
    </w:p>
    <w:p>
      <w:r>
        <w:t>Rules: GBR-016, GBR-017, GBR-021, GBR-030, GBR-032, GBR-033, GBR-034, GBR-035, GBR-081, GBR-084, GBR-120, GBR-131, GBR-136, GBR-137, GBR-149</w:t>
      </w:r>
    </w:p>
    <w:p>
      <w:pPr/>
      <w:r>
        <w:t>Interview alignment: retain actual arrival even when a walk-in reservation is entered later. Check-in requires no app account and does not require a universal deposit. Urgent priority needs dentist decision and does not override resource-conflict checks (GBR-156/157).</w:t>
      </w:r>
    </w:p>
    <w:p>
      <w:r>
        <w:t>Messages: MSG02, MSG04, MSG06, MSG07, MSG42, MSG43, MSG44, MSG47, MSG111, MSG114, MSG144, MSG237</w:t>
      </w:r>
    </w:p>
    <w:p>
      <w:pPr>
        <w:pStyle w:val="Heading2"/>
        <w:keepNext/>
      </w:pPr>
      <w:r>
        <w:rPr>
          <w:color w:val="000000"/>
        </w:rPr>
        <w:t>UC-08 Search Patient Records</w:t>
      </w:r>
    </w:p>
    <w:p>
      <w:pPr>
        <w:keepNext/>
      </w:pPr>
      <w:r>
        <w:t>Phase 1 | Primary actors: Clinic Assistant | Supporting actors: None | Screens: S05 S06</w:t>
      </w:r>
    </w:p>
    <w:p>
      <w:pPr>
        <w:pStyle w:val="Heading3"/>
        <w:keepNext/>
      </w:pPr>
      <w:r>
        <w:rPr>
          <w:color w:val="000000"/>
        </w:rPr>
        <w:t>Purpose and preconditions</w:t>
      </w:r>
    </w:p>
    <w:p>
      <w:pPr>
        <w:keepNext/>
      </w:pPr>
      <w:r>
        <w:t>Find a patient record and inspect administrative/history information within the assistant’s authorized scope.</w:t>
      </w:r>
    </w:p>
    <w:p>
      <w:r>
        <w:t>Assistant is authenticated with patient lookup permission.</w:t>
      </w:r>
    </w:p>
    <w:p>
      <w:pPr>
        <w:pStyle w:val="Heading3"/>
        <w:keepNext/>
      </w:pPr>
      <w:r>
        <w:rPr>
          <w:color w:val="000000"/>
        </w:rPr>
        <w:t>Normal flow</w:t>
      </w:r>
    </w:p>
    <w:p>
      <w:r>
        <w:t>1. Assistant opens patient search.</w:t>
      </w:r>
    </w:p>
    <w:p>
      <w:r>
        <w:t>2. Assistant enters patient code, name or phone.</w:t>
      </w:r>
    </w:p>
    <w:p>
      <w:r>
        <w:t>3. DCMS checks permission and searches without merging records.</w:t>
      </w:r>
    </w:p>
    <w:p>
      <w:r>
        <w:t>4. DCMS displays matching identities.</w:t>
      </w:r>
    </w:p>
    <w:p>
      <w:r>
        <w:t>5. Assistant compares identifiers and opens the selected record.</w:t>
      </w:r>
    </w:p>
    <w:p>
      <w:r>
        <w:t>6. DCMS displays only permitted administrative/history sections.</w:t>
      </w:r>
    </w:p>
    <w:p>
      <w:pPr>
        <w:pStyle w:val="Heading3"/>
        <w:keepNext/>
      </w:pPr>
      <w:r>
        <w:rPr>
          <w:color w:val="000000"/>
        </w:rPr>
        <w:t>Alternatives</w:t>
      </w:r>
    </w:p>
    <w:p>
      <w:r>
        <w:t>A1 at step 4: Shared phone yields multiple people; compare names/identity and select the correct record.</w:t>
      </w:r>
    </w:p>
    <w:p>
      <w:r>
        <w:t>A2: No matches: MSG115; create a patient master through UC-38 after duplicate review, or invoke the same form during UC-07.</w:t>
      </w:r>
    </w:p>
    <w:p>
      <w:pPr>
        <w:pStyle w:val="Heading3"/>
        <w:keepNext/>
      </w:pPr>
      <w:r>
        <w:rPr>
          <w:color w:val="000000"/>
        </w:rPr>
        <w:t>Exceptions and result</w:t>
      </w:r>
    </w:p>
    <w:p>
      <w:r>
        <w:t>E1 at steps 3/6: Unauthorized scope: MSG06.</w:t>
      </w:r>
    </w:p>
    <w:p>
      <w:r>
        <w:t>E2: Record is no longer available: MSG113.</w:t>
      </w:r>
    </w:p>
    <w:p>
      <w:r>
        <w:t>E3: Search fails: MSG144; do not treat failure as No results.</w:t>
      </w:r>
    </w:p>
    <w:p>
      <w:r>
        <w:t>The correct record is located if present; no record is created, merged or changed by search.</w:t>
      </w:r>
    </w:p>
    <w:p>
      <w:r>
        <w:t>Rules: GBR-026, GBR-033, GBR-034, GBR-075</w:t>
      </w:r>
    </w:p>
    <w:p>
      <w:r>
        <w:t>Messages: MSG02, MSG04, MSG06, MSG07, MSG111, MSG113, MSG115, MSG144</w:t>
      </w:r>
    </w:p>
    <w:p>
      <w:pPr>
        <w:pStyle w:val="Heading2"/>
        <w:keepNext/>
      </w:pPr>
      <w:r>
        <w:rPr>
          <w:color w:val="000000"/>
        </w:rPr>
        <w:t>UC-09 Update Patient Administrative Information</w:t>
      </w:r>
    </w:p>
    <w:p>
      <w:pPr>
        <w:keepNext/>
      </w:pPr>
      <w:r>
        <w:t>Phase 1 | Primary actors: Clinic Assistant | Supporting actors: None | Screens: S05 S06</w:t>
      </w:r>
    </w:p>
    <w:p>
      <w:pPr>
        <w:pStyle w:val="Heading3"/>
        <w:keepNext/>
      </w:pPr>
      <w:r>
        <w:rPr>
          <w:color w:val="000000"/>
        </w:rPr>
        <w:t>Purpose and preconditions</w:t>
      </w:r>
    </w:p>
    <w:p>
      <w:pPr>
        <w:keepNext/>
      </w:pPr>
      <w:r>
        <w:t>Correct patient identification, contact and guardian details without changing clinical findings.</w:t>
      </w:r>
    </w:p>
    <w:p>
      <w:r>
        <w:t>Assistant is authenticated and has verified the intended patient and edit permission.</w:t>
      </w:r>
    </w:p>
    <w:p>
      <w:pPr>
        <w:pStyle w:val="Heading3"/>
        <w:keepNext/>
      </w:pPr>
      <w:r>
        <w:rPr>
          <w:color w:val="000000"/>
        </w:rPr>
        <w:t>Normal flow</w:t>
      </w:r>
    </w:p>
    <w:p>
      <w:r>
        <w:t>1. Assistant opens the selected patient’s administrative form.</w:t>
      </w:r>
    </w:p>
    <w:p>
      <w:r>
        <w:t>2. DCMS displays existing identification/contact/guardian data.</w:t>
      </w:r>
    </w:p>
    <w:p>
      <w:r>
        <w:t>3. Assistant edits permitted fields.</w:t>
      </w:r>
    </w:p>
    <w:p>
      <w:r>
        <w:t>4. DCMS validates required fields and flags suspected duplicates.</w:t>
      </w:r>
    </w:p>
    <w:p>
      <w:r>
        <w:t>5. Assistant reviews and confirms.</w:t>
      </w:r>
    </w:p>
    <w:p>
      <w:r>
        <w:t>6. DCMS saves the revision with actor/time and displays MSG116.</w:t>
      </w:r>
    </w:p>
    <w:p>
      <w:pPr>
        <w:pStyle w:val="Heading3"/>
        <w:keepNext/>
      </w:pPr>
      <w:r>
        <w:rPr>
          <w:color w:val="000000"/>
        </w:rPr>
        <w:t>Alternatives</w:t>
      </w:r>
    </w:p>
    <w:p>
      <w:r>
        <w:t>A1 at step 4: Shared phone is valid; retain separate patient identities.</w:t>
      </w:r>
    </w:p>
    <w:p>
      <w:r>
        <w:t>A2: Duplicate warning requires checking, not automatic merging.</w:t>
      </w:r>
    </w:p>
    <w:p>
      <w:r>
        <w:t>A3: Clinical correction request is routed to dentist using the clinical process.</w:t>
      </w:r>
    </w:p>
    <w:p>
      <w:pPr>
        <w:pStyle w:val="Heading3"/>
        <w:keepNext/>
      </w:pPr>
      <w:r>
        <w:rPr>
          <w:color w:val="000000"/>
        </w:rPr>
        <w:t>Exceptions and result</w:t>
      </w:r>
    </w:p>
    <w:p>
      <w:r>
        <w:t>E1 at step 4: Missing/invalid data: MSG02 / MSG04.</w:t>
      </w:r>
    </w:p>
    <w:p>
      <w:r>
        <w:t>E2 at step 5: Stale record: MSG111; reload and compare.</w:t>
      </w:r>
    </w:p>
    <w:p>
      <w:r>
        <w:t>E3: No permission or save failure: MSG06 / MSG144; preserve old data.</w:t>
      </w:r>
    </w:p>
    <w:p>
      <w:r>
        <w:t>Success: administrative revision and audit trail are saved. Clinical content and verified account links are not implicitly changed.</w:t>
      </w:r>
    </w:p>
    <w:p>
      <w:r>
        <w:t>Rules: GBR-033, GBR-034, GBR-038, GBR-072, GBR-075, GBR-081</w:t>
      </w:r>
    </w:p>
    <w:p>
      <w:r>
        <w:t>Messages: MSG02, MSG04, MSG06, MSG07, MSG111, MSG116, MSG144</w:t>
      </w:r>
    </w:p>
    <w:p>
      <w:pPr>
        <w:pStyle w:val="Heading2"/>
        <w:keepNext/>
      </w:pPr>
      <w:r>
        <w:rPr>
          <w:color w:val="000000"/>
        </w:rPr>
        <w:t>UC-10 Record and Complete Examination</w:t>
      </w:r>
    </w:p>
    <w:p>
      <w:pPr>
        <w:keepNext/>
      </w:pPr>
      <w:r>
        <w:t>Phase 1 | Primary actors: Dentist | Supporting actors: Patient for history and treatment decisions; X-ray/PACS when integrated | Screens: S06 S19 S63</w:t>
      </w:r>
    </w:p>
    <w:p>
      <w:pPr>
        <w:pStyle w:val="Heading3"/>
        <w:keepNext/>
      </w:pPr>
      <w:r>
        <w:rPr>
          <w:color w:val="000000"/>
        </w:rPr>
        <w:t>Purpose and preconditions</w:t>
      </w:r>
    </w:p>
    <w:p>
      <w:pPr>
        <w:keepNext/>
      </w:pPr>
      <w:r>
        <w:t>Record and finalize an examination in its own patient-profile area, including a consultation without treatment. Examination finalization and ending the whole attendance are explicit separate actions.</w:t>
      </w:r>
    </w:p>
    <w:p>
      <w:r>
        <w:t>Dentist is authenticated and assigned/authorized to an existing checked-in visit.</w:t>
      </w:r>
    </w:p>
    <w:p>
      <w:pPr>
        <w:pStyle w:val="Heading3"/>
        <w:keepNext/>
      </w:pPr>
      <w:r>
        <w:rPr>
          <w:color w:val="000000"/>
        </w:rPr>
        <w:t>Normal flow</w:t>
      </w:r>
    </w:p>
    <w:p>
      <w:r>
        <w:t>1. Dentist opens a Queued visit, records actual start and changes it to InProgress.</w:t>
      </w:r>
    </w:p>
    <w:p>
      <w:r>
        <w:t>2. Enter patient-reported history, allergies and current medicines as optional free-text notes; include relevant pregnancy/lactation information when available. Leave blank when there is nothing to record. No status selector or verification checkbox is required. Add clinically requested observations with units/time. Dentist decides further review, deferral or referral; no universal thresholds or medication withdrawal.</w:t>
      </w:r>
    </w:p>
    <w:p>
      <w:r>
        <w:t>3. Record chief complaint, symptoms and extraoral/intraoral findings; update dated FDI tooth/surface/region findings while retaining history, mixed dentition and prior restorations. Enter provisional/confirmed diagnosis text and optional active ICD code. Add manual investigation/referral entries and Ready result links; record review/pending state without enabling external test integration.</w:t>
      </w:r>
    </w:p>
    <w:p>
      <w:r>
        <w:t>4. Confirm attendance purpose and save examination findings, diagnosis, reviewed results, conclusion and disposition under the patient/Visit and examination ID/version. No treatment dossier is required. Choose ConsultationOnly, FollowUp, Referral, DeferredDecision or ProceedToTreatment according to the actual outcome. An existing course can be a source link for review, not a mandatory container for every examination.</w:t>
      </w:r>
    </w:p>
    <w:p>
      <w:r>
        <w:t>5. Review advice/prescription, pending results and return need; save the applicable instruction or reason no return is needed. Finalize examination validates the clinical record and records examiner/time/version. The finalized examination remains separate from any plan/activity, and Visit/Appointment do not become Completed merely because this examination was finalized.</w:t>
      </w:r>
    </w:p>
    <w:p>
      <w:r>
        <w:t>6. If this continuous attendance will proceed to treatment, explicitly open S43/S21/S22 with this examination ID/version and current Visit; record agreement and actual work under UC-13/14 after resource checks. If the attendance is ready to end, use the separate End visit command to review all current clinical work, actual times and reception summary, then complete Visit/Appointment once. Neither path invents a charge, stock event, collection or course closure.</w:t>
      </w:r>
    </w:p>
    <w:p>
      <w:pPr>
        <w:pStyle w:val="Heading3"/>
        <w:keepNext/>
      </w:pPr>
      <w:r>
        <w:rPr>
          <w:color w:val="000000"/>
        </w:rPr>
        <w:t>Alternatives</w:t>
      </w:r>
    </w:p>
    <w:p>
      <w:r>
        <w:t>Navigation variant: Khám is a separate patient-profile tab and S19 is its examination editor, opened directly from reception or dated history. Treatment and Payment is a different tab/S43. A treatment plan can reference a finalized examination version read-only; S63 remains the specialized postoperative/warranty assessment. Back preserves the originating examination/source selection.</w:t>
      </w:r>
    </w:p>
    <w:p>
      <w:r>
        <w:t>A1 Consultation only, refusal or deferral: finalize the examination with conclusion/advice/disposition and end the attendance separately when ready, with no required dossier or fabricated service. A2 If treatment continues today, retain the same InProgress Visit while working in the separate treatment area; finalizing the examination does not prematurely close it. A3 Amend with reason and prior version retained; no automatic reopening of old appointments or modification of fees/collections. A4 AI remains UC-16 phase 2.</w:t>
      </w:r>
    </w:p>
    <w:p>
      <w:r>
        <w:t>A5 Same-visit treatment after consultation uses UC-13/14 agreement and actual performance. If more time is needed, preview and explicitly extend the existing reservation through UC-06 after a full resource recheck. A conflict displays affected bookings and retains the clinical draft; no silent rescheduling or overlapping confirmation. Actual overrun remains recordable and creates staff handling under AT15.</w:t>
      </w:r>
    </w:p>
    <w:p>
      <w:r>
        <w:t>A6 Awaiting investigation result or medical clarification: retain request/result status, review need and explicit disposition; a consultation-only visit may be completed with advice. A7 Review after previous treatment: compare prior evidence, record postoperative/warranty assessment and distinguish unrelated new work. A8 Clinical hold prevents posting the affected step but does not prevent documenting reassessment or actual arrival.</w:t>
      </w:r>
    </w:p>
    <w:p>
      <w:pPr>
        <w:pStyle w:val="Heading3"/>
        <w:keepNext/>
      </w:pPr>
      <w:r>
        <w:rPr>
          <w:color w:val="000000"/>
        </w:rPr>
        <w:t>Exceptions and result</w:t>
      </w:r>
    </w:p>
    <w:p>
      <w:r>
        <w:t>E1: Unknown health data: MSG48; dentist verifies and records known/unknown status.</w:t>
      </w:r>
    </w:p>
    <w:p>
      <w:r>
        <w:t>E2: Required clinical completion data missing: MSG117; keep draft.</w:t>
      </w:r>
    </w:p>
    <w:p>
      <w:r>
        <w:t>E3: PACS failure: MSG118; continue independent assessment/manual files.</w:t>
      </w:r>
    </w:p>
    <w:p>
      <w:r>
        <w:t>E4: Concurrent/save failure: MSG111 / MSG144.</w:t>
      </w:r>
    </w:p>
    <w:p>
      <w:r>
        <w:t>A finalized examination has its own stable source ID, version, examiner/time, findings and disposition. The Visit remains InProgress until explicit End visit completes the attendance and its Appointment. A treatment dossier is optional for examination-only care; when treatment exists it may remain Open and unpaid after attendance closure. A later physical attendance has a new booked/check-in Visit under existing rules.</w:t>
      </w:r>
    </w:p>
    <w:p>
      <w:r>
        <w:t>E5 Invalid tooth scope: MSG238. Missing or mismatched source: MSG237. Additional health/result review: MSG239; preserve the clinical draft and dentist decision. The software never declares medical clearance automatically.</w:t>
      </w:r>
    </w:p>
    <w:p>
      <w:r>
        <w:t>Rules: GBR-036, GBR-037, GBR-038, GBR-039, GBR-041, GBR-070, GBR-081, GBR-085, GBR-086, GBR-117, GBR-119, GBR-132, GBR-133, GBR-136, GBR-137, GBR-138, GBR-139, GBR-140, GBR-143, GBR-144, GBR-146, GBR-151, GBR-173, GBR-174, GBR-175</w:t>
      </w:r>
    </w:p>
    <w:p>
      <w:pPr/>
      <w:r>
        <w:t>Interview alignment: make consultation-only, agreed same-visit work, deferred return and referral explicit dispositions. No fixed treatment session count or duration is enforced. Visit completion does not require full course completion or a collection (GBR-153/154/157).</w:t>
      </w:r>
    </w:p>
    <w:p>
      <w:r>
        <w:t>Messages: MSG02, MSG04, MSG06, MSG07, MSG48, MSG111, MSG117, MSG118, MSG144, MSG237, MSG238, MSG239, MSG241</w:t>
      </w:r>
    </w:p>
    <w:p>
      <w:pPr>
        <w:pStyle w:val="Heading2"/>
        <w:keepNext/>
      </w:pPr>
      <w:r>
        <w:rPr>
          <w:color w:val="000000"/>
        </w:rPr>
        <w:t>UC-11 Add Clinical Documents</w:t>
      </w:r>
    </w:p>
    <w:p>
      <w:pPr>
        <w:keepNext/>
      </w:pPr>
      <w:r>
        <w:t>Phase 1 | Primary actors: Clinic Assistant | Supporting actors: X-ray/PACS System when direct integration is enabled | Screens: S20</w:t>
      </w:r>
    </w:p>
    <w:p>
      <w:pPr>
        <w:pStyle w:val="Heading3"/>
        <w:keepNext/>
      </w:pPr>
      <w:r>
        <w:rPr>
          <w:color w:val="000000"/>
        </w:rPr>
        <w:t>Purpose and preconditions</w:t>
      </w:r>
    </w:p>
    <w:p>
      <w:pPr>
        <w:keepNext/>
      </w:pPr>
      <w:r>
        <w:t>Attach authorized files or imported images to the correct patient, visit or treatment plan.</w:t>
      </w:r>
    </w:p>
    <w:p>
      <w:r>
        <w:t>Assistant is authenticated with document-add permission; target patient/visit/plan is identified.</w:t>
      </w:r>
    </w:p>
    <w:p>
      <w:pPr>
        <w:pStyle w:val="Heading3"/>
        <w:keepNext/>
      </w:pPr>
      <w:r>
        <w:rPr>
          <w:color w:val="000000"/>
        </w:rPr>
        <w:t>Normal flow</w:t>
      </w:r>
    </w:p>
    <w:p>
      <w:r>
        <w:t>1. Assistant opens the target document area.</w:t>
      </w:r>
    </w:p>
    <w:p>
      <w:r>
        <w:t>2. Assistant selects a file or an enabled PACS import.</w:t>
      </w:r>
    </w:p>
    <w:p>
      <w:r>
        <w:t>3. DCMS checks allowed file constraints, permissions and target identity.</w:t>
      </w:r>
    </w:p>
    <w:p>
      <w:r>
        <w:t>4. Assistant enters document type/context and confirms the patient/visit link.</w:t>
      </w:r>
    </w:p>
    <w:p>
      <w:r>
        <w:t>5. DCMS stores the file, metadata, links and uploader/time.</w:t>
      </w:r>
    </w:p>
    <w:p>
      <w:r>
        <w:t>6. DCMS displays MSG54.</w:t>
      </w:r>
    </w:p>
    <w:p>
      <w:pPr>
        <w:pStyle w:val="Heading3"/>
        <w:keepNext/>
      </w:pPr>
      <w:r>
        <w:rPr>
          <w:color w:val="000000"/>
        </w:rPr>
        <w:t>Alternatives</w:t>
      </w:r>
    </w:p>
    <w:p>
      <w:r>
        <w:t>A1 at step 2: PACS is unavailable/not integrated: use manual upload.</w:t>
      </w:r>
    </w:p>
    <w:p>
      <w:r>
        <w:t>A2 at step 4: General file links to the patient; long-term file may additionally link to the plan. Adding a file does not authorize assistant clinical conclusions.</w:t>
      </w:r>
    </w:p>
    <w:p>
      <w:pPr>
        <w:pStyle w:val="Heading3"/>
        <w:keepNext/>
      </w:pPr>
      <w:r>
        <w:rPr>
          <w:color w:val="000000"/>
        </w:rPr>
        <w:t>Exceptions and result</w:t>
      </w:r>
    </w:p>
    <w:p>
      <w:r>
        <w:t>E1 at step 3: Invalid type/size or unusable file: MSG119; reject the upload.</w:t>
      </w:r>
    </w:p>
    <w:p>
      <w:r>
        <w:t>E2: Identity mismatch: MSG120; do not attach.</w:t>
      </w:r>
    </w:p>
    <w:p>
      <w:r>
        <w:t>E3: Interrupted upload/import: MSG144 / MSG118; do not expose an incomplete file.</w:t>
      </w:r>
    </w:p>
    <w:p>
      <w:r>
        <w:t>Success: a complete document is attached to the verified target and audited. Failure: no incomplete or misidentified attachment is published.</w:t>
      </w:r>
    </w:p>
    <w:p>
      <w:r>
        <w:t>Rules: GBR-026, GBR-039, GBR-040, GBR-041, GBR-075, GBR-081, GBR-082, GBR-124, GBR-140</w:t>
      </w:r>
    </w:p>
    <w:p>
      <w:r>
        <w:t>Messages: MSG02, MSG04, MSG06, MSG07, MSG54, MSG111, MSG118, MSG119, MSG120, MSG144, MSG239</w:t>
      </w:r>
    </w:p>
    <w:p>
      <w:pPr>
        <w:pStyle w:val="Heading2"/>
        <w:keepNext/>
      </w:pPr>
      <w:r>
        <w:rPr>
          <w:color w:val="000000"/>
        </w:rPr>
        <w:t>UC-12 Manage Clinical Documents</w:t>
      </w:r>
    </w:p>
    <w:p>
      <w:pPr>
        <w:keepNext/>
      </w:pPr>
      <w:r>
        <w:t>Phase 1 | Primary actors: Dentist | Supporting actors: X-ray/PACS System when direct integration is enabled | Screens: S06 S20</w:t>
      </w:r>
    </w:p>
    <w:p>
      <w:pPr>
        <w:pStyle w:val="Heading3"/>
        <w:keepNext/>
      </w:pPr>
      <w:r>
        <w:rPr>
          <w:color w:val="000000"/>
        </w:rPr>
        <w:t>Purpose and preconditions</w:t>
      </w:r>
    </w:p>
    <w:p>
      <w:pPr>
        <w:keepNext/>
      </w:pPr>
      <w:r>
        <w:t>Review and maintain clinical documents and their permitted patient visibility within the dentist’s clinical scope.</w:t>
      </w:r>
    </w:p>
    <w:p>
      <w:r>
        <w:t>Dentist is authenticated and authorized for the target patient/visit documents.</w:t>
      </w:r>
    </w:p>
    <w:p>
      <w:pPr>
        <w:pStyle w:val="Heading3"/>
        <w:keepNext/>
      </w:pPr>
      <w:r>
        <w:rPr>
          <w:color w:val="000000"/>
        </w:rPr>
        <w:t>Normal flow</w:t>
      </w:r>
    </w:p>
    <w:p>
      <w:r>
        <w:t>1. Dentist opens documents for the correct patient and source context.</w:t>
      </w:r>
    </w:p>
    <w:p>
      <w:r>
        <w:t>2. Read Ready images/documents and their source metadata; compare originals before making a clinical decision.</w:t>
      </w:r>
    </w:p>
    <w:p>
      <w:r>
        <w:t>3. Correct or replace an invalid source with reason and retained old reference.</w:t>
      </w:r>
    </w:p>
    <w:p>
      <w:r>
        <w:t>4. Save the authoritative source/version. Ready committed patient documents synchronize automatically through UC-55; unfinished source drafts do not.</w:t>
      </w:r>
    </w:p>
    <w:p>
      <w:r>
        <w:t>5. Return document state and synchronization status; each patient file read checks the active self link.</w:t>
      </w:r>
    </w:p>
    <w:p>
      <w:pPr>
        <w:pStyle w:val="Heading3"/>
        <w:keepNext/>
      </w:pPr>
      <w:r>
        <w:rPr>
          <w:color w:val="000000"/>
        </w:rPr>
        <w:t>Alternatives</w:t>
      </w:r>
    </w:p>
    <w:p>
      <w:r>
        <w:t>A1 Open a Ready independent patient image/document without requiring a completed visit. A2 Correct an invalid file with reason and retained prior reference. A3 All official own patient documents synchronize automatically; unsafe files and drafts still being authored remain unavailable.</w:t>
      </w:r>
    </w:p>
    <w:p>
      <w:pPr>
        <w:pStyle w:val="Heading3"/>
        <w:keepNext/>
      </w:pPr>
      <w:r>
        <w:rPr>
          <w:color w:val="000000"/>
        </w:rPr>
        <w:t>Exceptions and result</w:t>
      </w:r>
    </w:p>
    <w:p>
      <w:r>
        <w:t>E1 at step 3: Missing/unreadable file: MSG119 / MSG113.</w:t>
      </w:r>
    </w:p>
    <w:p>
      <w:r>
        <w:t>E2: Mismatched identity: MSG120; stop association.</w:t>
      </w:r>
    </w:p>
    <w:p>
      <w:r>
        <w:t>E3 at step 5: Unauthorized/stale change: MSG06 / MSG111.</w:t>
      </w:r>
    </w:p>
    <w:p>
      <w:r>
        <w:t>E4: PACS failure: MSG118; use existing/manual files.</w:t>
      </w:r>
    </w:p>
    <w:p>
      <w:r>
        <w:t>Documents remain linked correctly; successful authorized changes are traceable. Clinical records are not erased by document replacement.</w:t>
      </w:r>
    </w:p>
    <w:p>
      <w:r>
        <w:t>Rules: GBR-038, GBR-039, GBR-040, GBR-041, GBR-074, GBR-075, GBR-081, GBR-117, GBR-124, GBR-140</w:t>
      </w:r>
    </w:p>
    <w:p>
      <w:r>
        <w:t>Messages: MSG02, MSG04, MSG06, MSG07, MSG111, MSG113, MSG118, MSG119, MSG120, MSG144, MSG239</w:t>
      </w:r>
    </w:p>
    <w:p>
      <w:pPr>
        <w:pStyle w:val="Heading2"/>
        <w:keepNext/>
      </w:pPr>
      <w:r>
        <w:rPr>
          <w:color w:val="000000"/>
        </w:rPr>
        <w:t>UC-13 Manage Treatment Plan</w:t>
      </w:r>
    </w:p>
    <w:p>
      <w:pPr>
        <w:keepNext/>
      </w:pPr>
      <w:r>
        <w:t>Phase 1 | Primary actors: Dentist | Supporting actors: Patient for agreement, refusal or deferral | Screens: S06 S21 S62</w:t>
      </w:r>
    </w:p>
    <w:p>
      <w:pPr>
        <w:pStyle w:val="Heading3"/>
        <w:keepNext/>
      </w:pPr>
      <w:r>
        <w:rPr>
          <w:color w:val="000000"/>
        </w:rPr>
        <w:t>Purpose and preconditions</w:t>
      </w:r>
    </w:p>
    <w:p>
      <w:pPr>
        <w:keepNext/>
      </w:pPr>
      <w:r>
        <w:t>Create and maintain a multi-visit plan with treatment options, agreed prices and patient decisions.</w:t>
      </w:r>
    </w:p>
    <w:p>
      <w:r>
        <w:t>Authorized dentist; patient and an Open treatment dossier exist. Visit context is optional when planning between sessions.</w:t>
      </w:r>
    </w:p>
    <w:p>
      <w:pPr>
        <w:pStyle w:val="Heading3"/>
        <w:keepNext/>
      </w:pPr>
      <w:r>
        <w:rPr>
          <w:color w:val="000000"/>
        </w:rPr>
        <w:t>Normal flow</w:t>
      </w:r>
    </w:p>
    <w:p>
      <w:r>
        <w:t>1. Open Plan in the separate Treatment and Payment dossier S43/S21, optionally handed off from a finalized S19 examination. Retain the examination ID/version as clinical source instead of copying editable findings. Add manual rows or an Active template to a patient draft. Creating this treatment plan is an explicit choice after examination, never an automatic result of examination completion.</w:t>
      </w:r>
    </w:p>
    <w:p>
      <w:r>
        <w:t>2. Dentist reviews linked diagnoses, services, tooth/surface/region, quantity, alternatives, agreed price coverage and planned steps. Select patient-specific priority and dependencies; optionally group eligible work in the same attendance. Review estimates and lab readiness; choose reserved time in UC-04. Clinical sample intervals remain editable guidance.</w:t>
      </w:r>
    </w:p>
    <w:p>
      <w:r>
        <w:t>3. Validate unique step identifiers, an acyclic dependency graph, compatible date windows and charging coverage. Template values are editable planning defaults; they do not determine clinical treatment automatically.</w:t>
      </w:r>
    </w:p>
    <w:p>
      <w:r>
        <w:t>4. Counsel on scope, alternatives, relevant benefits/risks, estimated sessions, materials, price/payment terms and warranty when offered. Record Agreed/Refused/Deferred per item, decision maker, representative basis when needed, time and recorder. Bind required consent evidence to the exact plan version/item/procedure before saving the current immutable version.</w:t>
      </w:r>
    </w:p>
    <w:p>
      <w:r>
        <w:t>5. A proposed/agreed plan creates no receivable. Review estimated gross/reduction/net separately from actual fees. Record treatment opens contextual S22 with item/step/remaining work; Direct treatment records minimal agreement and price scope in that same form. A planned date never reserves a slot.</w:t>
      </w:r>
    </w:p>
    <w:p>
      <w:r>
        <w:t>6. Update progress only from actual linked performances and dentist confirmation of step outcome. Stopped, Skipped and Cancelled dispositions require reason and clinical dependency review. They never count as performed or generate a fee.</w:t>
      </w:r>
    </w:p>
    <w:p>
      <w:r>
        <w:t>7. When a step is clinically completed, derive the next eligible unfinished step or parallel steps and create/update one NeedsBooking instruction per next step under UC-17. No appointment is confirmed automatically.</w:t>
      </w:r>
    </w:p>
    <w:p>
      <w:pPr>
        <w:pStyle w:val="Heading3"/>
        <w:keepNext/>
      </w:pPr>
      <w:r>
        <w:rPr>
          <w:color w:val="000000"/>
        </w:rPr>
        <w:t>Alternatives</w:t>
      </w:r>
    </w:p>
    <w:p>
      <w:r>
        <w:t>Navigation variant: Plan and actual tables coexist on S43. Ordinary add/edit/initial agreement uses inline rows or short drawers; material scope/price/consent change uses S62 with draft-preserving return. Optional steps and payment terms do not become mandatory screens for a single service.</w:t>
      </w:r>
    </w:p>
    <w:p>
      <w:r>
        <w:t>A1 Direct treatment records agreement without requiring a multi-session template. A2 Scope/price/duration/dependency changes create a new plan version; retain completed performance amounts and original template snapshot. Show impacts on existing linked instructions and bookings for explicit resolution. A3 Duplicate application of the same request key returns the original copied plan; an intentional second application requires a new draft and duplicate-scope review. A4 Manual evidence remains supported for dentist-marked non-lab prerequisites; no medical laboratory integration is implied.</w:t>
      </w:r>
    </w:p>
    <w:p>
      <w:r>
        <w:t>A5 For agreed work that will start later, dentist creates the first-step NeedsBooking instruction explicitly with a date window under UC-17. No predecessor completion is fabricated. A6 Dentist may confirm a step Completed from already posted actual activities after clinical review, without posting another quantity or charge; use the same unique step-completion event and successor-instruction logic as UC-14.</w:t>
      </w:r>
    </w:p>
    <w:p>
      <w:r>
        <w:t>A7 Hold future work with a dentist reason, effective time and review condition. This derives Blocked readiness; no activity, charge or completion is fabricated. Releasing the hold requires review and checks affected bookings. A8 Mid-course change creates a revision showing old/new scope, completed work, cancelled/stopped future work, incremental price, renewed decisions and explicit financial review under UC-19/23. Retain all original receipts; do not perform a refund in phase 1.</w:t>
      </w:r>
    </w:p>
    <w:p>
      <w:pPr>
        <w:pStyle w:val="Heading3"/>
        <w:keepNext/>
      </w:pPr>
      <w:r>
        <w:rPr>
          <w:color w:val="000000"/>
        </w:rPr>
        <w:t>Exceptions and result</w:t>
      </w:r>
    </w:p>
    <w:p>
      <w:r>
        <w:t>E1 Decision not agreed: retain Proposed/Deferred/Refused. E2 Invalid graph, quantity, window, duration or charging coverage: MSG229. E3 Missing prerequisite: MSG230. E4 Stale/save failure: MSG111/MSG144; keep patient draft. E5 Dependent booked steps affected by a revision: MSG233; resolve explicitly before committing the conflicting revision.</w:t>
      </w:r>
    </w:p>
    <w:p>
      <w:r>
        <w:t>E6 Template version no longer active or stale: MSG236; preserve the draft for review.</w:t>
      </w:r>
    </w:p>
    <w:p>
      <w:r>
        <w:t>A versioned patient plan has optional template provenance and planned steps. Each step retains links to actual activities, prerequisites and follow-up. No template edit rewrites an existing plan; no plan or step status synthesizes performance, collection or payroll.</w:t>
      </w:r>
    </w:p>
    <w:p>
      <w:r>
        <w:t>E7 Outdated decision/required consent evidence: MSG240. Scope change needing financial review: MSG245. Preserve the draft and current authoritative plan until its version and impacted bookings are resolved.</w:t>
      </w:r>
    </w:p>
    <w:p>
      <w:r>
        <w:t>Rules: GBR-045, GBR-046, GBR-047, GBR-063, GBR-081, GBR-085, GBR-086, GBR-105, GBR-106, GBR-125, GBR-129, GBR-130, GBR-131, GBR-132, GBR-134, GBR-136, GBR-138, GBR-139, GBR-141, GBR-142, GBR-144, GBR-145, GBR-147, GBR-151, GBR-163, GBR-164, GBR-165, GBR-166, GBR-167, GBR-168, GBR-169, GBR-170, GBR-171, GBR-172, GBR-173, GBR-174, GBR-175</w:t>
      </w:r>
    </w:p>
    <w:p>
      <w:pPr/>
      <w:r>
        <w:t>Interview alignment: estimated sessions and sample intervals remain editable; distinguish agreed package/item price and negotiated reduction, linked qualifying service, optional deposit/installment terms and authorized commercial exception. Warranty records covered component and exclusions separately from prognosis (GBR-154/157/158/159).</w:t>
      </w:r>
    </w:p>
    <w:p>
      <w:r>
        <w:t>Messages: MSG02, MSG04, MSG06, MSG07, MSG111, MSG144, MSG229, MSG230, MSG233, MSG236, MSG240, MSG241, MSG245</w:t>
      </w:r>
    </w:p>
    <w:p>
      <w:pPr>
        <w:pStyle w:val="Heading2"/>
        <w:keepNext/>
      </w:pPr>
      <w:r>
        <w:rPr>
          <w:color w:val="000000"/>
        </w:rPr>
        <w:t>UC-14 Record Treatment</w:t>
      </w:r>
    </w:p>
    <w:p>
      <w:pPr>
        <w:keepNext/>
      </w:pPr>
      <w:r>
        <w:t>Phase 1 | Primary actors: Dentist | Supporting actors: Patient receiving the agreed treatment | Screens: S06 S22 S63</w:t>
      </w:r>
    </w:p>
    <w:p>
      <w:pPr>
        <w:pStyle w:val="Heading3"/>
        <w:keepNext/>
      </w:pPr>
      <w:r>
        <w:rPr>
          <w:color w:val="000000"/>
        </w:rPr>
        <w:t>Purpose and preconditions</w:t>
      </w:r>
    </w:p>
    <w:p>
      <w:pPr>
        <w:keepNext/>
      </w:pPr>
      <w:r>
        <w:t>Record actual services and clinical results for a treatment session or a simple direct treatment.</w:t>
      </w:r>
    </w:p>
    <w:p>
      <w:r>
        <w:t>Authorized dentist; correct patient, InProgress visit and Open treatment dossier; an agreed plan item or recorded direct-treatment agreement exists.</w:t>
      </w:r>
    </w:p>
    <w:p>
      <w:pPr>
        <w:pStyle w:val="Heading3"/>
        <w:keepNext/>
      </w:pPr>
      <w:r>
        <w:rPr>
          <w:color w:val="000000"/>
        </w:rPr>
        <w:t>Normal flow</w:t>
      </w:r>
    </w:p>
    <w:p>
      <w:r>
        <w:t>1. From S43 select Record treatment on a plan row or Add treatment -&gt; existing item/Direct service. Carry the correct InProgress Visit or route to reception/select an existing eligible Visit before posting. Direct work records the minimal agreement/source item in the same form. Verify consent, region, remaining scope and readiness; review response and choose Proceed/RepeatOrReassess/DeferOrHold/StopOrRevise.</w:t>
      </w:r>
    </w:p>
    <w:p>
      <w:r>
        <w:t>2. Record actual date/time, service, diagnosis, optional patient-specific stage, teeth/region, quantity, note, dentist/assistants and clinical outcome. Recorder and performer are distinct. Show linked lab/material/medicine sources; selecting a lab name is not acceptance or stock posting.</w:t>
      </w:r>
    </w:p>
    <w:p>
      <w:r>
        <w:t>3. Calculate gross, reduction, tax and net from agreed price/quantity snapshots and charging coverage; show these before confirmation. Included package work adds no duplicate charge.</w:t>
      </w:r>
    </w:p>
    <w:p>
      <w:r>
        <w:t>4. Recheck Visit/plan/step versions, agreement, readiness and remaining scope. Commit activity and eligible fee atomically when sharing a database; a separate processor must use transactional outbox and unique source keys. Until its confirmed post, return NotYetCharged/Unavailable rather than a zero/fabricated fee. Partial work does not unlock dependents; retries keep source IDs.</w:t>
      </w:r>
    </w:p>
    <w:p>
      <w:r>
        <w:t>5. Record actual medicine/material consumption separately through UC-18/43; create linked lab work through UC-40 as needed.</w:t>
      </w:r>
    </w:p>
    <w:p>
      <w:r>
        <w:t>6. Read back activity, feeStatus/charge IDs, reviewed progress and instruction IDs with NeedsBooking or explicit processing/no-next outcome. Refresh this dossier row/totals without losing selection. Paid is read-only from confirmed allocations; neither actual save nor fee processing completes the Visit, dossier, booking or payment.</w:t>
      </w:r>
    </w:p>
    <w:p>
      <w:pPr>
        <w:pStyle w:val="Heading3"/>
        <w:keepNext/>
      </w:pPr>
      <w:r>
        <w:rPr>
          <w:color w:val="000000"/>
        </w:rPr>
        <w:t>Alternatives</w:t>
      </w:r>
    </w:p>
    <w:p>
      <w:r>
        <w:t>Navigation variant: S22 is the Treatment Process table/form inside S43, with explicit Save draft and Confirm actual treatment. S63 owns source review; S62 handles material scope changes. Stock/lab and non-billable repeat care remain contextual actions. A draft begun without a Visit cannot fabricate attendance or post performance.</w:t>
      </w:r>
    </w:p>
    <w:p>
      <w:r>
        <w:t>A1 Partial performance preserves remaining work for another session. A2 Package components have Included charging basis and do not charge the package again. A3 Amend a finalized activity through a new clinical version and authorized charge adjustment; never silently rewrite a paid amount.</w:t>
      </w:r>
    </w:p>
    <w:p>
      <w:r>
        <w:t>A4 Several activities can contribute to a step; the dentist confirms clinical completion, never an elapsed-time or payment percentage. Included package steps have zero additional charge; chargeable package milestones use the agreed item price/quantity snapshot and bounded remaining amount. A completed step retried cannot double-create activity, fee or next instruction.</w:t>
      </w:r>
    </w:p>
    <w:p>
      <w:r>
        <w:t>A5 Repeat/reassess within existing agreed coverage: save a dated non-billable care note with response, clinical work and same visit/item/step links when no extra billable quantity was performed; MSG242. This adds no quantity, charge, completion event or successor instruction. Additional chargeable scope instead requires UC-13 agreement/version and a normal actual activity. A6 Postoperative or warranty service records the source activity, coverage decision and Free/Included basis with authorization reason; unrelated new work remains a separate agreed activity. Record actual medicine/material use through the existing posting actions.</w:t>
      </w:r>
    </w:p>
    <w:p>
      <w:pPr>
        <w:pStyle w:val="Heading3"/>
        <w:keepNext/>
      </w:pPr>
      <w:r>
        <w:rPr>
          <w:color w:val="000000"/>
        </w:rPr>
        <w:t>Exceptions and result</w:t>
      </w:r>
    </w:p>
    <w:p>
      <w:r>
        <w:t>E1: Item lacks recorded agreement/required decision: MSG123; return to the treatment decision.</w:t>
      </w:r>
    </w:p>
    <w:p>
      <w:r>
        <w:t>E2: Invalid quantity/item or duplicate session submission: MSG04 / MSG124.</w:t>
      </w:r>
    </w:p>
    <w:p>
      <w:r>
        <w:t>E3: Save conflict/failure: MSG111 / MSG144.</w:t>
      </w:r>
    </w:p>
    <w:p>
      <w:r>
        <w:t>E5 Step prerequisite no longer valid: MSG230; no activity, charge or successor instruction is posted.</w:t>
      </w:r>
    </w:p>
    <w:p>
      <w:r>
        <w:t>Actual activity and each applicable eligible fee have unique source links and explicit processing states. Included/Free work adds no duplicate fee. No duplicate activity, charge, stock movement or instruction on retry; only explicit posted internal consumption changes stock.</w:t>
      </w:r>
    </w:p>
    <w:p>
      <w:r>
        <w:t>E6 Active clinical hold or unmet evidence: MSG230/MSG239; keep clinical response notes without posting blocked performance. E7 Mismatched consent: MSG240. E8 Missing warranty/free basis: MSG244; do not infer zero-price coverage from the attendance type.</w:t>
      </w:r>
    </w:p>
    <w:p>
      <w:r>
        <w:t>Rules: GBR-045, GBR-046, GBR-047, GBR-056, GBR-064, GBR-070, GBR-081, GBR-085, GBR-092, GBR-106, GBR-120, GBR-125, GBR-130, GBR-131, GBR-132, GBR-134, GBR-136, GBR-138, GBR-141, GBR-142, GBR-143, GBR-144, GBR-146, GBR-147, GBR-151, GBR-163, GBR-164, GBR-165, GBR-166, GBR-167, GBR-168, GBR-169, GBR-170, GBR-171, GBR-172, GBR-173, GBR-174, GBR-175</w:t>
      </w:r>
    </w:p>
    <w:p>
      <w:pPr/>
      <w:r>
        <w:t>Interview alignment: an additional clinical session does not create another package fee. Record internal stock consumption explicitly; Included is the usual default for medicines used during treatment. Dentist may add sessions or revise scope after response review while retaining prior actuals.</w:t>
      </w:r>
    </w:p>
    <w:p>
      <w:r>
        <w:t>Messages: MSG02, MSG04, MSG06, MSG07, MSG111, MSG123, MSG124, MSG144, MSG230, MSG239, MSG240, MSG241, MSG242, MSG244</w:t>
      </w:r>
    </w:p>
    <w:p>
      <w:pPr>
        <w:pStyle w:val="Heading2"/>
        <w:keepNext/>
      </w:pPr>
      <w:r>
        <w:rPr>
          <w:color w:val="000000"/>
        </w:rPr>
        <w:t>UC-15 Prescribe Medication and Care Instructions</w:t>
      </w:r>
    </w:p>
    <w:p>
      <w:pPr>
        <w:keepNext/>
      </w:pPr>
      <w:r>
        <w:t>Phase 1 | Primary actors: Dentist | Supporting actors: None | Screens: S06 S23</w:t>
      </w:r>
    </w:p>
    <w:p>
      <w:pPr>
        <w:pStyle w:val="Heading3"/>
        <w:keepNext/>
      </w:pPr>
      <w:r>
        <w:rPr>
          <w:color w:val="000000"/>
        </w:rPr>
        <w:t>Purpose and preconditions</w:t>
      </w:r>
    </w:p>
    <w:p>
      <w:pPr>
        <w:keepNext/>
      </w:pPr>
      <w:r>
        <w:t>Create, finalize, copy, amend and print a patient prescription linked to its source visit and optionally the treatment dossier.</w:t>
      </w:r>
    </w:p>
    <w:p>
      <w:r>
        <w:t>Dentist is authenticated and authorized for the visit; patient health information is available for review. Prescriptions are for outside purchase, with optional source dossier. Actual treatment medicine use is a separate UC-18 action and is never inferred from the prescription.</w:t>
      </w:r>
    </w:p>
    <w:p>
      <w:pPr>
        <w:pStyle w:val="Heading3"/>
        <w:keepNext/>
      </w:pPr>
      <w:r>
        <w:rPr>
          <w:color w:val="000000"/>
        </w:rPr>
        <w:t>Normal flow</w:t>
      </w:r>
    </w:p>
    <w:p>
      <w:r>
        <w:t>1. Dentist opens prescriptions and care instructions.</w:t>
      </w:r>
    </w:p>
    <w:p>
      <w:r>
        <w:t>2. Dentist starts a prescription or selects an editable template.</w:t>
      </w:r>
    </w:p>
    <w:p>
      <w:r>
        <w:t>3. Dentist enters medicine/strength/form, dose, route, frequency, quantity, duration and guidance.</w:t>
      </w:r>
    </w:p>
    <w:p>
      <w:r>
        <w:t>4. Dentist confirms PurchaseElsewhere and reviews patient-specific instructions. No active clinic supply or sale option is shown in this clinic profile.</w:t>
      </w:r>
    </w:p>
    <w:p>
      <w:r>
        <w:t>5. Dentist finalizes the prescription and guidance.</w:t>
      </w:r>
    </w:p>
    <w:p>
      <w:r>
        <w:t>6. DCMS saves the finalized snapshot (MSG55); stock and medicine charges do not change.</w:t>
      </w:r>
    </w:p>
    <w:p>
      <w:pPr>
        <w:pStyle w:val="Heading3"/>
        <w:keepNext/>
      </w:pPr>
      <w:r>
        <w:rPr>
          <w:color w:val="000000"/>
        </w:rPr>
        <w:t>Alternatives</w:t>
      </w:r>
    </w:p>
    <w:p>
      <w:r>
        <w:t>A1 Copy a prior prescription to a new Draft with new ID/date and mandatory review. A2 A prescribed medicine need not be stocked; external purchase creates no movement or medicine charge. A3 Amendment retains prior finalized content and reason; historical supply links stay read-only. A4 National prescription submission needs a separately approved integration contract; internal save/print is available.</w:t>
      </w:r>
    </w:p>
    <w:p>
      <w:pPr>
        <w:pStyle w:val="Heading3"/>
        <w:keepNext/>
      </w:pPr>
      <w:r>
        <w:rPr>
          <w:color w:val="000000"/>
        </w:rPr>
        <w:t>Exceptions and result</w:t>
      </w:r>
    </w:p>
    <w:p>
      <w:r>
        <w:t>E1 at step 3: Missing/invalid prescription values: MSG02 / MSG04.</w:t>
      </w:r>
    </w:p>
    <w:p>
      <w:r>
        <w:t>E2: Amendment reason missing: MSG56.</w:t>
      </w:r>
    </w:p>
    <w:p>
      <w:r>
        <w:t>E3: Unknown health information: MSG48; verify before the clinical decision.</w:t>
      </w:r>
    </w:p>
    <w:p>
      <w:r>
        <w:t>E4: Concurrent/save failure: MSG111 / MSG144.</w:t>
      </w:r>
    </w:p>
    <w:p>
      <w:r>
        <w:t>Success: finalized prescription/care instructions or an audited amendment exists. No medicine is issued, replaced automatically, or billed by prescription finalization alone.</w:t>
      </w:r>
    </w:p>
    <w:p>
      <w:r>
        <w:t>Rules: GBR-036, GBR-048, GBR-049, GBR-050, GBR-070, GBR-081, GBR-085, GBR-126, GBR-138, GBR-141</w:t>
      </w:r>
    </w:p>
    <w:p>
      <w:r>
        <w:t>Messages: MSG02, MSG04, MSG06, MSG07, MSG48, MSG55, MSG56, MSG111, MSG144, MSG239</w:t>
      </w:r>
    </w:p>
    <w:p>
      <w:pPr>
        <w:pStyle w:val="Heading2"/>
        <w:keepNext/>
      </w:pPr>
      <w:r>
        <w:rPr>
          <w:color w:val="000000"/>
        </w:rPr>
        <w:t>UC-16 Analyze X-ray with AI</w:t>
      </w:r>
    </w:p>
    <w:p>
      <w:pPr>
        <w:keepNext/>
      </w:pPr>
      <w:r>
        <w:t>Phase 2 | Primary actors: Dentist | Supporting actors: None — Imaging AI is internal to DCMS | Screens: S19 phase 2 AI tab</w:t>
      </w:r>
    </w:p>
    <w:p>
      <w:pPr>
        <w:keepNext/>
      </w:pPr>
      <w:r>
        <w:t>Phase 2 only. Preserve this ID for future work; no phase 1 menu, job, endpoint dependency or acceptance criterion requires AI. Patient and staff use normal clinical forms and human support meanwhile.</w:t>
      </w:r>
    </w:p>
    <w:p>
      <w:pPr>
        <w:pStyle w:val="Heading2"/>
        <w:keepNext/>
      </w:pPr>
      <w:r>
        <w:rPr>
          <w:color w:val="000000"/>
        </w:rPr>
        <w:t>UC-17 Manage Follow-up Instruction</w:t>
      </w:r>
    </w:p>
    <w:p>
      <w:pPr>
        <w:keepNext/>
      </w:pPr>
      <w:r>
        <w:t>Phase 1 | Primary actors: Dentist | Supporting actors: None | Screens: S13 S24 S63</w:t>
      </w:r>
    </w:p>
    <w:p>
      <w:pPr>
        <w:pStyle w:val="Heading3"/>
        <w:keepNext/>
      </w:pPr>
      <w:r>
        <w:rPr>
          <w:color w:val="000000"/>
        </w:rPr>
        <w:t>Purpose and preconditions</w:t>
      </w:r>
    </w:p>
    <w:p>
      <w:pPr>
        <w:keepNext/>
      </w:pPr>
      <w:r>
        <w:t>Create, revise and complete an independent clinical follow-up need.</w:t>
      </w:r>
    </w:p>
    <w:p>
      <w:r>
        <w:t>Authorized dentist and identified patient; source visit/activity for a review, or agreed plan/step for a prospective first instruction without a source visit. The instruction can exist without a selected appointment.</w:t>
      </w:r>
    </w:p>
    <w:p>
      <w:pPr>
        <w:pStyle w:val="Heading3"/>
        <w:keepNext/>
      </w:pPr>
      <w:r>
        <w:rPr>
          <w:color w:val="000000"/>
        </w:rPr>
        <w:t>Normal flow</w:t>
      </w:r>
    </w:p>
    <w:p>
      <w:r>
        <w:t>1. Dentist opens follow-up instructions or reviews the idempotent next instruction created by a completed treatment step.</w:t>
      </w:r>
    </w:p>
    <w:p>
      <w:r>
        <w:t>2. Select TreatmentContinuation, PostoperativeReview, WarrantyReview, PeriodicRecall or NewProblem; enter reason, patient-specific window, duration, responsible dentist criteria and guidance. Link the source visit/activity/item/dossier as applicable. Plan-step instructions retain logical step/version and completion-event provenance; a prospective first step has explicit window and no fabricated prior visit/performance.</w:t>
      </w:r>
    </w:p>
    <w:p>
      <w:r>
        <w:t>3. Dentist confirms the instruction; blocked lab readiness is shown separately and does not erase the need to return.</w:t>
      </w:r>
    </w:p>
    <w:p>
      <w:r>
        <w:t>4. Save as NeedsBooking and schedule configured reminders. No available slot or missing lab acceptance leaves NeedsBooking, with exact blocker and staff handling.</w:t>
      </w:r>
    </w:p>
    <w:p>
      <w:r>
        <w:t>5. After a suitable later visit, dentist reviews clinical fulfillment against actual work.</w:t>
      </w:r>
    </w:p>
    <w:p>
      <w:r>
        <w:t>6. Dentist confirms Completed with traceable history; reminders and appointment attendance alone cannot complete the instruction.</w:t>
      </w:r>
    </w:p>
    <w:p>
      <w:pPr>
        <w:pStyle w:val="Heading3"/>
        <w:keepNext/>
      </w:pPr>
      <w:r>
        <w:rPr>
          <w:color w:val="000000"/>
        </w:rPr>
        <w:t>Alternatives</w:t>
      </w:r>
    </w:p>
    <w:p>
      <w:r>
        <w:t>Navigation variant: S24 edits a clinical return need; S63 handles actual source-linked postoperative/warranty assessment after attendance, not merely at booking.</w:t>
      </w:r>
    </w:p>
    <w:p>
      <w:r>
        <w:t>A1: Patient/assistant books a suitable slot through UC-04; success changes the instruction to Booked.</w:t>
      </w:r>
    </w:p>
    <w:p>
      <w:r>
        <w:t>A2: Revise the date/window or supersede/cancel with a reason; regenerate/stop reminders.</w:t>
      </w:r>
    </w:p>
    <w:p>
      <w:r>
        <w:t>A3: No suitable slot: MSG58; retain Needs booking.</w:t>
      </w:r>
    </w:p>
    <w:p>
      <w:r>
        <w:t>A4 Finishing a predecessor may create several instructions for independent next steps. One instruction may have at most one active appointment. Dependent next steps remain blocked until all required predecessor completions and current lab acceptance are valid. A5 A dentist can revise a date window with reason and history; overdue means after the latest allowed date while clinically unfinished, not automatic treatment failure or abandonment.</w:t>
      </w:r>
    </w:p>
    <w:p>
      <w:r>
        <w:t>A6 Recall interval is selected by the dentist; no universal six-month period. Postoperative/warranty review keeps its original activity link and does not automatically carry a fee waiver. Additional aftercare contact tasks are UC-53 work items, not clinical completion.</w:t>
      </w:r>
    </w:p>
    <w:p>
      <w:pPr>
        <w:pStyle w:val="Heading3"/>
        <w:keepNext/>
      </w:pPr>
      <w:r>
        <w:rPr>
          <w:color w:val="000000"/>
        </w:rPr>
        <w:t>Exceptions and result</w:t>
      </w:r>
    </w:p>
    <w:p>
      <w:r>
        <w:t>E1 at step 2: Invalid date/window/duration: MSG04.</w:t>
      </w:r>
    </w:p>
    <w:p>
      <w:r>
        <w:t>E2: Attempt to add a second active appointment: MSG127.</w:t>
      </w:r>
    </w:p>
    <w:p>
      <w:r>
        <w:t>E3: Completing without clinical confirmation or with stale data: reject and refresh (MSG111).</w:t>
      </w:r>
    </w:p>
    <w:p>
      <w:r>
        <w:t>E4: Save failure: MSG144.</w:t>
      </w:r>
    </w:p>
    <w:p>
      <w:r>
        <w:t>Instruction is saved/revised/completed independently of appointment payment. Cancelled/No-show appointments do not erase an active instruction; overdue is a derived flag.</w:t>
      </w:r>
    </w:p>
    <w:p>
      <w:r>
        <w:t>MSG231 means a next instruction was saved, not an appointment. If no eligible slot exists show MSG235 and keep NeedsBooking.</w:t>
      </w:r>
    </w:p>
    <w:p>
      <w:r>
        <w:t>Rules: GBR-022, GBR-023, GBR-024, GBR-025, GBR-076, GBR-077, GBR-081, GBR-130, GBR-132, GBR-135, GBR-144, GBR-146, GBR-149, GBR-151</w:t>
      </w:r>
    </w:p>
    <w:p>
      <w:pPr/>
      <w:r>
        <w:t>Interview alignment: the dentist selects return windows; 6/12-month recall and multi-day treatment examples are suggestions. Unconfigured external messages remain unsent, with manual call/in-app handling available (GBR-162).</w:t>
      </w:r>
    </w:p>
    <w:p>
      <w:r>
        <w:t>Messages: MSG02, MSG04, MSG06, MSG07, MSG58, MSG111, MSG127, MSG144, MSG231, MSG235, MSG237, MSG239</w:t>
      </w:r>
    </w:p>
    <w:p>
      <w:pPr>
        <w:pStyle w:val="Heading2"/>
        <w:keepNext/>
      </w:pPr>
      <w:r>
        <w:rPr>
          <w:color w:val="000000"/>
        </w:rPr>
        <w:t>UC-18 Record Medicine Used in Treatment</w:t>
      </w:r>
    </w:p>
    <w:p>
      <w:pPr>
        <w:keepNext/>
      </w:pPr>
      <w:r>
        <w:t>Phase 1 | Primary actors: Dentist; Clinic Assistant | Supporting actors: None | Screens: S22 S37</w:t>
      </w:r>
    </w:p>
    <w:p>
      <w:pPr>
        <w:pStyle w:val="Heading3"/>
        <w:keepNext/>
      </w:pPr>
      <w:r>
        <w:rPr>
          <w:color w:val="000000"/>
        </w:rPr>
        <w:t>Purpose and preconditions</w:t>
      </w:r>
    </w:p>
    <w:p>
      <w:pPr>
        <w:keepNext/>
      </w:pPr>
      <w:r>
        <w:t>Record actual medicines consumed in a visit from aggregate medicine stock in the branch, with the correct charging basis.</w:t>
      </w:r>
    </w:p>
    <w:p>
      <w:r>
        <w:t>Authorized staff is authenticated. A clinical visit and dentist-determined actual use exist; available aggregate medicine stock exists in the correct branch/location. A Separate charge needs the same patient/branch Open dossier before posting. No implicit dossier creation.</w:t>
      </w:r>
    </w:p>
    <w:p>
      <w:pPr>
        <w:pStyle w:val="Heading3"/>
        <w:keepNext/>
      </w:pPr>
      <w:r>
        <w:rPr>
          <w:color w:val="000000"/>
        </w:rPr>
        <w:t>Normal flow</w:t>
      </w:r>
    </w:p>
    <w:p>
      <w:r>
        <w:t>1. Actor opens the visit’s actual medicine-use form.</w:t>
      </w:r>
    </w:p>
    <w:p>
      <w:r>
        <w:t>2. Actor records the exact medicine and actual base-unit quantity.</w:t>
      </w:r>
    </w:p>
    <w:p>
      <w:r>
        <w:t>3. Show current aggregate medicine balance for the branch/location and recorded usable/blocked quantities. Staff verify actual physical goods and labels; no batch choice or FEFO suggestion.</w:t>
      </w:r>
    </w:p>
    <w:p>
      <w:r>
        <w:t>4. Actor confirms the actual base-unit quantity and Included, Separate or Free charging basis; the source visit/activity is carried from context.</w:t>
      </w:r>
    </w:p>
    <w:p>
      <w:r>
        <w:t>5. DCMS rechecks stock and request identity.</w:t>
      </w:r>
    </w:p>
    <w:p>
      <w:r>
        <w:t>6. Record one actual-use movement against aggregate stock, deduct the actual quantity and emit a charge only when separately chargeable (MSG73).</w:t>
      </w:r>
    </w:p>
    <w:p>
      <w:pPr>
        <w:pStyle w:val="Heading3"/>
        <w:keepNext/>
      </w:pPr>
      <w:r>
        <w:rPr>
          <w:color w:val="000000"/>
        </w:rPr>
        <w:t>Alternatives</w:t>
      </w:r>
    </w:p>
    <w:p>
      <w:r>
        <w:t>A1: Assistant records dentist-confirmed use; clinical decision remains with dentist.</w:t>
      </w:r>
    </w:p>
    <w:p>
      <w:r>
        <w:t>A2: Several medicines are entered as separate exact product lines; aggregate quantity is tracked by medicine and branch/location.</w:t>
      </w:r>
    </w:p>
    <w:p>
      <w:r>
        <w:t>A3: Included/Free use still reduces actual aggregate stock. No stock change is inferred from a prescription or Visit completion.</w:t>
      </w:r>
    </w:p>
    <w:p>
      <w:pPr>
        <w:pStyle w:val="Heading3"/>
        <w:keepNext/>
      </w:pPr>
      <w:r>
        <w:rPr>
          <w:color w:val="000000"/>
        </w:rPr>
        <w:t>Exceptions and result</w:t>
      </w:r>
    </w:p>
    <w:p>
      <w:r>
        <w:t>E1: Physical goods are suspect/expired or the recorded quantity is blocked: stop use and follow the quality-handling process (MSG67). Software does not establish per-unit expiry from an aggregate balance.</w:t>
      </w:r>
    </w:p>
    <w:p>
      <w:r>
        <w:t>E2: Insufficient eligible stock: MSG69; commit no partial movement.</w:t>
      </w:r>
    </w:p>
    <w:p>
      <w:r>
        <w:t>E3: Required actual-use/source information is missing: MSG68; keep the draft without posting.</w:t>
      </w:r>
    </w:p>
    <w:p>
      <w:r>
        <w:t>E4: Repeated operation: MSG124; return existing use without another deduction/charge.</w:t>
      </w:r>
    </w:p>
    <w:p>
      <w:r>
        <w:t>Success: one source-linked actual use and aggregate-stock movement; billing follows the recorded basis. Retry, payment and Visit completion do not deduct again. No batch trace or FEFO allocation is required.</w:t>
      </w:r>
    </w:p>
    <w:p>
      <w:r>
        <w:t>Rules: GBR-047, GBR-053, GBR-054, GBR-056, GBR-057, GBR-058, GBR-064, GBR-070, GBR-081, GBR-085</w:t>
      </w:r>
    </w:p>
    <w:p>
      <w:r>
        <w:t>Messages: MSG02, MSG04, MSG06, MSG07, MSG67, MSG68, MSG69, MSG73, MSG111, MSG124, MSG144</w:t>
      </w:r>
    </w:p>
    <w:p>
      <w:pPr>
        <w:pStyle w:val="Heading2"/>
        <w:keepNext/>
      </w:pPr>
      <w:r>
        <w:rPr>
          <w:color w:val="000000"/>
        </w:rPr>
        <w:t>UC-19 Prepare and Track Medical Bill</w:t>
      </w:r>
    </w:p>
    <w:p>
      <w:pPr>
        <w:keepNext/>
      </w:pPr>
      <w:r>
        <w:t>Phase 1 | Primary actors: Clinic Assistant; Patient for own-bill reading only | Supporting actors: Patient or payer receiving the bill | Screens: S06 S38 S42 S62 S63</w:t>
      </w:r>
    </w:p>
    <w:p>
      <w:pPr>
        <w:pStyle w:val="Heading3"/>
        <w:keepNext/>
      </w:pPr>
      <w:r>
        <w:rPr>
          <w:color w:val="000000"/>
        </w:rPr>
        <w:t>Purpose and preconditions</w:t>
      </w:r>
    </w:p>
    <w:p>
      <w:pPr>
        <w:keepNext/>
      </w:pPr>
      <w:r>
        <w:t>Prepare actual medical charges, track allocations/credit/debt, and allow the verified Patient to read their own bill.</w:t>
      </w:r>
    </w:p>
    <w:p>
      <w:r>
        <w:t>Assistant has billing permission and actual chargeable records exist. Patient reading requires active authentication and a Verified self link.</w:t>
      </w:r>
    </w:p>
    <w:p>
      <w:pPr>
        <w:pStyle w:val="Heading3"/>
        <w:keepNext/>
      </w:pPr>
      <w:r>
        <w:rPr>
          <w:color w:val="000000"/>
        </w:rPr>
        <w:t>Normal flow</w:t>
      </w:r>
    </w:p>
    <w:p>
      <w:r>
        <w:t>1. Open eligible fees from a treatment dossier S43/S38 or a separate examination-only bill/source. Load posted actual/internal-use sources, a validated provided examination service, and any Q08-approved package event. Examination-only billing must not manufacture a treatment dossier or S22 activity. Exclude plain unperformed plans, duplicate Included components and outside-purchase prescriptions; keep source type/ID/version in every fee.</w:t>
      </w:r>
    </w:p>
    <w:p>
      <w:r>
        <w:t>2. Review source quantity, price/version and one effective authorized reduction. Package activities can share a charge; extra visits and payment due dates do not generate another package fee or an equal-per-session split. Preserve each fee source and its coverage.</w:t>
      </w:r>
    </w:p>
    <w:p>
      <w:r>
        <w:t>3. Confirm the bill version; snapshot all amounts and identify the branch and patient. Invoice is a financial bill, not a legal electronic tax invoice.</w:t>
      </w:r>
    </w:p>
    <w:p>
      <w:r>
        <w:t>4. Apply available same-patient/branch funds through explicit per-charge allocations retaining bill links. Applying existing advance creates no collection or new receipt. If an approved fee decrease leaves excess allocated, atomically release that excess to available credit before exposing the new balance.</w:t>
      </w:r>
    </w:p>
    <w:p>
      <w:r>
        <w:t>5. Show per-service net/confirmed allocated/due plus History and Pay S39 on this dossier. UC-20/21 records actual receipt of funds; the verified Patient may read official own bills/receipts in S42. Unprocessed eligible sources prevent a false fully-settled claim.</w:t>
      </w:r>
    </w:p>
    <w:p>
      <w:r>
        <w:t>6. After every posted adjustment/allocation, recalculate unpaid/partial/paid from the ledger; do not change visit or dossier clinical status.</w:t>
      </w:r>
    </w:p>
    <w:p>
      <w:pPr>
        <w:pStyle w:val="Heading3"/>
        <w:keepNext/>
      </w:pPr>
      <w:r>
        <w:rPr>
          <w:color w:val="000000"/>
        </w:rPr>
        <w:t>Alternatives</w:t>
      </w:r>
    </w:p>
    <w:p>
      <w:r>
        <w:t>Navigation variant: S38 is the actual-fee and balance area of S43, and S39 opens contextual collection/history. S62/S63 links return to these same authorized sources and preserve their drafts. A separate clinic-wide reconciliation view is allowed; a separate page chain is not required for ordinary collection.</w:t>
      </w:r>
    </w:p>
    <w:p>
      <w:r>
        <w:t>A1: Apply an authorized reduction/adjustment with reason and required approval.</w:t>
      </w:r>
    </w:p>
    <w:p>
      <w:r>
        <w:t>A2: Track staged payments and due dates where agreed.</w:t>
      </w:r>
    </w:p>
    <w:p>
      <w:r>
        <w:t>A3: Verified Patient opens their own bill in read-only scope and proceeds to UC-20; separate from UC-37.</w:t>
      </w:r>
    </w:p>
    <w:p>
      <w:r>
        <w:t>A4 Revision or stopping: preview old posted charge/bill sources, remaining due, unused credit and proposed approved adjustment. Planned but unperformed scope is not a new receivable. Allocate credit explicitly under existing ownership/branch rules; no automatic session-based pro-rata reversal or refund. A5 A payment schedule stores agreed milestones/dates/amounts separately from posted charges and actual collections. A6 Warranty/free actual work requires source and basis, not a blanket discount for the whole visit.</w:t>
      </w:r>
    </w:p>
    <w:p>
      <w:pPr>
        <w:pStyle w:val="Heading3"/>
        <w:keepNext/>
      </w:pPr>
      <w:r>
        <w:rPr>
          <w:color w:val="000000"/>
        </w:rPr>
        <w:t>Exceptions and result</w:t>
      </w:r>
    </w:p>
    <w:p>
      <w:r>
        <w:t>E1: Medicine is only prescribed: MSG81; exclude it.</w:t>
      </w:r>
    </w:p>
    <w:p>
      <w:r>
        <w:t>E2: Package component would be billed twice: MSG128; resolve the basis.</w:t>
      </w:r>
    </w:p>
    <w:p>
      <w:r>
        <w:t>E3: Patient lacks verified ownership: MSG102.</w:t>
      </w:r>
    </w:p>
    <w:p>
      <w:r>
        <w:t>E4: Invalid/stale totals or save failure: MSG04 / MSG111 / MSG144.</w:t>
      </w:r>
    </w:p>
    <w:p>
      <w:r>
        <w:t>An auditable bill version and source-charge links exist. Planned work is not billed. Patient access checks verified self link and official own financial ledger sources.</w:t>
      </w:r>
    </w:p>
    <w:p>
      <w:r>
        <w:t>Rules: GBR-047, GBR-049, GBR-063, GBR-064, GBR-065, GBR-067, GBR-069, GBR-070, GBR-072, GBR-075, GBR-081, GBR-085, GBR-105, GBR-106, GBR-108, GBR-110, GBR-127, GBR-134, GBR-145, GBR-147, GBR-151, GBR-163, GBR-164, GBR-165, GBR-166, GBR-167, GBR-168, GBR-169, GBR-170, GBR-171, GBR-172, GBR-173, GBR-174, GBR-175</w:t>
      </w:r>
    </w:p>
    <w:p>
      <w:pPr/>
      <w:r>
        <w:t>Interview alignment: allow authorized negotiated reductions without requiring vouchers. Record qualifying and target service sources so a benefit is applied once; keep estimate, posted value, due schedule, received funds and credit distinct. No take-home medicine charge is eligible.</w:t>
      </w:r>
    </w:p>
    <w:p>
      <w:r>
        <w:t>Messages: MSG02, MSG04, MSG06, MSG07, MSG81, MSG102, MSG111, MSG128, MSG144, MSG244, MSG245, MSG256</w:t>
      </w:r>
    </w:p>
    <w:p>
      <w:pPr>
        <w:pStyle w:val="Heading2"/>
        <w:keepNext/>
      </w:pPr>
      <w:r>
        <w:rPr>
          <w:color w:val="000000"/>
        </w:rPr>
        <w:t>UC-20 Pay Medical Bill</w:t>
      </w:r>
    </w:p>
    <w:p>
      <w:pPr>
        <w:keepNext/>
      </w:pPr>
      <w:r>
        <w:t>Phase 1 | Primary actors: Patient | Supporting actors: authorized Clinic Assistant; payer; Payment Gateway when enabled | Screens: S39 S42 S43</w:t>
      </w:r>
    </w:p>
    <w:p>
      <w:pPr>
        <w:pStyle w:val="Heading3"/>
        <w:keepNext/>
      </w:pPr>
      <w:r>
        <w:rPr>
          <w:color w:val="000000"/>
        </w:rPr>
        <w:t>Purpose and preconditions</w:t>
      </w:r>
    </w:p>
    <w:p>
      <w:pPr>
        <w:keepNext/>
      </w:pPr>
      <w:r>
        <w:t>Pay a bill by supported method and obtain a verified payment result and remaining balance. Another payer may pay on the patient’s behalf.</w:t>
      </w:r>
    </w:p>
    <w:p>
      <w:r>
        <w:t>Bill/payment obligation exists. App bill access requires verified self ownership; counter/bank payment does not require the DCMS app.</w:t>
      </w:r>
    </w:p>
    <w:p>
      <w:pPr>
        <w:pStyle w:val="Heading3"/>
        <w:keepNext/>
      </w:pPr>
      <w:r>
        <w:rPr>
          <w:color w:val="000000"/>
        </w:rPr>
        <w:t>Normal flow</w:t>
      </w:r>
    </w:p>
    <w:p>
      <w:r>
        <w:t>1. Verified Patient opens an own bill in S42, or authorized staff opens Pay S39 on the selected S43 dossier for a payer. Load current source balances/versions. Enter positive amount, payment date, payer, method and note; use Deposit purpose for an advance. Excess must be explicitly acknowledged as purpose-linked credit, never negative debt.</w:t>
      </w:r>
    </w:p>
    <w:p>
      <w:r>
        <w:t>2. Display branch bank/account holder, amount, unique reference and transfer QR. Persist a payment intent so retry returns the same reference.</w:t>
      </w:r>
    </w:p>
    <w:p>
      <w:r>
        <w:t>3. Patient transfers in the bank app and may select I have transferred; this records Submitted only and leaves the bill due.</w:t>
      </w:r>
    </w:p>
    <w:p>
      <w:r>
        <w:t>4. Authorized assistant compares the bank statement or authenticated bank evidence to amount, currency, reference, account and time. Record evidence and confirm or reject the submission.</w:t>
      </w:r>
    </w:p>
    <w:p>
      <w:r>
        <w:t>5. Verify actual funds before confirmation. Show per-service date/dentist/net/paid/due and proposed allocation. Total-only input has no silent allocation: user reviews a stable oldest-posted-unpaid-first suggestion. Sum allocations plus explicitly acknowledged new advance equals actual received funds. Lock/recheck source versions and debt; a verified unique bank reference prevents double posting.</w:t>
      </w:r>
    </w:p>
    <w:p>
      <w:r>
        <w:t>6. Atomically create one Confirmed collection, its per-charge/bill-linked allocations and one snapshot receipt; update paid/due/unused advance. Pending verification never increases Paid. Return source IDs/totals in the same dossier and show the new history entry; do not close the clinical course.</w:t>
      </w:r>
    </w:p>
    <w:p>
      <w:pPr>
        <w:pStyle w:val="Heading3"/>
        <w:keepNext/>
      </w:pPr>
      <w:r>
        <w:rPr>
          <w:color w:val="000000"/>
        </w:rPr>
        <w:t>Alternatives</w:t>
      </w:r>
    </w:p>
    <w:p>
      <w:r>
        <w:t>A1 Cash at clinic routes to UC-21. A2 An enabled contracted gateway may provide authenticated results; use the same matching and idempotency rules, never a client redirect as proof. The manual bank-reconciliation path is mandatory and testable without a gateway. A3 Record an advance deposit against the same patient/branch; its unallocated part stays credit and may be applied later.</w:t>
      </w:r>
    </w:p>
    <w:p>
      <w:pPr>
        <w:pStyle w:val="Heading3"/>
        <w:keepNext/>
      </w:pPr>
      <w:r>
        <w:rPr>
          <w:color w:val="000000"/>
        </w:rPr>
        <w:t>Exceptions and result</w:t>
      </w:r>
    </w:p>
    <w:p>
      <w:r>
        <w:t>E1 Pending/no bank evidence: MSG85 or MSG103, no confirmed collection. E2 Invalid/mismatched amount/reference: MSG129, hold for reconciliation. E3 Duplicate reference: MSG87, return prior result. E4 Missing verified self link: MSG102. E5 Rejected transfer claim does not undo a real collection if one already exists; review by collection ID.</w:t>
      </w:r>
    </w:p>
    <w:p>
      <w:r>
        <w:t>Only verified actual funds enter collections, reports and allocations. A transfer claim/photo is not confirmation. This flow transfers no money out to the patient.</w:t>
      </w:r>
    </w:p>
    <w:p>
      <w:r>
        <w:t>Rules: GBR-041, GBR-065, GBR-066, GBR-067, GBR-068, GBR-070, GBR-072, GBR-075, GBR-081, GBR-106, GBR-110, GBR-118, GBR-120, GBR-127, GBR-134, GBR-163, GBR-164, GBR-165, GBR-166, GBR-167, GBR-168, GBR-169, GBR-170, GBR-171, GBR-172, GBR-173, GBR-174, GBR-175</w:t>
      </w:r>
    </w:p>
    <w:p>
      <w:r>
        <w:t>Messages: MSG02, MSG04, MSG06, MSG07, MSG85, MSG87, MSG102, MSG103, MSG111, MSG129, MSG144, MSG256</w:t>
      </w:r>
    </w:p>
    <w:p>
      <w:pPr>
        <w:pStyle w:val="Heading2"/>
        <w:keepNext/>
      </w:pPr>
      <w:r>
        <w:rPr>
          <w:color w:val="000000"/>
        </w:rPr>
        <w:t>UC-21 Receive Cash</w:t>
      </w:r>
    </w:p>
    <w:p>
      <w:pPr>
        <w:keepNext/>
      </w:pPr>
      <w:r>
        <w:t>Phase 1 | Primary actors: Clinic Assistant | Supporting actors: Patient or payer | Screens: S39</w:t>
      </w:r>
    </w:p>
    <w:p>
      <w:pPr>
        <w:pStyle w:val="Heading3"/>
        <w:keepNext/>
      </w:pPr>
      <w:r>
        <w:rPr>
          <w:color w:val="000000"/>
        </w:rPr>
        <w:t>Purpose and preconditions</w:t>
      </w:r>
    </w:p>
    <w:p>
      <w:pPr>
        <w:keepNext/>
      </w:pPr>
      <w:r>
        <w:t>Confirm cash physically received at the counter and issue a traceable receipt.</w:t>
      </w:r>
    </w:p>
    <w:p>
      <w:r>
        <w:t>Assistant is authenticated with collection permission; payer and applicable bill/deposit purpose are identified.</w:t>
      </w:r>
    </w:p>
    <w:p>
      <w:pPr>
        <w:pStyle w:val="Heading3"/>
        <w:keepNext/>
      </w:pPr>
      <w:r>
        <w:rPr>
          <w:color w:val="000000"/>
        </w:rPr>
        <w:t>Normal flow</w:t>
      </w:r>
    </w:p>
    <w:p>
      <w:r>
        <w:t>1. Authorized assistant opens Pay from the selected treatment dossier S43/S39 or from an examination-only bill with its patient/Visit source. Carry patient/branch and eligible charge/bill versions; no treatment dossier is required for examination fees and payer identity never selects another patient.</w:t>
      </w:r>
    </w:p>
    <w:p>
      <w:r>
        <w:t>2. Enter actual payment date/time, positive cash amount, bill/service or deposit purpose, payer and note. Collector defaults from session; permitted on-behalf collection retains both recorder and collector identities. Preview per-service allocations and any explicitly chosen unused advance.</w:t>
      </w:r>
    </w:p>
    <w:p>
      <w:r>
        <w:t>3. Payer hands over cash; assistant verifies the amount actually received.</w:t>
      </w:r>
    </w:p>
    <w:p>
      <w:r>
        <w:t>4. Assistant confirms collection.</w:t>
      </w:r>
    </w:p>
    <w:p>
      <w:r>
        <w:t>5. Recheck/lock debt and available funds; atomically record collection, per-charge allocations with bill links, receipt and outbox once. Sum allocations plus new advance equals received money, otherwise MSG256. Applying old advance is a separate allocation command, not a new cash receipt.</w:t>
      </w:r>
    </w:p>
    <w:p>
      <w:r>
        <w:t>6. DCMS recalculates debt/unallocated credit and actual collection reporting; provides a receipt (MSG83) and PAID or PARTIALLY_PAID according to coverage (MSG104 / MSG84).</w:t>
      </w:r>
    </w:p>
    <w:p>
      <w:pPr>
        <w:pStyle w:val="Heading3"/>
        <w:keepNext/>
      </w:pPr>
      <w:r>
        <w:rPr>
          <w:color w:val="000000"/>
        </w:rPr>
        <w:t>Alternatives</w:t>
      </w:r>
    </w:p>
    <w:p>
      <w:r>
        <w:t>A1: Deposit or partial cash payment: retain unallocated credit/remaining debt (MSG82 / MSG84).</w:t>
      </w:r>
    </w:p>
    <w:p>
      <w:r>
        <w:t>A2: Mixed cash and transfer: record the transfer separately using its verified reference; gateway processing belongs to UC-20.</w:t>
      </w:r>
    </w:p>
    <w:p>
      <w:pPr>
        <w:pStyle w:val="Heading3"/>
        <w:keepNext/>
      </w:pPr>
      <w:r>
        <w:rPr>
          <w:color w:val="000000"/>
        </w:rPr>
        <w:t>Exceptions and result</w:t>
      </w:r>
    </w:p>
    <w:p>
      <w:r>
        <w:t>E1: Nonpositive/invalid amount: MSG130; no collection.</w:t>
      </w:r>
    </w:p>
    <w:p>
      <w:r>
        <w:t>E2: Duplicate/stale request: MSG124 / MSG111; show existing receipt or refresh.</w:t>
      </w:r>
    </w:p>
    <w:p>
      <w:r>
        <w:t>E3: Save fails: MSG144; do not issue a confirmed digital receipt.</w:t>
      </w:r>
    </w:p>
    <w:p>
      <w:r>
        <w:t>Actual cash collection and allocation are recorded with actor/time. No stock deduction occurs; Payment Gateway is not a cash actor.</w:t>
      </w:r>
    </w:p>
    <w:p>
      <w:r>
        <w:t>Rules: GBR-065, GBR-066, GBR-067, GBR-068, GBR-070, GBR-081, GBR-110, GBR-120, GBR-145, GBR-147, GBR-163, GBR-164, GBR-165, GBR-166, GBR-167, GBR-168, GBR-169, GBR-170, GBR-171, GBR-172</w:t>
      </w:r>
    </w:p>
    <w:p>
      <w:pPr/>
      <w:r>
        <w:t>Interview alignment: receiving money is optional at a given attendance. Commercially agreed deposit exceptions are audited; do not create zero-value receipts or infer payment from installment due dates. Keep actual money evidence and explicit allocations.</w:t>
      </w:r>
    </w:p>
    <w:p>
      <w:r>
        <w:t>Messages: MSG02, MSG04, MSG06, MSG07, MSG82, MSG83, MSG84, MSG104, MSG111, MSG124, MSG130, MSG144, MSG245, MSG256</w:t>
      </w:r>
    </w:p>
    <w:p>
      <w:pPr>
        <w:pStyle w:val="Heading2"/>
        <w:keepNext/>
      </w:pPr>
      <w:r>
        <w:rPr>
          <w:color w:val="000000"/>
        </w:rPr>
        <w:t>UC-22 Dispense Medication inactive in current clinic profile</w:t>
      </w:r>
    </w:p>
    <w:p>
      <w:pPr>
        <w:keepNext/>
      </w:pPr>
      <w:r>
        <w:t>Phase 1 inactive capability | Retained ID | Screen S37 historical view only</w:t>
      </w:r>
    </w:p>
    <w:p>
      <w:pPr>
        <w:pStyle w:val="Heading3"/>
        <w:keepNext/>
      </w:pPr>
      <w:r>
        <w:rPr>
          <w:color w:val="000000"/>
        </w:rPr>
        <w:t>Purpose and preconditions</w:t>
      </w:r>
    </w:p>
    <w:p>
      <w:pPr>
        <w:keepNext/>
      </w:pPr>
      <w:r>
        <w:t>Enforce the clinic operating boundary and preserve authorized historical issue/return traceability. New take-home medicine issue, retail sale and patient return posting are not available. This does not disable actual medicines used during treatment under UC-18.</w:t>
      </w:r>
    </w:p>
    <w:p>
      <w:pPr>
        <w:pStyle w:val="Heading3"/>
        <w:keepNext/>
      </w:pPr>
      <w:r>
        <w:rPr>
          <w:color w:val="000000"/>
        </w:rPr>
        <w:t>Normal flow</w:t>
      </w:r>
    </w:p>
    <w:p>
      <w:pPr/>
      <w:r>
        <w:t>1. Authorized staff may inspect existing historical prescription and issue/return evidence read-only without posting a new movement or building a batch registry.</w:t>
      </w:r>
    </w:p>
    <w:p>
      <w:pPr/>
      <w:r>
        <w:t>2. Active clinical workflow opens S23 for an outside-purchase prescription or S37 for source-linked UC-18 treatment use.</w:t>
      </w:r>
    </w:p>
    <w:p>
      <w:pPr>
        <w:pStyle w:val="Heading3"/>
        <w:keepNext/>
      </w:pPr>
      <w:r>
        <w:rPr>
          <w:color w:val="000000"/>
        </w:rPr>
        <w:t>Alternatives and exceptions</w:t>
      </w:r>
    </w:p>
    <w:p>
      <w:pPr/>
      <w:r>
        <w:t>A direct, hidden, imported or retried take-home supply/sale/return request is rejected before mutation with 409 CLINIC_SUPPLY_DISABLED and MSG247. A role or general stock permission cannot bypass the clinic profile. Historical patient access remains subject to verified own-record authorization.</w:t>
      </w:r>
    </w:p>
    <w:p>
      <w:pPr>
        <w:pStyle w:val="Heading3"/>
        <w:keepNext/>
      </w:pPr>
      <w:r>
        <w:rPr>
          <w:color w:val="000000"/>
        </w:rPr>
        <w:t>Result</w:t>
      </w:r>
    </w:p>
    <w:p>
      <w:pPr/>
      <w:r>
        <w:t>No new dispensing/return record, stock movement, charge or collection. Current and historical prescription, stock and finance sources are preserved. A future service requires a separately reviewed specification change.</w:t>
      </w:r>
    </w:p>
    <w:p>
      <w:pPr/>
      <w:r>
        <w:t>Rules: GBR-049, GBR-070, GBR-075, GBR-081, GBR-120, GBR-155, GBR-161</w:t>
      </w:r>
    </w:p>
    <w:p>
      <w:pPr>
        <w:pStyle w:val="Heading2"/>
        <w:keepNext/>
      </w:pPr>
      <w:r>
        <w:rPr>
          <w:color w:val="000000"/>
        </w:rPr>
        <w:t>UC-23 Correct Payment</w:t>
      </w:r>
    </w:p>
    <w:p>
      <w:pPr>
        <w:keepNext/>
      </w:pPr>
      <w:r>
        <w:t>Phase 1 | Primary actors: Clinic Assistant | Supporting actors: None | Screens: S39 S62</w:t>
      </w:r>
    </w:p>
    <w:p>
      <w:pPr>
        <w:pStyle w:val="Heading3"/>
        <w:keepNext/>
      </w:pPr>
      <w:r>
        <w:rPr>
          <w:color w:val="000000"/>
        </w:rPr>
        <w:t>Purpose and preconditions</w:t>
      </w:r>
    </w:p>
    <w:p>
      <w:pPr>
        <w:keepNext/>
      </w:pPr>
      <w:r>
        <w:t>Correct an incorrectly recorded collection while preserving original records and actual cash history.</w:t>
      </w:r>
    </w:p>
    <w:p>
      <w:r>
        <w:t>Assistant is authenticated; an original collection is identified. Required correction/approval rights are assigned.</w:t>
      </w:r>
    </w:p>
    <w:p>
      <w:pPr>
        <w:pStyle w:val="Heading3"/>
        <w:keepNext/>
      </w:pPr>
      <w:r>
        <w:rPr>
          <w:color w:val="000000"/>
        </w:rPr>
        <w:t>Normal flow</w:t>
      </w:r>
    </w:p>
    <w:p>
      <w:r>
        <w:t>1. Assistant identifies the incorrectly recorded collection/allocation and records the actual evidence, reason and proposed correction.</w:t>
      </w:r>
    </w:p>
    <w:p>
      <w:r>
        <w:t>2. System shows the original and every dependent allocation, receipt and closed-day impact.</w:t>
      </w:r>
    </w:p>
    <w:p>
      <w:r>
        <w:t>3. An Owner or separately authorized finance approver approves the correction; the submitter cannot approve their own request.</w:t>
      </w:r>
    </w:p>
    <w:p>
      <w:r>
        <w:t>4. Post a reversing ledger entry referencing the error and a replacement entry when needed, in one transaction. No physical transfer/refund is executed.</w:t>
      </w:r>
    </w:p>
    <w:p>
      <w:r>
        <w:t>5. Recalculate affected balances; preserve the original receipt, mark it Superseded and issue a corrected snapshot.</w:t>
      </w:r>
    </w:p>
    <w:p>
      <w:r>
        <w:t>6. Append audit and a post-close adjustment event when applicable.</w:t>
      </w:r>
    </w:p>
    <w:p>
      <w:pPr>
        <w:pStyle w:val="Heading3"/>
        <w:keepNext/>
      </w:pPr>
      <w:r>
        <w:rPr>
          <w:color w:val="000000"/>
        </w:rPr>
        <w:t>Alternatives</w:t>
      </w:r>
    </w:p>
    <w:p>
      <w:r>
        <w:t>Navigation variant: History in S43/S39 shows original collection, each allocation, unused funds, verification and linked adjustments. A contextual correction form retains its independent requester/approver grants. S62 clinical authors gain no finance rights; allocation-only correction creates no new collection or incoming receipt.</w:t>
      </w:r>
    </w:p>
    <w:p>
      <w:r>
        <w:t>A1: Approver rejects: preserve original balances and rejection reason.</w:t>
      </w:r>
    </w:p>
    <w:p>
      <w:r>
        <w:t>A2: Approval pending: show pending correction without applying it.</w:t>
      </w:r>
    </w:p>
    <w:p>
      <w:r>
        <w:t>A3: User cancels before submission: no correction.</w:t>
      </w:r>
    </w:p>
    <w:p>
      <w:r>
        <w:t>A4 A genuine refund request is outside phase 1. Record the request for external handling without creating outgoing money or disguising it as reversal of a valid collection. Clinical plan revision alone never proves that an original receipt was erroneous.</w:t>
      </w:r>
    </w:p>
    <w:p>
      <w:pPr>
        <w:pStyle w:val="Heading3"/>
        <w:keepNext/>
      </w:pPr>
      <w:r>
        <w:rPr>
          <w:color w:val="000000"/>
        </w:rPr>
        <w:t>Exceptions and result</w:t>
      </w:r>
    </w:p>
    <w:p>
      <w:r>
        <w:t>E1 Missing reason/reference/evidence: MSG122. E2 Same requester/approver or missing approval right: MSG06. E3 A reduction would make recorded allocations exceed the new confirmed collection: unallocate/reallocate in the same approved transaction or reject. E4 Stale state/save failure: MSG111/MSG144.</w:t>
      </w:r>
    </w:p>
    <w:p>
      <w:r>
        <w:t>Original and correction remain traceable and balance after reversal/replacement. No negative receipt is accepted as a normal collection and no refund transaction is created.</w:t>
      </w:r>
    </w:p>
    <w:p>
      <w:r>
        <w:t>Rules: GBR-065, GBR-067, GBR-069, GBR-070, GBR-081, GBR-100, GBR-110, GBR-115, GBR-145, GBR-151, GBR-163, GBR-164, GBR-165, GBR-166, GBR-167, GBR-168, GBR-169, GBR-170, GBR-171, GBR-172</w:t>
      </w:r>
    </w:p>
    <w:p>
      <w:r>
        <w:t>Messages: MSG02, MSG04, MSG06, MSG07, MSG111, MSG122, MSG144, MSG245, MSG256</w:t>
      </w:r>
    </w:p>
    <w:p>
      <w:pPr>
        <w:pStyle w:val="Heading2"/>
        <w:keepNext/>
      </w:pPr>
      <w:r>
        <w:rPr>
          <w:color w:val="000000"/>
        </w:rPr>
        <w:t>UC-24 Follow Up Patients</w:t>
      </w:r>
    </w:p>
    <w:p>
      <w:pPr>
        <w:keepNext/>
      </w:pPr>
      <w:r>
        <w:t>Phase 1 | Primary actors: Clinic Assistant | Supporting actors: Notification Service when push delivery is enabled | Screens: S17 S25 S28</w:t>
      </w:r>
    </w:p>
    <w:p>
      <w:pPr>
        <w:pStyle w:val="Heading3"/>
        <w:keepNext/>
      </w:pPr>
      <w:r>
        <w:rPr>
          <w:color w:val="000000"/>
        </w:rPr>
        <w:t>Purpose and preconditions</w:t>
      </w:r>
    </w:p>
    <w:p>
      <w:pPr>
        <w:keepNext/>
      </w:pPr>
      <w:r>
        <w:t>Review follow-up/no-show tasks and notification failures and arrange the next permitted action.</w:t>
      </w:r>
    </w:p>
    <w:p>
      <w:r>
        <w:t>Assistant is authenticated with follow-up permission; active instructions/tasks or notification attempts may exist.</w:t>
      </w:r>
    </w:p>
    <w:p>
      <w:pPr>
        <w:pStyle w:val="Heading3"/>
        <w:keepNext/>
      </w:pPr>
      <w:r>
        <w:rPr>
          <w:color w:val="000000"/>
        </w:rPr>
        <w:t>Normal flow</w:t>
      </w:r>
    </w:p>
    <w:p>
      <w:r>
        <w:t>1. Assistant opens the follow-up work list.</w:t>
      </w:r>
    </w:p>
    <w:p>
      <w:r>
        <w:t>2. DCMS shows unbooked/overdue instructions, No-show callbacks and failed/no-channel notifications.</w:t>
      </w:r>
    </w:p>
    <w:p>
      <w:r>
        <w:t>3. Assistant selects an item and reviews permitted contact/appointment context.</w:t>
      </w:r>
    </w:p>
    <w:p>
      <w:r>
        <w:t>4. Assistant chooses contact, eligible notification retry or appointment assistance.</w:t>
      </w:r>
    </w:p>
    <w:p>
      <w:r>
        <w:t>5. DCMS rechecks current state and permissions before acting.</w:t>
      </w:r>
    </w:p>
    <w:p>
      <w:r>
        <w:t>6. DCMS records the action/outcome and updates the work item.</w:t>
      </w:r>
    </w:p>
    <w:p>
      <w:pPr>
        <w:pStyle w:val="Heading3"/>
        <w:keepNext/>
      </w:pPr>
      <w:r>
        <w:rPr>
          <w:color w:val="000000"/>
        </w:rPr>
        <w:t>Alternatives</w:t>
      </w:r>
    </w:p>
    <w:p>
      <w:r>
        <w:t>A1: Contact patient through UC-25.</w:t>
      </w:r>
    </w:p>
    <w:p>
      <w:r>
        <w:t>A2: Book an agreed new slot through UC-04; preserve the original No-show appointment.</w:t>
      </w:r>
    </w:p>
    <w:p>
      <w:r>
        <w:t>A3: Retry enabled push within configured limits; store attempt result separately.</w:t>
      </w:r>
    </w:p>
    <w:p>
      <w:pPr>
        <w:pStyle w:val="Heading3"/>
        <w:keepNext/>
      </w:pPr>
      <w:r>
        <w:rPr>
          <w:color w:val="000000"/>
        </w:rPr>
        <w:t>Exceptions and result</w:t>
      </w:r>
    </w:p>
    <w:p>
      <w:r>
        <w:t>E1: Instruction/appointment is changed or inactive: MSG111; refresh and suppress stale reminder.</w:t>
      </w:r>
    </w:p>
    <w:p>
      <w:r>
        <w:t>E2: No channel or final delivery failure: MSG94; retain manual contact task.</w:t>
      </w:r>
    </w:p>
    <w:p>
      <w:r>
        <w:t>E3: No permission: MSG06.</w:t>
      </w:r>
    </w:p>
    <w:p>
      <w:r>
        <w:t>E4: Provider failure does not cancel the appointment.</w:t>
      </w:r>
    </w:p>
    <w:p>
      <w:r>
        <w:t>Work status and delivery/contact history are updated. Reminders/review alone do not complete the clinical instruction or appointment.</w:t>
      </w:r>
    </w:p>
    <w:p>
      <w:r>
        <w:t>The daily clinic-local list distinguishes NeedsBooking, scheduled but blocked, missed appointment and clinically overdue instruction. No answer or a missed appointment does not automatically mark a patient as having abandoned treatment.</w:t>
      </w:r>
    </w:p>
    <w:p>
      <w:r>
        <w:t>Rules: GBR-017, GBR-018, GBR-019, GBR-020, GBR-024, GBR-025, GBR-076, GBR-077, GBR-078, GBR-081, GBR-135, GBR-148, GBR-149</w:t>
      </w:r>
    </w:p>
    <w:p>
      <w:r>
        <w:t>Messages: MSG02, MSG04, MSG06, MSG07, MSG94, MSG111, MSG144, MSG246</w:t>
      </w:r>
    </w:p>
    <w:p>
      <w:pPr>
        <w:pStyle w:val="Heading2"/>
        <w:keepNext/>
      </w:pPr>
      <w:r>
        <w:rPr>
          <w:color w:val="000000"/>
        </w:rPr>
        <w:t>UC-25 Contact Patients Requiring Follow-up</w:t>
      </w:r>
    </w:p>
    <w:p>
      <w:pPr>
        <w:keepNext/>
      </w:pPr>
      <w:r>
        <w:t>Phase 1 | Primary actors: Clinic Assistant | Supporting actors: None | Screens: S25 S28</w:t>
      </w:r>
    </w:p>
    <w:p>
      <w:pPr>
        <w:pStyle w:val="Heading3"/>
        <w:keepNext/>
      </w:pPr>
      <w:r>
        <w:rPr>
          <w:color w:val="000000"/>
        </w:rPr>
        <w:t>Purpose and preconditions</w:t>
      </w:r>
    </w:p>
    <w:p>
      <w:pPr>
        <w:keepNext/>
      </w:pPr>
      <w:r>
        <w:t>Contact an attendee/booker about a No-show, unbooked or overdue follow-up and record the result.</w:t>
      </w:r>
    </w:p>
    <w:p>
      <w:r>
        <w:t>Assistant is authenticated and has an authorized contact work item or valid follow-up need.</w:t>
      </w:r>
    </w:p>
    <w:p>
      <w:pPr>
        <w:pStyle w:val="Heading3"/>
        <w:keepNext/>
      </w:pPr>
      <w:r>
        <w:rPr>
          <w:color w:val="000000"/>
        </w:rPr>
        <w:t>Normal flow</w:t>
      </w:r>
    </w:p>
    <w:p>
      <w:r>
        <w:t>1. Assistant selects the contact item.</w:t>
      </w:r>
    </w:p>
    <w:p>
      <w:r>
        <w:t>2. DCMS shows the minimum permitted contact and relevant appointment/instruction details.</w:t>
      </w:r>
    </w:p>
    <w:p>
      <w:r>
        <w:t>3. Assistant contacts the person using an available manual channel.</w:t>
      </w:r>
    </w:p>
    <w:p>
      <w:r>
        <w:t>4. Assistant records Not contacted, No answer, Contacted, Rebooked or No longer interested, with notes.</w:t>
      </w:r>
    </w:p>
    <w:p>
      <w:r>
        <w:t>5. If a new slot is agreed, assistant uses UC-04 and links the result.</w:t>
      </w:r>
    </w:p>
    <w:p>
      <w:r>
        <w:t>6. DCMS saves outcome, actor/time and work status (MSG63).</w:t>
      </w:r>
    </w:p>
    <w:p>
      <w:pPr>
        <w:pStyle w:val="Heading3"/>
        <w:keepNext/>
      </w:pPr>
      <w:r>
        <w:rPr>
          <w:color w:val="000000"/>
        </w:rPr>
        <w:t>Alternatives</w:t>
      </w:r>
    </w:p>
    <w:p>
      <w:r>
        <w:t>A1: No answer: retain pending follow-up according to configured contact policy.</w:t>
      </w:r>
    </w:p>
    <w:p>
      <w:r>
        <w:t>A2: No interest: record the contact outcome; only dentist can cancel/complete the clinical instruction.</w:t>
      </w:r>
    </w:p>
    <w:p>
      <w:r>
        <w:t>A3: No app/channel: use another permitted manual contact route.</w:t>
      </w:r>
    </w:p>
    <w:p>
      <w:pPr>
        <w:pStyle w:val="Heading3"/>
        <w:keepNext/>
      </w:pPr>
      <w:r>
        <w:rPr>
          <w:color w:val="000000"/>
        </w:rPr>
        <w:t>Exceptions and result</w:t>
      </w:r>
    </w:p>
    <w:p>
      <w:r>
        <w:t>E1: Missing/invalid contact details: MSG131; retain unresolved task.</w:t>
      </w:r>
    </w:p>
    <w:p>
      <w:r>
        <w:t>E2: No matching slot: MSG22 / MSG58; do not promise confirmation.</w:t>
      </w:r>
    </w:p>
    <w:p>
      <w:r>
        <w:t>E3: State/save conflict: MSG111 / MSG144; preserve previous outcome.</w:t>
      </w:r>
    </w:p>
    <w:p>
      <w:r>
        <w:t>Contact outcome is recorded and a new appointment is linked only if actually confirmed. Old appointments and clinical instructions are not overwritten.</w:t>
      </w:r>
    </w:p>
    <w:p>
      <w:r>
        <w:t>Rules: GBR-019, GBR-020, GBR-024, GBR-025, GBR-031, GBR-081, GBR-135, GBR-148</w:t>
      </w:r>
    </w:p>
    <w:p>
      <w:r>
        <w:t>Messages: MSG02, MSG04, MSG06, MSG07, MSG22, MSG58, MSG63, MSG111, MSG131, MSG144, MSG246</w:t>
      </w:r>
    </w:p>
    <w:p>
      <w:pPr>
        <w:pStyle w:val="Heading2"/>
        <w:keepNext/>
      </w:pPr>
      <w:r>
        <w:rPr>
          <w:color w:val="000000"/>
        </w:rPr>
        <w:t>UC-26 Respond to Patient Support</w:t>
      </w:r>
    </w:p>
    <w:p>
      <w:pPr>
        <w:keepNext/>
      </w:pPr>
      <w:r>
        <w:t>Phase 1 | Primary actors: Clinic Assistant | Supporting actors: None | Screens: S30</w:t>
      </w:r>
    </w:p>
    <w:p>
      <w:pPr>
        <w:pStyle w:val="Heading3"/>
        <w:keepNext/>
      </w:pPr>
      <w:r>
        <w:rPr>
          <w:color w:val="000000"/>
        </w:rPr>
        <w:t>Purpose and preconditions</w:t>
      </w:r>
    </w:p>
    <w:p>
      <w:pPr>
        <w:keepNext/>
      </w:pPr>
      <w:r>
        <w:t>Handle a human patient support request in phase 1; AI handover is an optional phase 2 source.</w:t>
      </w:r>
    </w:p>
    <w:p>
      <w:r>
        <w:t>Authenticated patient/Guest account creates an account-scoped support ticket or assistant creates a phone task; assistant has support permission.</w:t>
      </w:r>
    </w:p>
    <w:p>
      <w:pPr>
        <w:pStyle w:val="Heading3"/>
        <w:keepNext/>
      </w:pPr>
      <w:r>
        <w:rPr>
          <w:color w:val="000000"/>
        </w:rPr>
        <w:t>Normal flow</w:t>
      </w:r>
    </w:p>
    <w:p>
      <w:r>
        <w:t>1. Patient selects Contact clinic in the app and enters subject, message and an optional own booking reference.</w:t>
      </w:r>
    </w:p>
    <w:p>
      <w:r>
        <w:t>2. Create an Open human support ticket and show the published clinic support hours; do not promise an immediate answer.</w:t>
      </w:r>
    </w:p>
    <w:p>
      <w:r>
        <w:t>3. Assistant accepts the ticket, reads permitted context and sends a human reply.</w:t>
      </w:r>
    </w:p>
    <w:p>
      <w:r>
        <w:t>4. If the request changes a booking, bill or medical record, open that use case and apply its rights/confirmation rules; a chat reply is not a committed change.</w:t>
      </w:r>
    </w:p>
    <w:p>
      <w:r>
        <w:t>5. Resolve or reopen the ticket and retain messages, actor/time and patient notification.</w:t>
      </w:r>
    </w:p>
    <w:p>
      <w:pPr>
        <w:pStyle w:val="Heading3"/>
        <w:keepNext/>
      </w:pPr>
      <w:r>
        <w:rPr>
          <w:color w:val="000000"/>
        </w:rPr>
        <w:t>Alternatives</w:t>
      </w:r>
    </w:p>
    <w:p>
      <w:r>
        <w:t>A1 Without app access, patient calls the published clinic contact; assistant records a UC-53 care task. A2 Clinical questions are routed to a dentist; support staff does not diagnose or prescribe. A3 UC-35 may hand over in phase 2 using this same ticket.</w:t>
      </w:r>
    </w:p>
    <w:p>
      <w:pPr>
        <w:pStyle w:val="Heading3"/>
        <w:keepNext/>
      </w:pPr>
      <w:r>
        <w:rPr>
          <w:color w:val="000000"/>
        </w:rPr>
        <w:t>Exceptions and result</w:t>
      </w:r>
    </w:p>
    <w:p>
      <w:r>
        <w:t>E1: No permission/stale handover: MSG06 / MSG111.</w:t>
      </w:r>
    </w:p>
    <w:p>
      <w:r>
        <w:t>E2: Reply cannot be saved: MSG132; do not show it as delivered.</w:t>
      </w:r>
    </w:p>
    <w:p>
      <w:r>
        <w:t>E3: User is offline: retain saved response without implying it has been read.</w:t>
      </w:r>
    </w:p>
    <w:p>
      <w:r>
        <w:t>An auditable human conversation and outcome exist; clinical, appointment and payment changes require their normal separate commits.</w:t>
      </w:r>
    </w:p>
    <w:p>
      <w:r>
        <w:t>Rules: GBR-026, GBR-075, GBR-080, GBR-081, GBR-118, GBR-123, GBR-148</w:t>
      </w:r>
    </w:p>
    <w:p>
      <w:r>
        <w:t>Messages: MSG02, MSG04, MSG06, MSG07, MSG111, MSG132, MSG144, MSG246</w:t>
      </w:r>
    </w:p>
    <w:p>
      <w:pPr>
        <w:pStyle w:val="Heading2"/>
        <w:keepNext/>
      </w:pPr>
      <w:r>
        <w:rPr>
          <w:color w:val="000000"/>
        </w:rPr>
        <w:t>UC-27 View Medicine Catalog</w:t>
      </w:r>
    </w:p>
    <w:p>
      <w:pPr>
        <w:keepNext/>
      </w:pPr>
      <w:r>
        <w:t>Phase 1 | Primary actors: Clinic Assistant | Supporting actors: None | Screens: S32 S33</w:t>
      </w:r>
    </w:p>
    <w:p>
      <w:pPr>
        <w:pStyle w:val="Heading3"/>
        <w:keepNext/>
      </w:pPr>
      <w:r>
        <w:rPr>
          <w:color w:val="000000"/>
        </w:rPr>
        <w:t>Purpose and preconditions</w:t>
      </w:r>
    </w:p>
    <w:p>
      <w:pPr>
        <w:keepNext/>
      </w:pPr>
      <w:r>
        <w:t>Find medicine definitions and inspect packaging, base units, status and aggregate internal stock.</w:t>
      </w:r>
    </w:p>
    <w:p>
      <w:r>
        <w:t>Assistant is authenticated with medicine-catalog permission.</w:t>
      </w:r>
    </w:p>
    <w:p>
      <w:pPr>
        <w:pStyle w:val="Heading3"/>
        <w:keepNext/>
      </w:pPr>
      <w:r>
        <w:rPr>
          <w:color w:val="000000"/>
        </w:rPr>
        <w:t>Normal flow</w:t>
      </w:r>
    </w:p>
    <w:p>
      <w:r>
        <w:t>1. Assistant opens the medicine catalog.</w:t>
      </w:r>
    </w:p>
    <w:p>
      <w:r>
        <w:t>2. Assistant enters filters/name/code/status.</w:t>
      </w:r>
    </w:p>
    <w:p>
      <w:r>
        <w:t>3. DCMS returns permitted matching definitions.</w:t>
      </w:r>
    </w:p>
    <w:p>
      <w:r>
        <w:t>4. Assistant selects a medicine.</w:t>
      </w:r>
    </w:p>
    <w:p>
      <w:r>
        <w:t>5. Display exact identity, strength/form, base unit, packaging/storage, reference price and aggregate branch/location balances.</w:t>
      </w:r>
    </w:p>
    <w:p>
      <w:pPr>
        <w:pStyle w:val="Heading3"/>
        <w:keepNext/>
      </w:pPr>
      <w:r>
        <w:rPr>
          <w:color w:val="000000"/>
        </w:rPr>
        <w:t>Alternatives</w:t>
      </w:r>
    </w:p>
    <w:p>
      <w:r>
        <w:t>A1: No matches: MSG133.</w:t>
      </w:r>
    </w:p>
    <w:p>
      <w:r>
        <w:t>A2: Assistant with catalog-maintenance rights adds/updates a definition under MD-01; validate identity/units, preserve old transaction snapshots and confirm (MSG64). The catalog UC code/name remains UC-27.</w:t>
      </w:r>
    </w:p>
    <w:p>
      <w:r>
        <w:t>A3: Open receipt/count/internal-use movement history by medicine and branch; old patient supply records remain read-only.</w:t>
      </w:r>
    </w:p>
    <w:p>
      <w:pPr>
        <w:pStyle w:val="Heading3"/>
        <w:keepNext/>
      </w:pPr>
      <w:r>
        <w:rPr>
          <w:color w:val="000000"/>
        </w:rPr>
        <w:t>Exceptions and result</w:t>
      </w:r>
    </w:p>
    <w:p>
      <w:r>
        <w:t>E1: Invalid definition/conversion: MSG04 / MSG134; do not save.</w:t>
      </w:r>
    </w:p>
    <w:p>
      <w:r>
        <w:t>E2: Attempt to silently merge medicines by similar name or rewrite history: reject (MSG135).</w:t>
      </w:r>
    </w:p>
    <w:p>
      <w:r>
        <w:t>E3: Permission/search failure: MSG06 / MSG144.</w:t>
      </w:r>
    </w:p>
    <w:p>
      <w:r>
        <w:t>Viewing changes no stock. An authorized maintenance variant saves the definition and audit history without altering finalized prescriptions or historic transactions.</w:t>
      </w:r>
    </w:p>
    <w:p>
      <w:r>
        <w:t>Rules: GBR-026, GBR-050, GBR-051, GBR-053, GBR-057, GBR-062, GBR-081</w:t>
      </w:r>
    </w:p>
    <w:p>
      <w:pPr/>
      <w:r>
        <w:t>Clinic profile: PrescriptionEligible and InternalStockTracked are independent. External prescribing does not require stock. Staff retain label storage instructions/location and manually inspect expiry/quality. Internal balances and low-stock alerts are aggregate, without batch/FEFO or computed near-expiry alerts (GBR-161).</w:t>
      </w:r>
    </w:p>
    <w:p>
      <w:r>
        <w:t>Messages: MSG02, MSG04, MSG06, MSG07, MSG64, MSG111, MSG133, MSG134, MSG135, MSG144</w:t>
      </w:r>
    </w:p>
    <w:p>
      <w:pPr>
        <w:pStyle w:val="Heading2"/>
        <w:keepNext/>
      </w:pPr>
      <w:r>
        <w:rPr>
          <w:color w:val="000000"/>
        </w:rPr>
        <w:t>UC-28 Record Medicine Receipt</w:t>
      </w:r>
    </w:p>
    <w:p>
      <w:pPr>
        <w:keepNext/>
      </w:pPr>
      <w:r>
        <w:t>Phase 1 | Primary actors: Clinic Assistant | Supporting actors: None | Screens: S34</w:t>
      </w:r>
    </w:p>
    <w:p>
      <w:pPr>
        <w:pStyle w:val="Heading3"/>
        <w:keepNext/>
      </w:pPr>
      <w:r>
        <w:rPr>
          <w:color w:val="000000"/>
        </w:rPr>
        <w:t>Purpose and preconditions</w:t>
      </w:r>
    </w:p>
    <w:p>
      <w:pPr>
        <w:keepNext/>
      </w:pPr>
      <w:r>
        <w:t>Record an actual incoming delivery by exact medicine, branch/location and quantity with source evidence and unit/cost snapshots.</w:t>
      </w:r>
    </w:p>
    <w:p>
      <w:r>
        <w:t>Assistant is authenticated with receipt permission; the goods/source document and medicine definition are available.</w:t>
      </w:r>
    </w:p>
    <w:p>
      <w:pPr>
        <w:pStyle w:val="Heading3"/>
        <w:keepNext/>
      </w:pPr>
      <w:r>
        <w:rPr>
          <w:color w:val="000000"/>
        </w:rPr>
        <w:t>Normal flow</w:t>
      </w:r>
    </w:p>
    <w:p>
      <w:r>
        <w:t>1. Select supplier/source, branch/location and purchase or donation type; enter actual delivery/document reference.</w:t>
      </w:r>
    </w:p>
    <w:p>
      <w:r>
        <w:t>2. Enter medicine identity, positive actual quantity, snapshotted conversion, nonnegative actual receipt cost and extra costs. Inspect physical labels and record relevant discrepancy evidence; batch number/expiry allocation is not required. Donation zero cost needs a reason.</w:t>
      </w:r>
    </w:p>
    <w:p>
      <w:r>
        <w:t>3. Validate expiry/quality and duplicate delivery; preview received physical/eligible quantity and payable.</w:t>
      </w:r>
    </w:p>
    <w:p>
      <w:r>
        <w:t>4. Post the actual receipt, cost layers and supplier payable atomically once. A zero-cost donation creates no nonzero debt.</w:t>
      </w:r>
    </w:p>
    <w:p>
      <w:r>
        <w:t>5. Record any actual supplier payment through UC-45, not a manually edited paid-total field.</w:t>
      </w:r>
    </w:p>
    <w:p>
      <w:r>
        <w:t>6. Read back stock ledger and supplier due; expected orders alone never add stock.</w:t>
      </w:r>
    </w:p>
    <w:p>
      <w:pPr>
        <w:pStyle w:val="Heading3"/>
        <w:keepNext/>
      </w:pPr>
      <w:r>
        <w:rPr>
          <w:color w:val="000000"/>
        </w:rPr>
        <w:t>Alternatives</w:t>
      </w:r>
    </w:p>
    <w:p>
      <w:r>
        <w:t>A1: Repeated deliveries retain separate source receipts and movements; aggregate stock is updated by medicine and branch.</w:t>
      </w:r>
    </w:p>
    <w:p>
      <w:r>
        <w:t>A2: Suspect identity/quantity/quality remains under responsible assessment and physical segregation before usable stock is established.</w:t>
      </w:r>
    </w:p>
    <w:p>
      <w:r>
        <w:t>A3: Offline receipt is entered later with actual and entry times after duplicate reconciliation.</w:t>
      </w:r>
    </w:p>
    <w:p>
      <w:pPr>
        <w:pStyle w:val="Heading3"/>
        <w:keepNext/>
      </w:pPr>
      <w:r>
        <w:rPr>
          <w:color w:val="000000"/>
        </w:rPr>
        <w:t>Exceptions and result</w:t>
      </w:r>
    </w:p>
    <w:p>
      <w:r>
        <w:t>E1: Goods or source evidence conflict: MSG65; verify identity, units, quantity and physical labels before accepting.</w:t>
      </w:r>
    </w:p>
    <w:p>
      <w:r>
        <w:t>E2: Invalid quantity/conversion: MSG04 / MSG134.</w:t>
      </w:r>
    </w:p>
    <w:p>
      <w:r>
        <w:t>E3: Duplicate receipt: MSG124; return prior result.</w:t>
      </w:r>
    </w:p>
    <w:p>
      <w:r>
        <w:t>E4: Save failure: MSG144; no partial movement.</w:t>
      </w:r>
    </w:p>
    <w:p>
      <w:r>
        <w:t>Actual receipt and one traceable movement update aggregate stock; physical/usable quantities follow the recorded aggregate quality disposition. Receipt source and actual cost remain auditable.</w:t>
      </w:r>
    </w:p>
    <w:p>
      <w:r>
        <w:t>Rules: GBR-051, GBR-052, GBR-053, GBR-057, GBR-058, GBR-081, GBR-082, GBR-091, GBR-098, GBR-120</w:t>
      </w:r>
    </w:p>
    <w:p>
      <w:r>
        <w:t>Messages: MSG02, MSG04, MSG06, MSG07, MSG65, MSG111, MSG124, MSG134, MSG144</w:t>
      </w:r>
    </w:p>
    <w:p>
      <w:pPr>
        <w:pStyle w:val="Heading2"/>
        <w:keepNext/>
      </w:pPr>
      <w:r>
        <w:rPr>
          <w:color w:val="000000"/>
        </w:rPr>
        <w:t>UC-29 Count and Adjust Medicine Stock</w:t>
      </w:r>
    </w:p>
    <w:p>
      <w:pPr>
        <w:keepNext/>
      </w:pPr>
      <w:r>
        <w:t>Phase 1 | Primary actors: Clinic Assistant | Supporting actors: None | Screens: S33 S35 S36</w:t>
      </w:r>
    </w:p>
    <w:p>
      <w:pPr>
        <w:pStyle w:val="Heading3"/>
        <w:keepNext/>
      </w:pPr>
      <w:r>
        <w:rPr>
          <w:color w:val="000000"/>
        </w:rPr>
        <w:t>Purpose and preconditions</w:t>
      </w:r>
    </w:p>
    <w:p>
      <w:pPr>
        <w:keepNext/>
      </w:pPr>
      <w:r>
        <w:t>Count aggregate medicine quantities and apply approved source-linked corrections; record quality handling and actual supplier return/disposal without manufacturer-lot inventory.</w:t>
      </w:r>
    </w:p>
    <w:p>
      <w:r>
        <w:t>Assistant has the applicable stock/approval rights; aggregate balances for the selected branch/location exist.</w:t>
      </w:r>
    </w:p>
    <w:p>
      <w:pPr>
        <w:pStyle w:val="Heading3"/>
        <w:keepNext/>
      </w:pPr>
      <w:r>
        <w:rPr>
          <w:color w:val="000000"/>
        </w:rPr>
        <w:t>Normal flow</w:t>
      </w:r>
    </w:p>
    <w:p>
      <w:r>
        <w:t>1. Select branch/location and medicines; capture aggregate system quantities and applicable stock-group cutoff.</w:t>
      </w:r>
    </w:p>
    <w:p>
      <w:r>
        <w:t>2. Enter physical counts and reasons for differences; retain unknown counts as unentered rather than zero.</w:t>
      </w:r>
    </w:p>
    <w:p>
      <w:r>
        <w:t>3. Reconcile intervening movements and submit a versioned adjustment request.</w:t>
      </w:r>
    </w:p>
    <w:p>
      <w:r>
        <w:t>4. A different authorized stock approver reviews discrepancy and evidence, then approves or rejects.</w:t>
      </w:r>
    </w:p>
    <w:p>
      <w:r>
        <w:t>5. Post one difference movement per approved line and recalculate physical/eligible stock; retain originals and source links.</w:t>
      </w:r>
    </w:p>
    <w:p>
      <w:r>
        <w:t>6. For recall/disposal/provider return, record quality, original issue trace and actual executed quantity/time with independent approval.</w:t>
      </w:r>
    </w:p>
    <w:p>
      <w:pPr>
        <w:pStyle w:val="Heading3"/>
        <w:keepNext/>
      </w:pPr>
      <w:r>
        <w:rPr>
          <w:color w:val="000000"/>
        </w:rPr>
        <w:t>Alternatives</w:t>
      </w:r>
    </w:p>
    <w:p>
      <w:r>
        <w:t>A1: Zero difference: save count evidence without a quantity adjustment.</w:t>
      </w:r>
    </w:p>
    <w:p>
      <w:r>
        <w:t>A2: Quality action: physically segregate affected units; record product, affected quantity, evidence, responsible assessment and approved release/supplier return/disposal. Possible related patient use requires manual investigation; aggregate stock cannot prove manufacturer-lot exposure.</w:t>
      </w:r>
    </w:p>
    <w:p>
      <w:r>
        <w:t>A3: Rejected/pending adjustment changes no confirmed balance.</w:t>
      </w:r>
    </w:p>
    <w:p>
      <w:pPr>
        <w:pStyle w:val="Heading3"/>
        <w:keepNext/>
      </w:pPr>
      <w:r>
        <w:rPr>
          <w:color w:val="000000"/>
        </w:rPr>
        <w:t>Exceptions and result</w:t>
      </w:r>
    </w:p>
    <w:p>
      <w:r>
        <w:t>E1: Missing reason/approval: MSG122 / MSG06.</w:t>
      </w:r>
    </w:p>
    <w:p>
      <w:r>
        <w:t>E2: Relevant stock movements changed since count: MSG111; reconcile against the cutoff before applying.</w:t>
      </w:r>
    </w:p>
    <w:p>
      <w:r>
        <w:t>E3: Invalid/negative resulting quantity: MSG136.</w:t>
      </w:r>
    </w:p>
    <w:p>
      <w:r>
        <w:t>E4: Disposal/return exceeds physical stock: MSG69.</w:t>
      </w:r>
    </w:p>
    <w:p>
      <w:r>
        <w:t>E5: Duplicate movement: MSG124.</w:t>
      </w:r>
    </w:p>
    <w:p>
      <w:r>
        <w:t>Count and approved movement/quality actions are traceable. Quarantine changes eligibility but not total physical stock; expiry alone does not remove stock.</w:t>
      </w:r>
    </w:p>
    <w:p>
      <w:r>
        <w:t>Rules: GBR-053, GBR-058, GBR-059, GBR-060, GBR-061, GBR-062, GBR-081, GBR-094, GBR-100</w:t>
      </w:r>
    </w:p>
    <w:p>
      <w:r>
        <w:t>Messages: MSG02, MSG04, MSG06, MSG07, MSG69, MSG111, MSG122, MSG124, MSG136, MSG144</w:t>
      </w:r>
    </w:p>
    <w:p>
      <w:pPr>
        <w:pStyle w:val="Heading2"/>
        <w:keepNext/>
      </w:pPr>
      <w:r>
        <w:rPr>
          <w:color w:val="000000"/>
        </w:rPr>
        <w:t>UC-30 Manage Service Catalog and Prices</w:t>
      </w:r>
    </w:p>
    <w:p>
      <w:pPr>
        <w:keepNext/>
      </w:pPr>
      <w:r>
        <w:t>Phase 1 | Primary actors: Dentist | Supporting actors: None | Screens: S31</w:t>
      </w:r>
    </w:p>
    <w:p>
      <w:pPr>
        <w:pStyle w:val="Heading3"/>
        <w:keepNext/>
      </w:pPr>
      <w:r>
        <w:rPr>
          <w:color w:val="000000"/>
        </w:rPr>
        <w:t>Purpose and preconditions</w:t>
      </w:r>
    </w:p>
    <w:p>
      <w:pPr>
        <w:keepNext/>
      </w:pPr>
      <w:r>
        <w:t>Maintain service hierarchy, units/billing basis, price, public booking duration and staff default duration.</w:t>
      </w:r>
    </w:p>
    <w:p>
      <w:r>
        <w:t>Dentist is authenticated with service/price maintenance permission.</w:t>
      </w:r>
    </w:p>
    <w:p>
      <w:pPr>
        <w:pStyle w:val="Heading3"/>
        <w:keepNext/>
      </w:pPr>
      <w:r>
        <w:rPr>
          <w:color w:val="000000"/>
        </w:rPr>
        <w:t>Normal flow</w:t>
      </w:r>
    </w:p>
    <w:p>
      <w:r>
        <w:t>1. Dentist with catalog permission opens a service or creates code/name/category and unit/billing basis per visit, tooth, jaw or package.</w:t>
      </w:r>
    </w:p>
    <w:p>
      <w:r>
        <w:t>2. Enter reference unit price, staff default duration in 15-minute units and public duration of 30 or 60 minutes; a long specialist procedure can require staff booking.</w:t>
      </w:r>
    </w:p>
    <w:p>
      <w:r>
        <w:t>3. Define package inclusions so component sessions are not billed again; record warranty period when applicable.</w:t>
      </w:r>
    </w:p>
    <w:p>
      <w:r>
        <w:t>4. Validate unique code, positive duration, nonnegative price and compatible units; preview the effect on new quotes.</w:t>
      </w:r>
    </w:p>
    <w:p>
      <w:r>
        <w:t>5. Save a new catalog version or deactivate for new selection. Existing agreed plans, posted activities, bills and stock snapshots remain unchanged.</w:t>
      </w:r>
    </w:p>
    <w:p>
      <w:pPr>
        <w:pStyle w:val="Heading3"/>
        <w:keepNext/>
      </w:pPr>
      <w:r>
        <w:rPr>
          <w:color w:val="000000"/>
        </w:rPr>
        <w:t>Alternatives</w:t>
      </w:r>
    </w:p>
    <w:p>
      <w:r>
        <w:t>A1: Retire a service from new selections while preserving historical use.</w:t>
      </w:r>
    </w:p>
    <w:p>
      <w:r>
        <w:t>A2: Update a price: only new pricing decisions use it; active plan/bill agreements retain their snapshots.</w:t>
      </w:r>
    </w:p>
    <w:p>
      <w:r>
        <w:t>A3: Simple consultation retains the configured default duration.</w:t>
      </w:r>
    </w:p>
    <w:p>
      <w:pPr>
        <w:pStyle w:val="Heading3"/>
        <w:keepNext/>
      </w:pPr>
      <w:r>
        <w:rPr>
          <w:color w:val="000000"/>
        </w:rPr>
        <w:t>Exceptions and result</w:t>
      </w:r>
    </w:p>
    <w:p>
      <w:r>
        <w:t>E1: Invalid price/duration/package relation: MSG04 / MSG138.</w:t>
      </w:r>
    </w:p>
    <w:p>
      <w:r>
        <w:t>E2: Attempt to rewrite historic prices or remove referenced records: MSG135.</w:t>
      </w:r>
    </w:p>
    <w:p>
      <w:r>
        <w:t>E3: No permission/concurrent change: MSG06 / MSG111.</w:t>
      </w:r>
    </w:p>
    <w:p>
      <w:r>
        <w:t>New catalog version is available. Historical plans, performed services and bills retain their agreed amounts and references.</w:t>
      </w:r>
    </w:p>
    <w:p>
      <w:r>
        <w:t>Rules: GBR-003, GBR-004, GBR-046, GBR-047, GBR-063, GBR-081, GBR-106</w:t>
      </w:r>
    </w:p>
    <w:p>
      <w:pPr/>
      <w:r>
        <w:t>Interview alignment: record optional estimated range and selected estimate plus explicit reservation. Implant is confirmed OfferedOnSite at the surveyed clinic by the project user on 24 October 2026. Use dentist-defined patient-specific stages and session requirements in the existing treatment plan; public booking remains separately configured. Confirm other on-site/referral/pending services before public activation. Observed times are editable examples.</w:t>
      </w:r>
    </w:p>
    <w:p>
      <w:r>
        <w:t>Messages: MSG02, MSG04, MSG06, MSG07, MSG111, MSG135, MSG138, MSG144</w:t>
      </w:r>
    </w:p>
    <w:p>
      <w:pPr>
        <w:pStyle w:val="Heading2"/>
        <w:keepNext/>
      </w:pPr>
      <w:r>
        <w:rPr>
          <w:color w:val="000000"/>
        </w:rPr>
        <w:t>UC-31 Manage User Accounts</w:t>
      </w:r>
    </w:p>
    <w:p>
      <w:pPr>
        <w:keepNext/>
      </w:pPr>
      <w:r>
        <w:t>Phase 1 | Primary actors: Administrator | Supporting actors: None | Screens: S04</w:t>
      </w:r>
    </w:p>
    <w:p>
      <w:pPr>
        <w:pStyle w:val="Heading3"/>
        <w:keepNext/>
      </w:pPr>
      <w:r>
        <w:rPr>
          <w:color w:val="000000"/>
        </w:rPr>
        <w:t>Purpose and preconditions</w:t>
      </w:r>
    </w:p>
    <w:p>
      <w:pPr>
        <w:keepNext/>
      </w:pPr>
      <w:r>
        <w:t>Create/update staff accounts, assign/revoke roles, lock/unlock accounts and support credential recovery.</w:t>
      </w:r>
    </w:p>
    <w:p>
      <w:r>
        <w:t>Administrator is authenticated with account-management permission; applicable roles and verification policy are configured.</w:t>
      </w:r>
    </w:p>
    <w:p>
      <w:pPr>
        <w:pStyle w:val="Heading3"/>
        <w:keepNext/>
      </w:pPr>
      <w:r>
        <w:rPr>
          <w:color w:val="000000"/>
        </w:rPr>
        <w:t>Normal flow</w:t>
      </w:r>
    </w:p>
    <w:p>
      <w:r>
        <w:t>1. Administrator opens account management.</w:t>
      </w:r>
    </w:p>
    <w:p>
      <w:r>
        <w:t>2. DCMS displays permitted accounts and current states/roles.</w:t>
      </w:r>
    </w:p>
    <w:p>
      <w:r>
        <w:t>3. Administrator selects Create staff account or an existing staff account to edit.</w:t>
      </w:r>
    </w:p>
    <w:p>
      <w:r>
        <w:t>4. Administrator enters permitted account details and assigns/revokes roles.</w:t>
      </w:r>
    </w:p>
    <w:p>
      <w:r>
        <w:t>5. DCMS validates details and administrator rights; Administrator confirms.</w:t>
      </w:r>
    </w:p>
    <w:p>
      <w:r>
        <w:t>6. DCMS saves the account/role revision, applies current access restrictions and records actor/time (MSG14).</w:t>
      </w:r>
    </w:p>
    <w:p>
      <w:pPr>
        <w:pStyle w:val="Heading3"/>
        <w:keepNext/>
      </w:pPr>
      <w:r>
        <w:rPr>
          <w:color w:val="000000"/>
        </w:rPr>
        <w:t>Alternatives</w:t>
      </w:r>
    </w:p>
    <w:p>
      <w:r>
        <w:t>A1: Lock account: confirm action, apply lock immediately and block existing authorized access to private data (MSG15).</w:t>
      </w:r>
    </w:p>
    <w:p>
      <w:r>
        <w:t>A2: Unlock an eligible account (MSG16); a revoked/rejected patient link is not approved by unlock.</w:t>
      </w:r>
    </w:p>
    <w:p>
      <w:r>
        <w:t>A3: Assist credential recovery using configured identity verification.</w:t>
      </w:r>
    </w:p>
    <w:p>
      <w:r>
        <w:t>A4: Patient creates own public account via UC-33; Admin supports lock/unlock/recovery rather than creating a Patient record.</w:t>
      </w:r>
    </w:p>
    <w:p>
      <w:r>
        <w:t>A5 Staff creation uses a one-use initial credential handed to the independently verified employee, with must-change-before-private-work. Email invitation is not claimed unless a real adapter confirms delivery. Keep at least one active Admin and prevent the last Admin from locking/removing their own administrative access.</w:t>
      </w:r>
    </w:p>
    <w:p>
      <w:pPr>
        <w:pStyle w:val="Heading3"/>
        <w:keepNext/>
      </w:pPr>
      <w:r>
        <w:rPr>
          <w:color w:val="000000"/>
        </w:rPr>
        <w:t>Exceptions and result</w:t>
      </w:r>
    </w:p>
    <w:p>
      <w:r>
        <w:t>E1: Invalid or conflicting account identifier: MSG04 / MSG139; no save.</w:t>
      </w:r>
    </w:p>
    <w:p>
      <w:r>
        <w:t>E2: Unpermitted role/action or stale account: MSG06 / MSG111.</w:t>
      </w:r>
    </w:p>
    <w:p>
      <w:r>
        <w:t>E3: Verification fails during recovery: MSG108; no reset.</w:t>
      </w:r>
    </w:p>
    <w:p>
      <w:r>
        <w:t>E4: Save failure: MSG144; previous state remains.</w:t>
      </w:r>
    </w:p>
    <w:p>
      <w:r>
        <w:t>Success: account/state/roles or recovery action is updated and audited. Patient records remain intact; no self-record link is verified through account administration.</w:t>
      </w:r>
    </w:p>
    <w:p>
      <w:r>
        <w:t>Rules: GBR-026, GBR-027, GBR-028, GBR-029, GBR-072, GBR-073, GBR-075, GBR-081, GBR-082, GBR-101, GBR-121</w:t>
      </w:r>
    </w:p>
    <w:p>
      <w:r>
        <w:t>Messages: MSG02, MSG04, MSG06, MSG07, MSG14, MSG15, MSG16, MSG108, MSG111, MSG139, MSG144</w:t>
      </w:r>
    </w:p>
    <w:p>
      <w:pPr>
        <w:pStyle w:val="Heading2"/>
        <w:keepNext/>
      </w:pPr>
      <w:r>
        <w:rPr>
          <w:color w:val="000000"/>
        </w:rPr>
        <w:t>UC-32 View Clinic Reports</w:t>
      </w:r>
    </w:p>
    <w:p>
      <w:pPr>
        <w:keepNext/>
      </w:pPr>
      <w:r>
        <w:t>Phase 1 | Primary actors: Administrator; Clinic Owner | Supporting actors: None | Screens: S40</w:t>
      </w:r>
    </w:p>
    <w:p>
      <w:pPr>
        <w:pStyle w:val="Heading3"/>
        <w:keepNext/>
      </w:pPr>
      <w:r>
        <w:rPr>
          <w:color w:val="000000"/>
        </w:rPr>
        <w:t>Purpose and preconditions</w:t>
      </w:r>
    </w:p>
    <w:p>
      <w:pPr>
        <w:keepNext/>
      </w:pPr>
      <w:r>
        <w:t>Read/export clinic activity, treatment, actual collections, receivables and medicine-stock reports.</w:t>
      </w:r>
    </w:p>
    <w:p>
      <w:r>
        <w:t>Actor is authenticated with report permission. Clinic Owner inherits Dentist; report right does not grant operational write rights.</w:t>
      </w:r>
    </w:p>
    <w:p>
      <w:pPr>
        <w:pStyle w:val="Heading3"/>
        <w:keepNext/>
      </w:pPr>
      <w:r>
        <w:rPr>
          <w:color w:val="000000"/>
        </w:rPr>
        <w:t>Normal flow</w:t>
      </w:r>
    </w:p>
    <w:p>
      <w:r>
        <w:t>1. Actor opens clinic reports.</w:t>
      </w:r>
    </w:p>
    <w:p>
      <w:r>
        <w:t>2. Actor selects period and relevant filters.</w:t>
      </w:r>
    </w:p>
    <w:p>
      <w:r>
        <w:t>3. DCMS validates report scope and retrieves confirmed source records.</w:t>
      </w:r>
    </w:p>
    <w:p>
      <w:r>
        <w:t>4. DCMS displays performed service value, actual collections, credit/debt, internal stock consumption and attributed lab cost separately, with basis and cost-completeness indicators under GBR-160.</w:t>
      </w:r>
    </w:p>
    <w:p>
      <w:r>
        <w:t>5. Actor reviews details within permitted scope.</w:t>
      </w:r>
    </w:p>
    <w:p>
      <w:r>
        <w:t>6. Actor requests export/print; DCMS prepares the scoped output (MSG100).</w:t>
      </w:r>
    </w:p>
    <w:p>
      <w:pPr>
        <w:pStyle w:val="Heading3"/>
        <w:keepNext/>
      </w:pPr>
      <w:r>
        <w:rPr>
          <w:color w:val="000000"/>
        </w:rPr>
        <w:t>Alternatives</w:t>
      </w:r>
    </w:p>
    <w:p>
      <w:r>
        <w:t>A1: No matching records: MSG99.</w:t>
      </w:r>
    </w:p>
    <w:p>
      <w:r>
        <w:t>A2: Review stock quantity separately from value; only a configured agreed costing method may be used.</w:t>
      </w:r>
    </w:p>
    <w:p>
      <w:r>
        <w:t>A3: Actor changes filters and refreshes.</w:t>
      </w:r>
    </w:p>
    <w:p>
      <w:pPr>
        <w:pStyle w:val="Heading3"/>
        <w:keepNext/>
      </w:pPr>
      <w:r>
        <w:rPr>
          <w:color w:val="000000"/>
        </w:rPr>
        <w:t>Exceptions and result</w:t>
      </w:r>
    </w:p>
    <w:p>
      <w:r>
        <w:t>E1: No report permission: MSG06.</w:t>
      </w:r>
    </w:p>
    <w:p>
      <w:r>
        <w:t>E2: Invalid period: MSG04.</w:t>
      </w:r>
    </w:p>
    <w:p>
      <w:r>
        <w:t>E3: Retrieval/export failure: MSG144; no incomplete report is declared ready.</w:t>
      </w:r>
    </w:p>
    <w:p>
      <w:r>
        <w:t>An authorized report is viewed/exported; no clinical, collection or stock source record is changed.</w:t>
      </w:r>
    </w:p>
    <w:p>
      <w:r>
        <w:t>Rules: GBR-026, GBR-027, GBR-071, GBR-075, GBR-098, GBR-114, GBR-115, GBR-116</w:t>
      </w:r>
    </w:p>
    <w:p>
      <w:pPr/>
      <w:r>
        <w:t>Interview alignment: implement GBR-160 cost-completeness and source-linked contribution definitions. Keep gross/net service value, collections, advances/debt, consumption/lab cost and operating costs distinct; purchases and supplier payments are not counted twice.</w:t>
      </w:r>
    </w:p>
    <w:p>
      <w:r>
        <w:t>Messages: MSG02, MSG04, MSG06, MSG07, MSG99, MSG100, MSG111, MSG144</w:t>
      </w:r>
    </w:p>
    <w:p>
      <w:pPr>
        <w:pStyle w:val="Heading2"/>
        <w:keepNext/>
      </w:pPr>
      <w:r>
        <w:rPr>
          <w:color w:val="000000"/>
        </w:rPr>
        <w:t>UC-33 Register Account</w:t>
      </w:r>
    </w:p>
    <w:p>
      <w:pPr>
        <w:keepNext/>
      </w:pPr>
      <w:r>
        <w:t>Phase 1 | Primary actors: Guest | Supporting actors: None | Screens: S02</w:t>
      </w:r>
    </w:p>
    <w:p>
      <w:pPr>
        <w:pStyle w:val="Heading3"/>
        <w:keepNext/>
      </w:pPr>
      <w:r>
        <w:rPr>
          <w:color w:val="000000"/>
        </w:rPr>
        <w:t>Purpose and preconditions</w:t>
      </w:r>
    </w:p>
    <w:p>
      <w:pPr>
        <w:keepNext/>
      </w:pPr>
      <w:r>
        <w:t>Register a public Guest account in the patient application. This v2 flow adopts the later S02 decision and replaces source OTP activation.</w:t>
      </w:r>
    </w:p>
    <w:p>
      <w:r>
        <w:t>No conflicting normalized sign-in phone; public registration is enabled.</w:t>
      </w:r>
    </w:p>
    <w:p>
      <w:pPr>
        <w:pStyle w:val="Heading3"/>
        <w:keepNext/>
      </w:pPr>
      <w:r>
        <w:rPr>
          <w:color w:val="000000"/>
        </w:rPr>
        <w:t>Normal flow</w:t>
      </w:r>
    </w:p>
    <w:p>
      <w:r>
        <w:t>1. Enter full name, Vietnamese mobile number, email, password and confirmation. Phone is ten digits starting 03, 05, 07, 08 or 09.</w:t>
      </w:r>
    </w:p>
    <w:p>
      <w:r>
        <w:t>2. Validate required fields and credential policy. Explain that contacts are not yet ownership-verified.</w:t>
      </w:r>
    </w:p>
    <w:p>
      <w:r>
        <w:t>3. Create one Active Public account with Guest role and unverified contacts; unique phone prevents a duplicate account.</w:t>
      </w:r>
    </w:p>
    <w:p>
      <w:r>
        <w:t>4. Show MSG11 and open Sign In. Registration itself creates no session.</w:t>
      </w:r>
    </w:p>
    <w:p>
      <w:r>
        <w:t>5. After sign-in the user may book and manage their own booking requests; requesting clinical access uses UC-36 separately.</w:t>
      </w:r>
    </w:p>
    <w:p>
      <w:pPr>
        <w:pStyle w:val="Heading3"/>
        <w:keepNext/>
      </w:pPr>
      <w:r>
        <w:rPr>
          <w:color w:val="000000"/>
        </w:rPr>
        <w:t>Alternatives</w:t>
      </w:r>
    </w:p>
    <w:p>
      <w:r>
        <w:t>A1 Existing phone routes to sign-in/recovery. A2 Recovery uses clinic-assisted identity review under UC-02; email is unverified contact data, not patient identity proof.</w:t>
      </w:r>
    </w:p>
    <w:p>
      <w:pPr>
        <w:pStyle w:val="Heading3"/>
        <w:keepNext/>
      </w:pPr>
      <w:r>
        <w:rPr>
          <w:color w:val="000000"/>
        </w:rPr>
        <w:t>Exceptions and result</w:t>
      </w:r>
    </w:p>
    <w:p>
      <w:r>
        <w:t>E1 Missing/invalid fields or mismatch: MSG02/03/04. E2 Duplicate phone: MSG139. E3 Credential policy: MSG109. E4 Retry returns the existing registration outcome or duplicate response, never an extra account.</w:t>
      </w:r>
    </w:p>
    <w:p>
      <w:r>
        <w:t>Guest account only; no patient record, verified self link, staff role or clinical access. No SMS/OTP delivery is claimed.</w:t>
      </w:r>
    </w:p>
    <w:p>
      <w:r>
        <w:t>Rules: GBR-027, GBR-029, GBR-030, GBR-072, GBR-075, GBR-082, GBR-118, GBR-121</w:t>
      </w:r>
    </w:p>
    <w:p>
      <w:r>
        <w:t>Messages: MSG02, MSG04, MSG06, MSG07, MSG11, MSG109, MSG111, MSG139, MSG144</w:t>
      </w:r>
    </w:p>
    <w:p>
      <w:pPr>
        <w:pStyle w:val="Heading2"/>
        <w:keepNext/>
      </w:pPr>
      <w:r>
        <w:rPr>
          <w:color w:val="000000"/>
        </w:rPr>
        <w:t>UC-34 View Notifications and Manage Reminder Preferences</w:t>
      </w:r>
    </w:p>
    <w:p>
      <w:pPr>
        <w:keepNext/>
      </w:pPr>
      <w:r>
        <w:t>Phase 1 | Primary actors: Guest | Supporting actors: None | Screens: S13 S26 S27 S28</w:t>
      </w:r>
    </w:p>
    <w:p>
      <w:pPr>
        <w:pStyle w:val="Heading3"/>
        <w:keepNext/>
      </w:pPr>
      <w:r>
        <w:rPr>
          <w:color w:val="000000"/>
        </w:rPr>
        <w:t>Purpose and preconditions</w:t>
      </w:r>
    </w:p>
    <w:p>
      <w:pPr>
        <w:keepNext/>
      </w:pPr>
      <w:r>
        <w:t>Read account-scoped in-app notifications and configure permitted reminder/push preferences. Patient inherits Guest.</w:t>
      </w:r>
    </w:p>
    <w:p>
      <w:r>
        <w:t>A public account is authenticated; private self-record notifications additionally require the applicable verified link.</w:t>
      </w:r>
    </w:p>
    <w:p>
      <w:pPr>
        <w:pStyle w:val="Heading3"/>
        <w:keepNext/>
      </w:pPr>
      <w:r>
        <w:rPr>
          <w:color w:val="000000"/>
        </w:rPr>
        <w:t>Normal flow</w:t>
      </w:r>
    </w:p>
    <w:p>
      <w:r>
        <w:t>1. Actor opens Notifications.</w:t>
      </w:r>
    </w:p>
    <w:p>
      <w:r>
        <w:t>2. DCMS returns only permitted account notifications.</w:t>
      </w:r>
    </w:p>
    <w:p>
      <w:r>
        <w:t>3. Actor opens a message; DCMS rechecks deep-link access and records reading.</w:t>
      </w:r>
    </w:p>
    <w:p>
      <w:r>
        <w:t>4. Actor opens reminder preferences and selects supported options.</w:t>
      </w:r>
    </w:p>
    <w:p>
      <w:r>
        <w:t>5. Actor confirms changes.</w:t>
      </w:r>
    </w:p>
    <w:p>
      <w:r>
        <w:t>6. DCMS stores preferences; disabling push retains in-app notifications (MSG93).</w:t>
      </w:r>
    </w:p>
    <w:p>
      <w:pPr>
        <w:pStyle w:val="Heading3"/>
        <w:keepNext/>
      </w:pPr>
      <w:r>
        <w:rPr>
          <w:color w:val="000000"/>
        </w:rPr>
        <w:t>Alternatives</w:t>
      </w:r>
    </w:p>
    <w:p>
      <w:r>
        <w:t>A1: No notifications: MSG140.</w:t>
      </w:r>
    </w:p>
    <w:p>
      <w:r>
        <w:t>A2: Device has no valid push channel: messages remain in-app and relevant staff failures are tracked.</w:t>
      </w:r>
    </w:p>
    <w:p>
      <w:r>
        <w:t>A3: Patient opens a follow-up reminder and chooses UC-04; reading does not mark the instruction Completed.</w:t>
      </w:r>
    </w:p>
    <w:p>
      <w:pPr>
        <w:pStyle w:val="Heading3"/>
        <w:keepNext/>
      </w:pPr>
      <w:r>
        <w:rPr>
          <w:color w:val="000000"/>
        </w:rPr>
        <w:t>Exceptions and result</w:t>
      </w:r>
    </w:p>
    <w:p>
      <w:r>
        <w:t>E1: Link/account revoked: MSG102 / MSG07; disclose no private content.</w:t>
      </w:r>
    </w:p>
    <w:p>
      <w:r>
        <w:t>E2: Linked appointment is changed/cancelled: show current permitted state, not outdated detail.</w:t>
      </w:r>
    </w:p>
    <w:p>
      <w:r>
        <w:t>E3: Preference save fails: MSG144; retain previous settings.</w:t>
      </w:r>
    </w:p>
    <w:p>
      <w:r>
        <w:t>Permitted notifications/read state and confirmed preferences are saved. Provider delivery acceptance alone never sets Read or changes clinical/appointment state.</w:t>
      </w:r>
    </w:p>
    <w:p>
      <w:r>
        <w:t>Rules: GBR-015, GBR-024, GBR-025, GBR-073, GBR-075, GBR-077, GBR-078, GBR-118, GBR-123, GBR-135</w:t>
      </w:r>
    </w:p>
    <w:p>
      <w:r>
        <w:t>Messages: MSG02, MSG04, MSG06, MSG07, MSG93, MSG102, MSG111, MSG140, MSG144</w:t>
      </w:r>
    </w:p>
    <w:p>
      <w:pPr>
        <w:pStyle w:val="Heading2"/>
        <w:keepNext/>
      </w:pPr>
      <w:r>
        <w:rPr>
          <w:color w:val="000000"/>
        </w:rPr>
        <w:t>UC-35 Get Chatbot Support</w:t>
      </w:r>
    </w:p>
    <w:p>
      <w:pPr>
        <w:keepNext/>
      </w:pPr>
      <w:r>
        <w:t>Phase 2 | Primary actors: Guest | Supporting actors: AI/LLM Service when external provider is configured; Clinic Assistant on handover | Screens: S29 phase 2 only</w:t>
      </w:r>
    </w:p>
    <w:p>
      <w:pPr>
        <w:keepNext/>
      </w:pPr>
      <w:r>
        <w:t>Phase 2 only. Preserve this ID for future work; no phase 1 menu, job, endpoint dependency or acceptance criterion requires AI. Patient and staff use normal clinical forms and human support meanwhile.</w:t>
      </w:r>
    </w:p>
    <w:p>
      <w:pPr>
        <w:pStyle w:val="Heading2"/>
        <w:keepNext/>
      </w:pPr>
      <w:r>
        <w:rPr>
          <w:color w:val="000000"/>
        </w:rPr>
        <w:t>UC-36 Verify Patient Account Link</w:t>
      </w:r>
    </w:p>
    <w:p>
      <w:pPr>
        <w:keepNext/>
      </w:pPr>
      <w:r>
        <w:t>Phase 1 | Primary actors: Patient; Clinic Assistant | Supporting actors: None | Screens: S07 S08</w:t>
      </w:r>
    </w:p>
    <w:p>
      <w:pPr>
        <w:pStyle w:val="Heading3"/>
        <w:keepNext/>
      </w:pPr>
      <w:r>
        <w:rPr>
          <w:color w:val="000000"/>
        </w:rPr>
        <w:t>Purpose and preconditions</w:t>
      </w:r>
    </w:p>
    <w:p>
      <w:pPr>
        <w:keepNext/>
      </w:pPr>
      <w:r>
        <w:t>Request, verify or revoke the account holders own patient-record link so Patient can access all official personal clinic information.</w:t>
      </w:r>
    </w:p>
    <w:p>
      <w:r>
        <w:t>Active authenticated Public account; an existing patient master can be linked after staff verifies the account holders identity. Prior attendance is optional evidence, not a mandatory condition.</w:t>
      </w:r>
    </w:p>
    <w:p>
      <w:pPr>
        <w:pStyle w:val="Heading3"/>
        <w:keepNext/>
      </w:pPr>
      <w:r>
        <w:rPr>
          <w:color w:val="000000"/>
        </w:rPr>
        <w:t>Normal flow</w:t>
      </w:r>
    </w:p>
    <w:p>
      <w:r>
        <w:t>1. Account holder requests a self-only link using name, available date of birth, patient code and supporting details. Public search never exposes clinic patient records.</w:t>
      </w:r>
    </w:p>
    <w:p>
      <w:r>
        <w:t>2. Create or return one Pending request; existing owned booking management remains available.</w:t>
      </w:r>
    </w:p>
    <w:p>
      <w:r>
        <w:t>3. Authorized assistant finds the existing patient, compares identity evidence and records verification method, result and actor. Matching phone or a booking alone never approves a link.</w:t>
      </w:r>
    </w:p>
    <w:p>
      <w:r>
        <w:t>4. Approve one active self link per account and patient, or reject with a public-safe reason. Patient capabilities inherit Guest; unrelated staff roles are never granted.</w:t>
      </w:r>
    </w:p>
    <w:p>
      <w:r>
        <w:t>5. On approval, backfill all existing official personal records across the clinic branches and enable automatic visibility of later official records through UC-55.</w:t>
      </w:r>
    </w:p>
    <w:p>
      <w:r>
        <w:t>6. Return link status and record availability. Revocation immediately removes Patient own-record capabilities and private reads; Guest owned booking capabilities remain.</w:t>
      </w:r>
    </w:p>
    <w:p>
      <w:pPr>
        <w:pStyle w:val="Heading3"/>
        <w:keepNext/>
      </w:pPr>
      <w:r>
        <w:rPr>
          <w:color w:val="000000"/>
        </w:rPr>
        <w:t>Alternatives</w:t>
      </w:r>
    </w:p>
    <w:p>
      <w:r>
        <w:t>A1 Link a record created before the first visit after identity verification. A2 A relative booking does not establish a self link or clinical access to the relative. A3 Withdraw a Pending request; staff may revoke an incorrect active link with reason and audited correction.</w:t>
      </w:r>
    </w:p>
    <w:p>
      <w:pPr>
        <w:pStyle w:val="Heading3"/>
        <w:keepNext/>
      </w:pPr>
      <w:r>
        <w:rPr>
          <w:color w:val="000000"/>
        </w:rPr>
        <w:t>Exceptions and result</w:t>
      </w:r>
    </w:p>
    <w:p>
      <w:r>
        <w:t>E1 Unverified identity or mismatched record: reject or retain Pending with explanation. E2 Existing active account/patient link: MSG111; no reassignment without reviewed revocation. E3 Locked/expired account: deny private reads. E4 Temporary synchronization failure: retain the approved link, show pending data and retry; never claim that empty means no history.</w:t>
      </w:r>
    </w:p>
    <w:p>
      <w:r>
        <w:t>An active verified self link supplies Patient capabilities and all official own clinic information. No clinical publication gate or mandatory previous visit is added.</w:t>
      </w:r>
    </w:p>
    <w:p>
      <w:r>
        <w:t>Rules: GBR-016, GBR-029, GBR-033, GBR-072, GBR-073, GBR-074, GBR-075, GBR-081, GBR-084, GBR-117, GBR-127</w:t>
      </w:r>
    </w:p>
    <w:p>
      <w:r>
        <w:t>Messages: MSG02, MSG04, MSG06, MSG07, MSG111, MSG144</w:t>
      </w:r>
    </w:p>
    <w:p>
      <w:pPr>
        <w:pStyle w:val="Heading2"/>
        <w:keepNext/>
      </w:pPr>
      <w:r>
        <w:rPr>
          <w:color w:val="000000"/>
        </w:rPr>
        <w:t>UC-37 View Own Medical Record</w:t>
      </w:r>
    </w:p>
    <w:p>
      <w:pPr>
        <w:keepNext/>
      </w:pPr>
      <w:r>
        <w:t>Phase 1 | Primary actors: Patient | Supporting actors: None | Screens: S41 S42</w:t>
      </w:r>
    </w:p>
    <w:p>
      <w:pPr>
        <w:pStyle w:val="Heading3"/>
        <w:keepNext/>
      </w:pPr>
      <w:r>
        <w:rPr>
          <w:color w:val="000000"/>
        </w:rPr>
        <w:t>Purpose and preconditions</w:t>
      </w:r>
    </w:p>
    <w:p>
      <w:pPr>
        <w:keepNext/>
      </w:pPr>
      <w:r>
        <w:t>Read the complete official personal record at the clinic through the Patient application.</w:t>
      </w:r>
    </w:p>
    <w:p>
      <w:r>
        <w:t>Active authenticated Patient capabilities with a Verified self link. Resolve the linked patient from the session; include every branch of this clinic.</w:t>
      </w:r>
    </w:p>
    <w:p>
      <w:pPr>
        <w:pStyle w:val="Heading3"/>
        <w:keepNext/>
      </w:pPr>
      <w:r>
        <w:rPr>
          <w:color w:val="000000"/>
        </w:rPr>
        <w:t>Normal flow</w:t>
      </w:r>
    </w:p>
    <w:p>
      <w:r>
        <w:t>1. Patient opens My records and sees identity/contact information, medical history and allergies, complete visit and appointment history, and current treatment dossiers.</w:t>
      </w:r>
    </w:p>
    <w:p>
      <w:r>
        <w:t>2. Open official findings, diagnoses, treatment plans and decisions, performed services, progress, follow-up instructions and finalized prescriptions with dates and responsible clinicians.</w:t>
      </w:r>
    </w:p>
    <w:p>
      <w:r>
        <w:t>3. Open Ready patient images and attachments, recorded investigation/lab results and warranty information relevant to their care. Independently committed patient documents need no completed visit.</w:t>
      </w:r>
    </w:p>
    <w:p>
      <w:r>
        <w:t>4. Open My bills for all posted bills, itemized services, discounts/tax, confirmed receipts, deposits/credit, allocations and current debt; show payment claims separately.</w:t>
      </w:r>
    </w:p>
    <w:p>
      <w:r>
        <w:t>5. Read the current official version automatically after its source is saved in its official state; show amended/cancelled/superseded labels and patient-relevant correction history.</w:t>
      </w:r>
    </w:p>
    <w:p>
      <w:r>
        <w:t>6. Authorize each record/file/export against the current self link and source state. Permit download of own Ready documents and generated own-record summaries without exposing internal columns.</w:t>
      </w:r>
    </w:p>
    <w:p>
      <w:pPr>
        <w:pStyle w:val="Heading3"/>
        <w:keepNext/>
      </w:pPr>
      <w:r>
        <w:rPr>
          <w:color w:val="000000"/>
        </w:rPr>
        <w:t>Alternatives</w:t>
      </w:r>
    </w:p>
    <w:p>
      <w:r>
        <w:t>A1 An approved link immediately exposes pre-existing official history, including imported records. A2 A proposed treatment plan saved as an official proposal is visible with Proposed status; it never implies agreement or performance. A3 An ongoing visit may expose separately finalized prescriptions/posted activities; an unfinished visit draft remains hidden. A4 Patient requests correction through human support; staff amends the source with audit.</w:t>
      </w:r>
    </w:p>
    <w:p>
      <w:pPr>
        <w:pStyle w:val="Heading3"/>
        <w:keepNext/>
      </w:pPr>
      <w:r>
        <w:rPr>
          <w:color w:val="000000"/>
        </w:rPr>
        <w:t>Exceptions and result</w:t>
      </w:r>
    </w:p>
    <w:p>
      <w:r>
        <w:t>E1 Missing/revoked link: MSG102 and linking guidance. E2 Unauthorized patient/file ID: deny without revealing existence. E3 File still scanning/rejected: show its availability state without serving bytes. E4 Sync failure or source fetch error: show retry/pending state and preserve the last successful data timestamp.</w:t>
      </w:r>
    </w:p>
    <w:p>
      <w:r>
        <w:t>Patient reads all official own clinical and financial history at this clinic with source states and correction context. Access is read-only and does not depend on staff selecting a publication subset.</w:t>
      </w:r>
    </w:p>
    <w:p>
      <w:r>
        <w:t>Rules: GBR-040, GBR-073, GBR-074, GBR-075, GBR-117, GBR-118, GBR-124, GBR-150</w:t>
      </w:r>
    </w:p>
    <w:p>
      <w:r>
        <w:t>Messages: MSG02, MSG04, MSG06, MSG07, MSG102, MSG111, MSG144</w:t>
      </w:r>
    </w:p>
    <w:p>
      <w:pPr>
        <w:pStyle w:val="Heading2"/>
        <w:keepNext/>
      </w:pPr>
      <w:r>
        <w:rPr>
          <w:color w:val="000000"/>
        </w:rPr>
        <w:t>UC-38 Manage Patient Master</w:t>
      </w:r>
    </w:p>
    <w:p>
      <w:pPr>
        <w:keepNext/>
      </w:pPr>
      <w:r>
        <w:t>Phase 1 | Primary actors: Clinic Assistant with patient write permission | Supporting actors: None | Screens: S05 S06 S18</w:t>
      </w:r>
    </w:p>
    <w:p>
      <w:pPr>
        <w:pStyle w:val="Heading3"/>
        <w:keepNext/>
      </w:pPr>
      <w:r>
        <w:rPr>
          <w:color w:val="000000"/>
        </w:rPr>
        <w:t>Purpose and preconditions</w:t>
      </w:r>
    </w:p>
    <w:p>
      <w:pPr>
        <w:keepNext/>
      </w:pPr>
      <w:r>
        <w:t>Search by code, name, birth date and contact before creating a patient master outside check-in.</w:t>
      </w:r>
    </w:p>
    <w:p>
      <w:r>
        <w:t>Authorized branch context; no automatic merge by shared phone.</w:t>
      </w:r>
    </w:p>
    <w:p>
      <w:pPr>
        <w:pStyle w:val="Heading3"/>
        <w:keepNext/>
      </w:pPr>
      <w:r>
        <w:rPr>
          <w:color w:val="000000"/>
        </w:rPr>
        <w:t>Normal flow</w:t>
      </w:r>
    </w:p>
    <w:p>
      <w:r>
        <w:t>1. Search by code, name, birth date and contact before creating a patient master outside check-in.</w:t>
      </w:r>
    </w:p>
    <w:p>
      <w:r>
        <w:t>2. Enter required name and unique generated/manual code; store optional birth date, sex, contacts, address, guardian, source, group and notes. Unknown dates/sex remain unknown.</w:t>
      </w:r>
    </w:p>
    <w:p>
      <w:r>
        <w:t>3. Review possible duplicates without exposing unrelated clinical content and confirm create or edit with expected version.</w:t>
      </w:r>
    </w:p>
    <w:p>
      <w:r>
        <w:t>4. Save the patient once; no visit, charge or verified account link is created.</w:t>
      </w:r>
    </w:p>
    <w:p>
      <w:r>
        <w:t>5. Archive only with reason; retain historical links and let a privileged user restore. Block new bookings for archived records until restored.</w:t>
      </w:r>
    </w:p>
    <w:p>
      <w:pPr>
        <w:pStyle w:val="Heading3"/>
        <w:keepNext/>
      </w:pPr>
      <w:r>
        <w:rPr>
          <w:color w:val="000000"/>
        </w:rPr>
        <w:t>Alternatives</w:t>
      </w:r>
    </w:p>
    <w:p>
      <w:r>
        <w:t>A1 The same form opens during walk-in check-in. A2 Potential duplicates require human review; merge is outside v2 baseline and no records are auto-combined.</w:t>
      </w:r>
    </w:p>
    <w:p>
      <w:pPr>
        <w:pStyle w:val="Heading3"/>
        <w:keepNext/>
      </w:pPr>
      <w:r>
        <w:rPr>
          <w:color w:val="000000"/>
        </w:rPr>
        <w:t>Exceptions and result</w:t>
      </w:r>
    </w:p>
    <w:p>
      <w:r>
        <w:t>E1 Duplicate code MSG201. E2 Empty name MSG02. E3 Stale/archive state MSG111/MSG202.</w:t>
      </w:r>
    </w:p>
    <w:p>
      <w:r>
        <w:t>A reusable patient identity exists independently of appointments and treatment dossiers.</w:t>
      </w:r>
    </w:p>
    <w:p>
      <w:r>
        <w:t>Rules: GBR-016, GBR-033, GBR-034, GBR-084</w:t>
      </w:r>
    </w:p>
    <w:p>
      <w:r>
        <w:t>Messages: MSG02, MSG04, MSG06, MSG07, MSG111, MSG144, MSG201, MSG202, MSG222</w:t>
      </w:r>
    </w:p>
    <w:p>
      <w:pPr>
        <w:pStyle w:val="Heading2"/>
        <w:keepNext/>
      </w:pPr>
      <w:r>
        <w:rPr>
          <w:color w:val="000000"/>
        </w:rPr>
        <w:t>UC-39 Manage Treatment Dossiers</w:t>
      </w:r>
    </w:p>
    <w:p>
      <w:pPr>
        <w:keepNext/>
      </w:pPr>
      <w:r>
        <w:t>Phase 1 | Primary actors: Dentist | Supporting actors: separately authorized Clinic Assistant for billing/collection/history | Screens: S06 S21 S22 S38 S39 S43 S62 S63</w:t>
      </w:r>
    </w:p>
    <w:p>
      <w:pPr>
        <w:pStyle w:val="Heading3"/>
        <w:keepNext/>
      </w:pPr>
      <w:r>
        <w:rPr>
          <w:color w:val="000000"/>
        </w:rPr>
        <w:t>Purpose and preconditions</w:t>
      </w:r>
    </w:p>
    <w:p>
      <w:pPr>
        <w:keepNext/>
      </w:pPr>
      <w:r>
        <w:t>Open the patient Treatment and Payment tab and list all dossiers with diagnosis, clinical state, net charges, confirmed allocation and remaining balance.</w:t>
      </w:r>
    </w:p>
    <w:p>
      <w:r>
        <w:t>Existing patient; authorized branch; opening a dossier does not require payment.</w:t>
      </w:r>
    </w:p>
    <w:p>
      <w:pPr>
        <w:pStyle w:val="Heading3"/>
        <w:keepNext/>
      </w:pPr>
      <w:r>
        <w:rPr>
          <w:color w:val="000000"/>
        </w:rPr>
        <w:t>Normal flow</w:t>
      </w:r>
    </w:p>
    <w:p>
      <w:r>
        <w:t>1. Open the patient Treatment and Payment tab and list all dossiers with diagnosis, clinical state, net charges, confirmed allocation and remaining balance.</w:t>
      </w:r>
    </w:p>
    <w:p>
      <w:r>
        <w:t>2. Create an Open dossier with diagnosis/reason, responsible dentist, start date and note; link an existing dossier when the patient returns for the same course.</w:t>
      </w:r>
    </w:p>
    <w:p>
      <w:r>
        <w:t>3. In the selected dossier display Plan S21, Treatment Process S22, actual totals S38 with Pay/History S39, and dossier images/notes. Add/edit opens contextual forms; direct service can include compact agreement. Each actual retains its source Visit. Show estimated value, actual fee, allocated funds, unused advance and debt distinctly.</w:t>
      </w:r>
    </w:p>
    <w:p>
      <w:r>
        <w:t>4. Complete the dossier when the dentist records the clinical outcome and disposition of unfinished items. Debt may remain.</w:t>
      </w:r>
    </w:p>
    <w:p>
      <w:r>
        <w:t>5. Reopen or stop with reason and new version; retain prior clinical closure, receipts, activity and visit states.</w:t>
      </w:r>
    </w:p>
    <w:p>
      <w:r>
        <w:t>6. Before closure, review every agreed active item and explicitly dispose unfinished work. Record CompletedAsAgreed, CompletedRevisedScope or StoppedIncomplete, with reason and revision reference where needed. A dossier may display Completed while its recorded closure outcome clearly states revised scope; no original unperformed work is counted as performed. Activate an offered patient warranty only for the exact clinically completed eligible item after confirmation; a stopped remainder gets no automatic warranty.</w:t>
      </w:r>
    </w:p>
    <w:p>
      <w:pPr>
        <w:pStyle w:val="Heading3"/>
        <w:keepNext/>
      </w:pPr>
      <w:r>
        <w:rPr>
          <w:color w:val="000000"/>
        </w:rPr>
        <w:t>Alternatives</w:t>
      </w:r>
    </w:p>
    <w:p>
      <w:r>
        <w:t>Navigation variant: S43 is the common Treatment and Payment workspace, not only a launcher. S21/S22/S38/S39 retain IDs/deep links as its contextual sections/forms; shared UI never merges permissions or commits. S62/S63 remain specialized tasks and return to the same selected dossier/item and filters with version revalidation.</w:t>
      </w:r>
    </w:p>
    <w:p>
      <w:r>
        <w:t>A1 Multiple independent dossiers may exist for one patient. A2 Examination-only care needs no treatment dossier, including an eligible examination-service bill. Only actual treatment creates/selects its course; examination, bill and treatment keep explicit patient/Visit source links.</w:t>
      </w:r>
    </w:p>
    <w:p>
      <w:r>
        <w:t>A3 The patient can have multiple dossiers; select one before every mutation. Dossier-wide totals only cover authorized visible sources. Create dossier between visits without fabricating a Visit, plan, fee or appointment.</w:t>
      </w:r>
    </w:p>
    <w:p>
      <w:r>
        <w:t>A4 Completed/stopped clinical work can still have debt; authorized Pay and History remain available without reopening. New clinical work requires dentist reopen with reason or a new course for a separate issue. A dossier with posted actual/fee/collection cannot be deleted; only unreferenced drafts may be removed.</w:t>
      </w:r>
    </w:p>
    <w:p>
      <w:r>
        <w:t>A5 Images and versioned chronological notes belong to this dossier with uploader/actor/time/source. No automatic sync with all S20 albums or grant of private records to a payer/booker is inferred.</w:t>
      </w:r>
    </w:p>
    <w:p>
      <w:pPr>
        <w:pStyle w:val="Heading3"/>
        <w:keepNext/>
      </w:pPr>
      <w:r>
        <w:rPr>
          <w:color w:val="000000"/>
        </w:rPr>
        <w:t>Exceptions and result</w:t>
      </w:r>
    </w:p>
    <w:p>
      <w:r>
        <w:t>E1 Reopen without reason MSG122. E2 Attempt to mark unperformed plan as performed MSG203. E3 Version conflict MSG111.</w:t>
      </w:r>
    </w:p>
    <w:p>
      <w:r>
        <w:t>One longitudinal course can span many visits; dossier completion creates no charge or collection.</w:t>
      </w:r>
    </w:p>
    <w:p>
      <w:r>
        <w:t>A dossier is a longitudinal clinical course; a step is planned work and a visit is one actual attendance. Progress, charges, due amounts, confirmed collections and payroll have independent evidence. Disposing of unfinished steps is mandatory before clinical completion.</w:t>
      </w:r>
    </w:p>
    <w:p>
      <w:r>
        <w:t>E4 Unfinished work lacks disposition: MSG243. Warranty eligibility or basis incomplete: MSG244. Clinical closure can leave debt or unused deposit; no automatic collection or refund.</w:t>
      </w:r>
    </w:p>
    <w:p>
      <w:r>
        <w:t>Rules: GBR-070, GBR-085, GBR-086, GBR-134, GBR-137, GBR-144, GBR-146, GBR-151, GBR-163, GBR-164, GBR-165, GBR-166, GBR-167, GBR-168, GBR-169, GBR-170, GBR-171, GBR-172, GBR-173, GBR-174, GBR-175</w:t>
      </w:r>
    </w:p>
    <w:p>
      <w:r>
        <w:t>Messages: MSG02, MSG04, MSG06, MSG07, MSG111, MSG122, MSG144, MSG203, MSG222, MSG243, MSG244, MSG256</w:t>
      </w:r>
    </w:p>
    <w:p>
      <w:pPr>
        <w:pStyle w:val="Heading2"/>
        <w:keepNext/>
      </w:pPr>
      <w:r>
        <w:rPr>
          <w:color w:val="000000"/>
        </w:rPr>
        <w:t>UC-40 Manage Laboratory Work</w:t>
      </w:r>
    </w:p>
    <w:p>
      <w:pPr>
        <w:keepNext/>
      </w:pPr>
      <w:r>
        <w:t>Phase 1 | Primary actors: Dentist; authorized Clinic Assistant for tracking | Supporting actors: Laboratory provider for physical specification and handoff; no external sending is implied | Screens: S22 S44 S45 S53</w:t>
      </w:r>
    </w:p>
    <w:p>
      <w:pPr>
        <w:pStyle w:val="Heading3"/>
        <w:keepNext/>
      </w:pPr>
      <w:r>
        <w:rPr>
          <w:color w:val="000000"/>
        </w:rPr>
        <w:t>Purpose and preconditions</w:t>
      </w:r>
    </w:p>
    <w:p>
      <w:pPr>
        <w:keepNext/>
      </w:pPr>
      <w:r>
        <w:t>Create a lab order from an actual activity or an agreed plan item; retain the source reference and responsible dentist.</w:t>
      </w:r>
    </w:p>
    <w:p>
      <w:r>
        <w:t>Existing patient and branch; clinical specification approved by dentist.</w:t>
      </w:r>
    </w:p>
    <w:p>
      <w:pPr>
        <w:pStyle w:val="Heading3"/>
        <w:keepNext/>
      </w:pPr>
      <w:r>
        <w:rPr>
          <w:color w:val="000000"/>
        </w:rPr>
        <w:t>Normal flow</w:t>
      </w:r>
    </w:p>
    <w:p>
      <w:r>
        <w:t>1. Create a lab order from an actual activity or an agreed plan item; retain the source reference and responsible dentist.</w:t>
      </w:r>
    </w:p>
    <w:p>
      <w:r>
        <w:t>2. Enter provider, work type, tooth/bridge map, material, shade, quantity, unit fee, requested/due dates, warranty and instructions. Snapshot specifications and cost.</w:t>
      </w:r>
    </w:p>
    <w:p>
      <w:r>
        <w:t>3. Submit internally as Ordered; track Sent, Received and the actual receiving actor/time. Print a handoff document; phase 1 does not send external messages automatically.</w:t>
      </w:r>
    </w:p>
    <w:p>
      <w:r>
        <w:t>4. Dentist accepts the delivered work or requests Rework with reason. Rework links to the original order and states whether an approved extra cost applies.</w:t>
      </w:r>
    </w:p>
    <w:p>
      <w:r>
        <w:t>5. Post an approved actual payable on acceptance, or an explicit authorized deposit earlier; pay via UC-45. Mark Closed after clinical acceptance and handoff; supplier debt may remain and is tracked separately.</w:t>
      </w:r>
    </w:p>
    <w:p>
      <w:r>
        <w:t>6. Link accepted lab deliverables to the exact required patient plan step and specification/version. Received alone is not Accepted. Re-evaluate readiness after receipt, acceptance, rework, cancellation or plan revision; show affected confirmed appointments and create one deduplicated staff task for each blocker episode. Preserve bookings until an explicit UC-06 change.</w:t>
      </w:r>
    </w:p>
    <w:p>
      <w:pPr>
        <w:pStyle w:val="Heading3"/>
        <w:keepNext/>
      </w:pPr>
      <w:r>
        <w:rPr>
          <w:color w:val="000000"/>
        </w:rPr>
        <w:t>Alternatives</w:t>
      </w:r>
    </w:p>
    <w:p>
      <w:r>
        <w:t>A1 Cancel before acceptance with reason and supplier liability decision. A2 Warranty rework records zero/extra cost explicitly; never duplicates the original payable.</w:t>
      </w:r>
    </w:p>
    <w:p>
      <w:r>
        <w:t>A3 Confirm patient, tooth/bridge, material/shade, requested specifications and current version before acceptance. Patient-facing treatment warranty and supplier warranty/rework cost are recorded separately. Lab acceptance does not imply the restoration was fitted, the patient item completed or a patient warranty activated.</w:t>
      </w:r>
    </w:p>
    <w:p>
      <w:pPr>
        <w:pStyle w:val="Heading3"/>
        <w:keepNext/>
      </w:pPr>
      <w:r>
        <w:rPr>
          <w:color w:val="000000"/>
        </w:rPr>
        <w:t>Exceptions and result</w:t>
      </w:r>
    </w:p>
    <w:p>
      <w:r>
        <w:t>E1 Missing patient/provider/specification MSG02. E2 Invalid dates/quantity MSG04. E3 Stale/invalid transition MSG204.</w:t>
      </w:r>
    </w:p>
    <w:p>
      <w:r>
        <w:t>Lab specifications, delivery/acceptance and supplier balance are traceable separately from patient bill.</w:t>
      </w:r>
    </w:p>
    <w:p>
      <w:r>
        <w:t>If a booked step becomes blocked show MSG234 with an authorized display reason and the affected appointment code.</w:t>
      </w:r>
    </w:p>
    <w:p>
      <w:r>
        <w:t>Rules: GBR-087, GBR-088, GBR-098, GBR-131, GBR-135, GBR-146</w:t>
      </w:r>
    </w:p>
    <w:p>
      <w:r>
        <w:t>Messages: MSG02, MSG04, MSG06, MSG07, MSG111, MSG144, MSG204, MSG222, MSG234, MSG244</w:t>
      </w:r>
    </w:p>
    <w:p>
      <w:pPr>
        <w:pStyle w:val="Heading2"/>
        <w:keepNext/>
      </w:pPr>
      <w:r>
        <w:rPr>
          <w:color w:val="000000"/>
        </w:rPr>
        <w:t>UC-41 Manage Material and Supplier Catalogs</w:t>
      </w:r>
    </w:p>
    <w:p>
      <w:pPr>
        <w:keepNext/>
      </w:pPr>
      <w:r>
        <w:t>Phase 1 | Primary actors: Clinic Assistant with catalog permission | Supporting actors: None | Screens: S32 S46</w:t>
      </w:r>
    </w:p>
    <w:p>
      <w:pPr>
        <w:pStyle w:val="Heading3"/>
        <w:keepNext/>
      </w:pPr>
      <w:r>
        <w:rPr>
          <w:color w:val="000000"/>
        </w:rPr>
        <w:t>Purpose and preconditions</w:t>
      </w:r>
    </w:p>
    <w:p>
      <w:pPr>
        <w:keepNext/>
      </w:pPr>
      <w:r>
        <w:t>Maintain material code/name/category/base unit, default supplier, reference cost and Active status. The current aggregate-stock profile has no required manufacturer-lot tracking flag.</w:t>
      </w:r>
    </w:p>
    <w:p>
      <w:r>
        <w:t>Authorized branch/catalog scope.</w:t>
      </w:r>
    </w:p>
    <w:p>
      <w:pPr>
        <w:pStyle w:val="Heading3"/>
        <w:keepNext/>
      </w:pPr>
      <w:r>
        <w:rPr>
          <w:color w:val="000000"/>
        </w:rPr>
        <w:t>Normal flow</w:t>
      </w:r>
    </w:p>
    <w:p>
      <w:r>
        <w:t>1. Maintain material code/name/category/base unit, default supplier, reference cost and Active status; use existing aggregate inventory sources.</w:t>
      </w:r>
    </w:p>
    <w:p>
      <w:r>
        <w:t>2. Maintain suppliers and lab providers with type, code/name and business contact details; provider type controls eligible selection.</w:t>
      </w:r>
    </w:p>
    <w:p>
      <w:r>
        <w:t>3. Validate unique codes and exact unit conversion factors; record a new version when a definition changes.</w:t>
      </w:r>
    </w:p>
    <w:p>
      <w:r>
        <w:t>4. Deactivate rather than delete definitions used by posted transactions. Keep historical names and conversions.</w:t>
      </w:r>
    </w:p>
    <w:p>
      <w:pPr>
        <w:pStyle w:val="Heading3"/>
        <w:keepNext/>
      </w:pPr>
      <w:r>
        <w:rPr>
          <w:color w:val="000000"/>
        </w:rPr>
        <w:t>Alternatives</w:t>
      </w:r>
    </w:p>
    <w:p>
      <w:r>
        <w:t>A1 Medicine definitions remain UC-27; a unified ProductType distinguishes Medicine, Material and reusable Asset. Reusable instrument lifecycle/sterilization is outside this baseline.</w:t>
      </w:r>
    </w:p>
    <w:p>
      <w:pPr>
        <w:pStyle w:val="Heading3"/>
        <w:keepNext/>
      </w:pPr>
      <w:r>
        <w:rPr>
          <w:color w:val="000000"/>
        </w:rPr>
        <w:t>Exceptions and result</w:t>
      </w:r>
    </w:p>
    <w:p>
      <w:r>
        <w:t>E1 Duplicate code/unit conflict MSG201/MSG04. E2 Referenced definition deletion MSG205.</w:t>
      </w:r>
    </w:p>
    <w:p>
      <w:r>
        <w:t>Versioned reusable definitions and provider records are available for new documents.</w:t>
      </w:r>
    </w:p>
    <w:p>
      <w:r>
        <w:t>Rules: GBR-057, GBR-089</w:t>
      </w:r>
    </w:p>
    <w:p>
      <w:r>
        <w:t>Messages: MSG02, MSG04, MSG06, MSG07, MSG111, MSG144, MSG201, MSG205, MSG222</w:t>
      </w:r>
    </w:p>
    <w:p>
      <w:pPr>
        <w:pStyle w:val="Heading2"/>
        <w:keepNext/>
      </w:pPr>
      <w:r>
        <w:rPr>
          <w:color w:val="000000"/>
        </w:rPr>
        <w:t>UC-42 Receive Materials</w:t>
      </w:r>
    </w:p>
    <w:p>
      <w:pPr>
        <w:keepNext/>
      </w:pPr>
      <w:r>
        <w:t>Phase 1 | Primary actors: Clinic Assistant with stock receive permission | Supporting actors: None | Screens: S47 S48 S53</w:t>
      </w:r>
    </w:p>
    <w:p>
      <w:pPr>
        <w:pStyle w:val="Heading3"/>
        <w:keepNext/>
      </w:pPr>
      <w:r>
        <w:rPr>
          <w:color w:val="000000"/>
        </w:rPr>
        <w:t>Purpose and preconditions</w:t>
      </w:r>
    </w:p>
    <w:p>
      <w:pPr>
        <w:keepNext/>
      </w:pPr>
      <w:r>
        <w:t>Create a Draft receipt with supplier document/reference, expected/actual delivery dates and line quantities/costs; expected purchases do not increase stock.</w:t>
      </w:r>
    </w:p>
    <w:p>
      <w:r>
        <w:t>Active material, supplier, branch and storage location.</w:t>
      </w:r>
    </w:p>
    <w:p>
      <w:pPr>
        <w:pStyle w:val="Heading3"/>
        <w:keepNext/>
      </w:pPr>
      <w:r>
        <w:rPr>
          <w:color w:val="000000"/>
        </w:rPr>
        <w:t>Normal flow</w:t>
      </w:r>
    </w:p>
    <w:p>
      <w:r>
        <w:t>1. Create a Draft receipt with supplier document/reference, expected/actual delivery dates and line quantities/costs; expected purchases do not increase stock.</w:t>
      </w:r>
    </w:p>
    <w:p>
      <w:r>
        <w:t>2. At actual delivery enter accepted quantity, actual date, source evidence, unit conversion and actual purchase/extra-cost allocation; aggregate material stock has no required lot/expiry key.</w:t>
      </w:r>
    </w:p>
    <w:p>
      <w:r>
        <w:t>3. Review receipt total and stock effects; post once with idempotency key and expected version.</w:t>
      </w:r>
    </w:p>
    <w:p>
      <w:r>
        <w:t>4. Create incoming stock movements and a supplier payable from actual accepted goods. Paid-at-receipt amount is a separate UC-45 payment.</w:t>
      </w:r>
    </w:p>
    <w:p>
      <w:r>
        <w:t>5. Read back posted quantities, receipt value, payments and supplier balance; attach source evidence.</w:t>
      </w:r>
    </w:p>
    <w:p>
      <w:pPr>
        <w:pStyle w:val="Heading3"/>
        <w:keepNext/>
      </w:pPr>
      <w:r>
        <w:rPr>
          <w:color w:val="000000"/>
        </w:rPr>
        <w:t>Alternatives</w:t>
      </w:r>
    </w:p>
    <w:p>
      <w:r>
        <w:t>A1 Partial delivery creates separate posted receipts under the same supplier reference/line identity. A2 Posted receipt correction uses approved reversal/new movement; consumed stock cannot be erased.</w:t>
      </w:r>
    </w:p>
    <w:p>
      <w:pPr>
        <w:pStyle w:val="Heading3"/>
        <w:keepNext/>
      </w:pPr>
      <w:r>
        <w:rPr>
          <w:color w:val="000000"/>
        </w:rPr>
        <w:t>Exceptions and result</w:t>
      </w:r>
    </w:p>
    <w:p>
      <w:r>
        <w:t>E1 Nonpositive quantity/negative cost MSG04. E2 Source evidence missing MSG02. E3 Duplicate delivery MSG206.</w:t>
      </w:r>
    </w:p>
    <w:p>
      <w:r>
        <w:t>Actual usable/quarantined stock and payable are posted once; no arrival is inferred from an expected date.</w:t>
      </w:r>
    </w:p>
    <w:p>
      <w:r>
        <w:t>Rules: GBR-090, GBR-091, GBR-098</w:t>
      </w:r>
    </w:p>
    <w:p>
      <w:r>
        <w:t>Messages: MSG02, MSG04, MSG06, MSG07, MSG111, MSG144, MSG206, MSG222</w:t>
      </w:r>
    </w:p>
    <w:p>
      <w:pPr>
        <w:pStyle w:val="Heading2"/>
        <w:keepNext/>
      </w:pPr>
      <w:r>
        <w:rPr>
          <w:color w:val="000000"/>
        </w:rPr>
        <w:t>UC-43 Issue and Return Materials</w:t>
      </w:r>
    </w:p>
    <w:p>
      <w:pPr>
        <w:keepNext/>
      </w:pPr>
      <w:r>
        <w:t>Phase 1 | Primary actors: Dentist; authorized Clinic Assistant | Supporting actors: None | Screens: S22 S47 S49</w:t>
      </w:r>
    </w:p>
    <w:p>
      <w:pPr>
        <w:pStyle w:val="Heading3"/>
        <w:keepNext/>
      </w:pPr>
      <w:r>
        <w:rPr>
          <w:color w:val="000000"/>
        </w:rPr>
        <w:t>Purpose and preconditions</w:t>
      </w:r>
    </w:p>
    <w:p>
      <w:pPr>
        <w:keepNext/>
      </w:pPr>
      <w:r>
        <w:t>Select source treatment activity or internal-use purpose, exact material and branch/location; enter actual aggregate quantity.</w:t>
      </w:r>
    </w:p>
    <w:p>
      <w:r>
        <w:t>Actual treatment activity or approved internal consumption purpose; eligible branch stock exists.</w:t>
      </w:r>
    </w:p>
    <w:p>
      <w:pPr>
        <w:pStyle w:val="Heading3"/>
        <w:keepNext/>
      </w:pPr>
      <w:r>
        <w:rPr>
          <w:color w:val="000000"/>
        </w:rPr>
        <w:t>Normal flow</w:t>
      </w:r>
    </w:p>
    <w:p>
      <w:r>
        <w:t>1. Select source treatment activity or internal-use purpose, exact material and branch/location; enter actual aggregate quantity.</w:t>
      </w:r>
    </w:p>
    <w:p>
      <w:r>
        <w:t>2. Review available quantity, base-unit conversion and charge basis Included, Separate or Free; default Included for treatment materials.</w:t>
      </w:r>
    </w:p>
    <w:p>
      <w:r>
        <w:t>3. Recheck quantity and source at commit, then post one stock issue and one separate patient charge only when explicitly selected and agreed.</w:t>
      </w:r>
    </w:p>
    <w:p>
      <w:r>
        <w:t>4. Show the material movement on the activity and in the warehouse ledger.</w:t>
      </w:r>
    </w:p>
    <w:p>
      <w:r>
        <w:t>5. For a return reference the original unused issued quantity and record quality/location; return to eligible stock only after authorized quality review, otherwise quarantine.</w:t>
      </w:r>
    </w:p>
    <w:p>
      <w:pPr>
        <w:pStyle w:val="Heading3"/>
        <w:keepNext/>
      </w:pPr>
      <w:r>
        <w:rPr>
          <w:color w:val="000000"/>
        </w:rPr>
        <w:t>Alternatives</w:t>
      </w:r>
    </w:p>
    <w:p>
      <w:r>
        <w:t>A1 Waste records reason and no patient charge. A2 Cross-branch transfer is not implemented as an issue with a changed patient; use the controlled transfer variant in UC-44.</w:t>
      </w:r>
    </w:p>
    <w:p>
      <w:pPr>
        <w:pStyle w:val="Heading3"/>
        <w:keepNext/>
      </w:pPr>
      <w:r>
        <w:rPr>
          <w:color w:val="000000"/>
        </w:rPr>
        <w:t>Exceptions and result</w:t>
      </w:r>
    </w:p>
    <w:p>
      <w:r>
        <w:t>E1 Insufficient/blocked stock MSG207. E2 Excess return MSG208. E3 Duplicate issue MSG206.</w:t>
      </w:r>
    </w:p>
    <w:p>
      <w:r>
        <w:t>Only actual posted issue/return changes stock. Saving a service does not silently consume a guessed material quantity.</w:t>
      </w:r>
    </w:p>
    <w:p>
      <w:r>
        <w:t>Rules: GBR-058, GBR-092, GBR-093</w:t>
      </w:r>
    </w:p>
    <w:p>
      <w:r>
        <w:t>Messages: MSG02, MSG04, MSG06, MSG07, MSG111, MSG144, MSG206, MSG207, MSG208, MSG222</w:t>
      </w:r>
    </w:p>
    <w:p>
      <w:pPr>
        <w:pStyle w:val="Heading2"/>
        <w:keepNext/>
      </w:pPr>
      <w:r>
        <w:rPr>
          <w:color w:val="000000"/>
        </w:rPr>
        <w:t>UC-44 Count and Adjust Material Stock</w:t>
      </w:r>
    </w:p>
    <w:p>
      <w:pPr>
        <w:keepNext/>
      </w:pPr>
      <w:r>
        <w:t>Phase 1 | Primary actors: Clinic Assistant; independent stock approver | Supporting actors: None | Screens: S47 S50</w:t>
      </w:r>
    </w:p>
    <w:p>
      <w:pPr>
        <w:pStyle w:val="Heading3"/>
        <w:keepNext/>
      </w:pPr>
      <w:r>
        <w:rPr>
          <w:color w:val="000000"/>
        </w:rPr>
        <w:t>Purpose and preconditions</w:t>
      </w:r>
    </w:p>
    <w:p>
      <w:pPr>
        <w:keepNext/>
      </w:pPr>
      <w:r>
        <w:t>Open a count session by branch/location and capture a stock version/cutoff.</w:t>
      </w:r>
    </w:p>
    <w:p>
      <w:r>
        <w:t>Count scope and location fixed; approval permission separate from requester.</w:t>
      </w:r>
    </w:p>
    <w:p>
      <w:pPr>
        <w:pStyle w:val="Heading3"/>
        <w:keepNext/>
      </w:pPr>
      <w:r>
        <w:rPr>
          <w:color w:val="000000"/>
        </w:rPr>
        <w:t>Normal flow</w:t>
      </w:r>
    </w:p>
    <w:p>
      <w:r>
        <w:t>1. Open a count session by branch/location and capture a stock version/cutoff.</w:t>
      </w:r>
    </w:p>
    <w:p>
      <w:r>
        <w:t>2. Enter aggregate counted quantities by material/branch/location, compare against the cutoff ledger and record discrepancies with reasons.</w:t>
      </w:r>
    </w:p>
    <w:p>
      <w:r>
        <w:t>3. Reviewer checks intervening movements; refresh/recount changed lines before approving.</w:t>
      </w:r>
    </w:p>
    <w:p>
      <w:r>
        <w:t>4. Post approved difference movements, never overwrite old receipts/issues. Record disposal/return-to-supplier only with execution evidence.</w:t>
      </w:r>
    </w:p>
    <w:p>
      <w:r>
        <w:t>5. For a branch transfer, reserve and dispatch source quantities to InTransit; destination accepts actual quantities, with shortages tracked separately. Update source, in-transit and destination ledgers exactly once.</w:t>
      </w:r>
    </w:p>
    <w:p>
      <w:pPr>
        <w:pStyle w:val="Heading3"/>
        <w:keepNext/>
      </w:pPr>
      <w:r>
        <w:rPr>
          <w:color w:val="000000"/>
        </w:rPr>
        <w:t>Alternatives</w:t>
      </w:r>
    </w:p>
    <w:p>
      <w:r>
        <w:t>A1 Quarantine changes quality status without changing physical quantity. A2 Transfer cancellation before dispatch releases reserve; after dispatch it requires a return receipt.</w:t>
      </w:r>
    </w:p>
    <w:p>
      <w:pPr>
        <w:pStyle w:val="Heading3"/>
        <w:keepNext/>
      </w:pPr>
      <w:r>
        <w:rPr>
          <w:color w:val="000000"/>
        </w:rPr>
        <w:t>Exceptions and result</w:t>
      </w:r>
    </w:p>
    <w:p>
      <w:r>
        <w:t>E1 Same user approval MSG06. E2 Stale count MSG111. E3 Negative result/over-dispatch MSG207.</w:t>
      </w:r>
    </w:p>
    <w:p>
      <w:r>
        <w:t>Approved adjustment or paired transfer remains balanced and source-linked by material and branch/location.</w:t>
      </w:r>
    </w:p>
    <w:p>
      <w:r>
        <w:t>Rules: GBR-094, GBR-095</w:t>
      </w:r>
    </w:p>
    <w:p>
      <w:r>
        <w:t>Messages: MSG02, MSG04, MSG06, MSG07, MSG111, MSG144, MSG207, MSG222</w:t>
      </w:r>
    </w:p>
    <w:p>
      <w:pPr>
        <w:pStyle w:val="Heading2"/>
        <w:keepNext/>
      </w:pPr>
      <w:r>
        <w:rPr>
          <w:color w:val="000000"/>
        </w:rPr>
        <w:t>UC-45 Pay Suppliers and Laboratories</w:t>
      </w:r>
    </w:p>
    <w:p>
      <w:pPr>
        <w:keepNext/>
      </w:pPr>
      <w:r>
        <w:t>Phase 1 | Primary actors: Clinic Assistant with payable permission; finance approver | Supporting actors: Supplier/laboratory payee; no bank payout API | Screens: S45 S48 S53 S34</w:t>
      </w:r>
    </w:p>
    <w:p>
      <w:pPr>
        <w:pStyle w:val="Heading3"/>
        <w:keepNext/>
      </w:pPr>
      <w:r>
        <w:rPr>
          <w:color w:val="000000"/>
        </w:rPr>
        <w:t>Purpose and preconditions</w:t>
      </w:r>
    </w:p>
    <w:p>
      <w:pPr>
        <w:keepNext/>
      </w:pPr>
      <w:r>
        <w:t>Open supplier/lab balance and select actual payable documents or approved advance purpose.</w:t>
      </w:r>
    </w:p>
    <w:p>
      <w:r>
        <w:t>Posted receipt/lab payable or an approved supplier advance; correct branch and counterparty.</w:t>
      </w:r>
    </w:p>
    <w:p>
      <w:pPr>
        <w:pStyle w:val="Heading3"/>
        <w:keepNext/>
      </w:pPr>
      <w:r>
        <w:rPr>
          <w:color w:val="000000"/>
        </w:rPr>
        <w:t>Normal flow</w:t>
      </w:r>
    </w:p>
    <w:p>
      <w:r>
        <w:t>1. Open supplier/lab balance and select actual payable documents or approved advance purpose.</w:t>
      </w:r>
    </w:p>
    <w:p>
      <w:r>
        <w:t>2. Enter positive actual payment amount, method, paid time, payer and external reference/evidence.</w:t>
      </w:r>
    </w:p>
    <w:p>
      <w:r>
        <w:t>3. Allocate to payable lines up to their remaining balance; show unallocated supplier advance separately.</w:t>
      </w:r>
    </w:p>
    <w:p>
      <w:r>
        <w:t>4. Confirm one payment and its allocations, preserving external-reference uniqueness.</w:t>
      </w:r>
    </w:p>
    <w:p>
      <w:r>
        <w:t>5. Display full payment history, due balance and printable snapshot. Correct mistakes through reversal/replacement with independent approval; no supplier-bank transfer is initiated by DCMS.</w:t>
      </w:r>
    </w:p>
    <w:p>
      <w:pPr>
        <w:pStyle w:val="Heading3"/>
        <w:keepNext/>
      </w:pPr>
      <w:r>
        <w:rPr>
          <w:color w:val="000000"/>
        </w:rPr>
        <w:t>Alternatives</w:t>
      </w:r>
    </w:p>
    <w:p>
      <w:r>
        <w:t>A1 Payment at goods receipt uses the same ledger. A2 A supplier advance can be allocated later within the same branch/counterparty.</w:t>
      </w:r>
    </w:p>
    <w:p>
      <w:pPr>
        <w:pStyle w:val="Heading3"/>
        <w:keepNext/>
      </w:pPr>
      <w:r>
        <w:rPr>
          <w:color w:val="000000"/>
        </w:rPr>
        <w:t>Exceptions and result</w:t>
      </w:r>
    </w:p>
    <w:p>
      <w:r>
        <w:t>E1 Wrong counterparty/branch MSG209. E2 Over-allocation MSG210. E3 Duplicate reference MSG87.</w:t>
      </w:r>
    </w:p>
    <w:p>
      <w:r>
        <w:t>Supplier/lab debt and cash-out remain separate from patient debt and purchase value.</w:t>
      </w:r>
    </w:p>
    <w:p>
      <w:r>
        <w:t>Rules: GBR-096, GBR-097, GBR-098</w:t>
      </w:r>
    </w:p>
    <w:p>
      <w:r>
        <w:t>Messages: MSG02, MSG04, MSG06, MSG07, MSG87, MSG111, MSG144, MSG209, MSG210, MSG222</w:t>
      </w:r>
    </w:p>
    <w:p>
      <w:pPr>
        <w:pStyle w:val="Heading2"/>
        <w:keepNext/>
      </w:pPr>
      <w:r>
        <w:rPr>
          <w:color w:val="000000"/>
        </w:rPr>
        <w:t>UC-46 Record Operating Expenses</w:t>
      </w:r>
    </w:p>
    <w:p>
      <w:pPr>
        <w:keepNext/>
      </w:pPr>
      <w:r>
        <w:t>Phase 1 | Primary actors: Clinic Assistant with expense permission; finance approver | Supporting actors: Expense payee | Screens: S51 S56</w:t>
      </w:r>
    </w:p>
    <w:p>
      <w:pPr>
        <w:pStyle w:val="Heading3"/>
        <w:keepNext/>
      </w:pPr>
      <w:r>
        <w:rPr>
          <w:color w:val="000000"/>
        </w:rPr>
        <w:t>Purpose and preconditions</w:t>
      </w:r>
    </w:p>
    <w:p>
      <w:pPr>
        <w:keepNext/>
      </w:pPr>
      <w:r>
        <w:t>Create a Draft expense with date, category, description, positive amount, payee, payer, method and evidence.</w:t>
      </w:r>
    </w:p>
    <w:p>
      <w:r>
        <w:t>Active expense category, branch and payment method.</w:t>
      </w:r>
    </w:p>
    <w:p>
      <w:pPr>
        <w:pStyle w:val="Heading3"/>
        <w:keepNext/>
      </w:pPr>
      <w:r>
        <w:rPr>
          <w:color w:val="000000"/>
        </w:rPr>
        <w:t>Normal flow</w:t>
      </w:r>
    </w:p>
    <w:p>
      <w:r>
        <w:t>1. Create a Draft expense with date, category, description, positive amount, payee, payer, method and evidence.</w:t>
      </w:r>
    </w:p>
    <w:p>
      <w:r>
        <w:t>2. Review whether the expense duplicates payroll, supplier or lab payment; select a source type.</w:t>
      </w:r>
    </w:p>
    <w:p>
      <w:r>
        <w:t>3. Confirm the actual paid expense once and issue a numbered voucher.</w:t>
      </w:r>
    </w:p>
    <w:p>
      <w:r>
        <w:t>4. Show it in daily expenses and cash-out reports under its source type.</w:t>
      </w:r>
    </w:p>
    <w:p>
      <w:r>
        <w:t>5. Correct a posted error by approved reversing voucher/replacement, preserving the original and closed-day impact.</w:t>
      </w:r>
    </w:p>
    <w:p>
      <w:pPr>
        <w:pStyle w:val="Heading3"/>
        <w:keepNext/>
      </w:pPr>
      <w:r>
        <w:rPr>
          <w:color w:val="000000"/>
        </w:rPr>
        <w:t>Alternatives</w:t>
      </w:r>
    </w:p>
    <w:p>
      <w:r>
        <w:t>A1 A planned but unpaid expense remains Draft and does not enter actual cash-out.</w:t>
      </w:r>
    </w:p>
    <w:p>
      <w:pPr>
        <w:pStyle w:val="Heading3"/>
        <w:keepNext/>
      </w:pPr>
      <w:r>
        <w:rPr>
          <w:color w:val="000000"/>
        </w:rPr>
        <w:t>Exceptions and result</w:t>
      </w:r>
    </w:p>
    <w:p>
      <w:r>
        <w:t>E1 Nonpositive amount/missing category MSG04/MSG02. E2 Duplicate source reference MSG206.</w:t>
      </w:r>
    </w:p>
    <w:p>
      <w:r>
        <w:t>One traceable expense voucher enters cash reporting, never a second expense for an already counted payable payment.</w:t>
      </w:r>
    </w:p>
    <w:p>
      <w:r>
        <w:t>Rules: GBR-099, GBR-100</w:t>
      </w:r>
    </w:p>
    <w:p>
      <w:r>
        <w:t>Messages: MSG02, MSG04, MSG06, MSG07, MSG111, MSG144, MSG206, MSG222</w:t>
      </w:r>
    </w:p>
    <w:p>
      <w:pPr>
        <w:pStyle w:val="Heading2"/>
        <w:keepNext/>
      </w:pPr>
      <w:r>
        <w:rPr>
          <w:color w:val="000000"/>
        </w:rPr>
        <w:t>UC-47 Manage Employees</w:t>
      </w:r>
    </w:p>
    <w:p>
      <w:pPr>
        <w:keepNext/>
      </w:pPr>
      <w:r>
        <w:t>Phase 1 | Primary actors: Clinic Owner; authorized personnel manager | Supporting actors: None | Screens: S09 S52 S04</w:t>
      </w:r>
    </w:p>
    <w:p>
      <w:pPr>
        <w:pStyle w:val="Heading3"/>
        <w:keepNext/>
      </w:pPr>
      <w:r>
        <w:rPr>
          <w:color w:val="000000"/>
        </w:rPr>
        <w:t>Purpose and preconditions</w:t>
      </w:r>
    </w:p>
    <w:p>
      <w:pPr>
        <w:keepNext/>
      </w:pPr>
      <w:r>
        <w:t>Create employee code, name, position, contacts, active dates, calendar color, branches and assignable clinical role.</w:t>
      </w:r>
    </w:p>
    <w:p>
      <w:r>
        <w:t>Authorized personnel permission; account permission remains separate.</w:t>
      </w:r>
    </w:p>
    <w:p>
      <w:pPr>
        <w:pStyle w:val="Heading3"/>
        <w:keepNext/>
      </w:pPr>
      <w:r>
        <w:rPr>
          <w:color w:val="000000"/>
        </w:rPr>
        <w:t>Normal flow</w:t>
      </w:r>
    </w:p>
    <w:p>
      <w:r>
        <w:t>1. Create employee code, name, position, contacts, active dates, calendar color, branches and assignable clinical role.</w:t>
      </w:r>
    </w:p>
    <w:p>
      <w:r>
        <w:t>2. Publish weekly work locations/time and breaks via UC-03; verify no active appointment is invalidated.</w:t>
      </w:r>
    </w:p>
    <w:p>
      <w:r>
        <w:t>3. Optionally request an Admin-created login through UC-31; an employee may have no account.</w:t>
      </w:r>
    </w:p>
    <w:p>
      <w:r>
        <w:t>4. Hide/end employment with reason while retaining historical attribution; revoke login separately and explicitly when required.</w:t>
      </w:r>
    </w:p>
    <w:p>
      <w:r>
        <w:t>5. Restore an eligible employee without restoring revoked sessions or changing prior work history.</w:t>
      </w:r>
    </w:p>
    <w:p>
      <w:pPr>
        <w:pStyle w:val="Heading3"/>
        <w:keepNext/>
      </w:pPr>
      <w:r>
        <w:rPr>
          <w:color w:val="000000"/>
        </w:rPr>
        <w:t>Alternatives</w:t>
      </w:r>
    </w:p>
    <w:p>
      <w:r>
        <w:t>A1 Add compensation terms with effective dates for UC-48. A2 The same employee cannot be both main performer and assistant on one appointment/activity.</w:t>
      </w:r>
    </w:p>
    <w:p>
      <w:pPr>
        <w:pStyle w:val="Heading3"/>
        <w:keepNext/>
      </w:pPr>
      <w:r>
        <w:rPr>
          <w:color w:val="000000"/>
        </w:rPr>
        <w:t>Exceptions and result</w:t>
      </w:r>
    </w:p>
    <w:p>
      <w:r>
        <w:t>E1 Duplicate code MSG201. E2 Conflicting assignments MSG25. E3 Attempt to hide an employee with unresolved future work MSG211.</w:t>
      </w:r>
    </w:p>
    <w:p>
      <w:r>
        <w:t>Employee identity, availability and login state are separate and auditable.</w:t>
      </w:r>
    </w:p>
    <w:p>
      <w:r>
        <w:t>Rules: GBR-101, GBR-102, GBR-136</w:t>
      </w:r>
    </w:p>
    <w:p>
      <w:r>
        <w:t>Messages: MSG02, MSG04, MSG06, MSG07, MSG25, MSG111, MSG144, MSG201, MSG211, MSG222</w:t>
      </w:r>
    </w:p>
    <w:p>
      <w:pPr>
        <w:pStyle w:val="Heading2"/>
        <w:keepNext/>
      </w:pPr>
      <w:r>
        <w:rPr>
          <w:color w:val="000000"/>
        </w:rPr>
        <w:t>UC-48 Record Payroll</w:t>
      </w:r>
    </w:p>
    <w:p>
      <w:pPr>
        <w:keepNext/>
      </w:pPr>
      <w:r>
        <w:t>Phase 1 | Primary actors: Clinic Owner; authorized payroll preparer and approver | Supporting actors: Employee receiving actual salary payment | Screens: S52 S54 S56</w:t>
      </w:r>
    </w:p>
    <w:p>
      <w:pPr>
        <w:pStyle w:val="Heading3"/>
        <w:keepNext/>
      </w:pPr>
      <w:r>
        <w:rPr>
          <w:color w:val="000000"/>
        </w:rPr>
        <w:t>Purpose and preconditions</w:t>
      </w:r>
    </w:p>
    <w:p>
      <w:pPr>
        <w:keepNext/>
      </w:pPr>
      <w:r>
        <w:t>Select employee/period and effective base salary, optional approved commission basis/rate and manual adjustments.</w:t>
      </w:r>
    </w:p>
    <w:p>
      <w:r>
        <w:t>Employee and pay period exist; payroll permissions restrict salary visibility.</w:t>
      </w:r>
    </w:p>
    <w:p>
      <w:pPr>
        <w:pStyle w:val="Heading3"/>
        <w:keepNext/>
      </w:pPr>
      <w:r>
        <w:rPr>
          <w:color w:val="000000"/>
        </w:rPr>
        <w:t>Normal flow</w:t>
      </w:r>
    </w:p>
    <w:p>
      <w:r>
        <w:t>1. Select employee/period and effective base salary, optional approved commission basis/rate and manual adjustments.</w:t>
      </w:r>
    </w:p>
    <w:p>
      <w:r>
        <w:t>2. Show the source performed-activity or confirmed-collection basis explicitly; choose exactly one commission basis and snapshot source rows.</w:t>
      </w:r>
    </w:p>
    <w:p>
      <w:r>
        <w:t>3. Calculate gross payroll as prorated base plus commission plus additions minus deductions. Show the calculation and require review.</w:t>
      </w:r>
    </w:p>
    <w:p>
      <w:r>
        <w:t>4. An independent approver approves the payroll version. A later actual payment records paid date, method, payer and amount.</w:t>
      </w:r>
    </w:p>
    <w:p>
      <w:r>
        <w:t>5. Post payroll payments as source-type Payroll cash-out; allow partial payments and report remaining payroll payable.</w:t>
      </w:r>
    </w:p>
    <w:p>
      <w:pPr>
        <w:pStyle w:val="Heading3"/>
        <w:keepNext/>
      </w:pPr>
      <w:r>
        <w:rPr>
          <w:color w:val="000000"/>
        </w:rPr>
        <w:t>Alternatives</w:t>
      </w:r>
    </w:p>
    <w:p>
      <w:r>
        <w:t>A1 Phase 1 supports manual approved payroll amounts with source explanation; automatic tax/social-insurance filing and attendance are excluded. A2 Correct an approved/paid payroll with a referenced adjustment and financial approval.</w:t>
      </w:r>
    </w:p>
    <w:p>
      <w:pPr>
        <w:pStyle w:val="Heading3"/>
        <w:keepNext/>
      </w:pPr>
      <w:r>
        <w:rPr>
          <w:color w:val="000000"/>
        </w:rPr>
        <w:t>Exceptions and result</w:t>
      </w:r>
    </w:p>
    <w:p>
      <w:r>
        <w:t>E1 Overlapping duplicate employee/period run MSG212. E2 Same requester approval MSG06. E3 Payment exceeds remaining approved amount MSG210.</w:t>
      </w:r>
    </w:p>
    <w:p>
      <w:r>
        <w:t>Approved payroll cost and paid payroll are distinguished; no actual bank payout is executed.</w:t>
      </w:r>
    </w:p>
    <w:p>
      <w:r>
        <w:t>Treatment completion percentages do not create payroll. Attribute actual work or confirmed allocations to the recorded performer using exactly one approved commission basis; split attribution, if supported later, requires an explicit bounded agreement, not a guessed percentage.</w:t>
      </w:r>
    </w:p>
    <w:p>
      <w:r>
        <w:t>Rules: GBR-103, GBR-104, GBR-134</w:t>
      </w:r>
    </w:p>
    <w:p>
      <w:r>
        <w:t>Messages: MSG02, MSG04, MSG06, MSG07, MSG111, MSG144, MSG210, MSG212, MSG222</w:t>
      </w:r>
    </w:p>
    <w:p>
      <w:pPr>
        <w:pStyle w:val="Heading2"/>
        <w:keepNext/>
      </w:pPr>
      <w:r>
        <w:rPr>
          <w:color w:val="000000"/>
        </w:rPr>
        <w:t>UC-49 Manage Customer Groups and Promotions</w:t>
      </w:r>
    </w:p>
    <w:p>
      <w:pPr>
        <w:keepNext/>
      </w:pPr>
      <w:r>
        <w:t>Phase 1 | Primary actors: Clinic Owner; authorized price manager | Supporting actors: Patient for agreed price confirmation | Screens: S31 S21 S38 S55</w:t>
      </w:r>
    </w:p>
    <w:p>
      <w:pPr>
        <w:pStyle w:val="Heading3"/>
        <w:keepNext/>
      </w:pPr>
      <w:r>
        <w:rPr>
          <w:color w:val="000000"/>
        </w:rPr>
        <w:t>Purpose and preconditions</w:t>
      </w:r>
    </w:p>
    <w:p>
      <w:pPr>
        <w:keepNext/>
      </w:pPr>
      <w:r>
        <w:t>Maintain customer groups and assign a group to a patient with effective dates.</w:t>
      </w:r>
    </w:p>
    <w:p>
      <w:r>
        <w:t>Active group/service definitions and pricing permission.</w:t>
      </w:r>
    </w:p>
    <w:p>
      <w:pPr>
        <w:pStyle w:val="Heading3"/>
        <w:keepNext/>
      </w:pPr>
      <w:r>
        <w:rPr>
          <w:color w:val="000000"/>
        </w:rPr>
        <w:t>Normal flow</w:t>
      </w:r>
    </w:p>
    <w:p>
      <w:r>
        <w:t>1. Maintain customer groups and assign a group to a patient with effective dates.</w:t>
      </w:r>
    </w:p>
    <w:p>
      <w:r>
        <w:t>2. Create promotion code/name, start/end, eligible groups/services, percentage or fixed discount, cap and Active status.</w:t>
      </w:r>
    </w:p>
    <w:p>
      <w:r>
        <w:t>3. At quote/charge preview eligible promotions and let the authorized user select one; automatic stacking is disabled.</w:t>
      </w:r>
    </w:p>
    <w:p>
      <w:r>
        <w:t>4. Apply discount once per charge line, capped at gross line amount. Preserve the chosen promotion/rule version and original amount.</w:t>
      </w:r>
    </w:p>
    <w:p>
      <w:r>
        <w:t>5. End/deactivate a promotion for new quotes without changing agreed plans or posted bills.</w:t>
      </w:r>
    </w:p>
    <w:p>
      <w:pPr>
        <w:pStyle w:val="Heading3"/>
        <w:keepNext/>
      </w:pPr>
      <w:r>
        <w:rPr>
          <w:color w:val="000000"/>
        </w:rPr>
        <w:t>Alternatives</w:t>
      </w:r>
    </w:p>
    <w:p>
      <w:r>
        <w:t>A1 Manual reductions require price-adjust permission and reason and cannot combine with a promotion on the same line. A2 Group labels are included; prepaid membership wallets, loyalty points and redemption are outside phase 1.</w:t>
      </w:r>
    </w:p>
    <w:p>
      <w:pPr>
        <w:pStyle w:val="Heading3"/>
        <w:keepNext/>
      </w:pPr>
      <w:r>
        <w:rPr>
          <w:color w:val="000000"/>
        </w:rPr>
        <w:t>Exceptions and result</w:t>
      </w:r>
    </w:p>
    <w:p>
      <w:r>
        <w:t>E1 Expired/ineligible offer MSG213. E2 Negative net amount or conflicting discounts MSG214.</w:t>
      </w:r>
    </w:p>
    <w:p>
      <w:r>
        <w:t>One explainable price reduction is snapshotted; no retroactive repricing occurs.</w:t>
      </w:r>
    </w:p>
    <w:p>
      <w:r>
        <w:t>Rules: GBR-105, GBR-106</w:t>
      </w:r>
    </w:p>
    <w:p>
      <w:r>
        <w:t>Messages: MSG02, MSG04, MSG06, MSG07, MSG111, MSG144, MSG213, MSG214, MSG222</w:t>
      </w:r>
    </w:p>
    <w:p>
      <w:pPr>
        <w:pStyle w:val="Heading2"/>
        <w:keepNext/>
      </w:pPr>
      <w:r>
        <w:rPr>
          <w:color w:val="000000"/>
        </w:rPr>
        <w:t>UC-50 Manage Branches and Chairs</w:t>
      </w:r>
    </w:p>
    <w:p>
      <w:pPr>
        <w:keepNext/>
      </w:pPr>
      <w:r>
        <w:t>Phase 1 | Primary actors: Clinic Owner; authorized operations manager | Supporting actors: None | Screens: S09 S10 S57</w:t>
      </w:r>
    </w:p>
    <w:p>
      <w:pPr>
        <w:pStyle w:val="Heading3"/>
        <w:keepNext/>
      </w:pPr>
      <w:r>
        <w:rPr>
          <w:color w:val="000000"/>
        </w:rPr>
        <w:t>Purpose and preconditions</w:t>
      </w:r>
    </w:p>
    <w:p>
      <w:pPr>
        <w:keepNext/>
      </w:pPr>
      <w:r>
        <w:t>Maintain branch code/name/address/contact/logo, operating timezone Asia/Ho_Chi_Minh and bank payment instructions.</w:t>
      </w:r>
    </w:p>
    <w:p>
      <w:r>
        <w:t>At least one active branch; permission scope known.</w:t>
      </w:r>
    </w:p>
    <w:p>
      <w:pPr>
        <w:pStyle w:val="Heading3"/>
        <w:keepNext/>
      </w:pPr>
      <w:r>
        <w:rPr>
          <w:color w:val="000000"/>
        </w:rPr>
        <w:t>Normal flow</w:t>
      </w:r>
    </w:p>
    <w:p>
      <w:r>
        <w:t>1. Maintain branch code/name/address/contact/logo, operating timezone Asia/Ho_Chi_Minh and bank payment instructions.</w:t>
      </w:r>
    </w:p>
    <w:p>
      <w:r>
        <w:t>2. Maintain active chair codes and opening hours; a patient appointment occupies one selected chair and assigned staff for the whole planned interval.</w:t>
      </w:r>
    </w:p>
    <w:p>
      <w:r>
        <w:t>3. Assign staff permitted branches and working schedules; preserve branch on every stock, clinical and financial event.</w:t>
      </w:r>
    </w:p>
    <w:p>
      <w:r>
        <w:t>4. Deactivate branch/chair only after resolving future bookings, open work and balances that require operation.</w:t>
      </w:r>
    </w:p>
    <w:p>
      <w:r>
        <w:t>5. Allow authorized cross-branch patient lookup while filtering clinical/financial data to granted scope. Patient balances and stock remain per branch.</w:t>
      </w:r>
    </w:p>
    <w:p>
      <w:pPr>
        <w:pStyle w:val="Heading3"/>
        <w:keepNext/>
      </w:pPr>
      <w:r>
        <w:rPr>
          <w:color w:val="000000"/>
        </w:rPr>
        <w:t>Alternatives</w:t>
      </w:r>
    </w:p>
    <w:p>
      <w:r>
        <w:t>A1 A patient master and its verified self link are clinic-wide; the Patient can read all official own data across branches while staff actions retain branch scopes. A2 No implicit cross-branch credit netting.</w:t>
      </w:r>
    </w:p>
    <w:p>
      <w:pPr>
        <w:pStyle w:val="Heading3"/>
        <w:keepNext/>
      </w:pPr>
      <w:r>
        <w:rPr>
          <w:color w:val="000000"/>
        </w:rPr>
        <w:t>Exceptions and result</w:t>
      </w:r>
    </w:p>
    <w:p>
      <w:r>
        <w:t>E1 No chair/capacity MSG28. E2 Unresolved branch obligations MSG215.</w:t>
      </w:r>
    </w:p>
    <w:p>
      <w:r>
        <w:t>Branch context is explicit; cross-branch totals never grant write or clinical-read rights.</w:t>
      </w:r>
    </w:p>
    <w:p>
      <w:r>
        <w:t>All assigned staff and the selected chair remain reserved throughout the planned appointment. Waiting stages do not release a dentist automatically. No one-dentist/two-chair concurrency is authorized by changing a display status.</w:t>
      </w:r>
    </w:p>
    <w:p>
      <w:r>
        <w:t>Rules: GBR-107, GBR-108, GBR-133</w:t>
      </w:r>
    </w:p>
    <w:p>
      <w:pPr/>
      <w:r>
        <w:t>Interview alignment: a chair remains occupied while a patient waits for medicine. Explicit turnover blocks keep it unavailable; staff confirms readiness before another patient. Continuous staff/chair reservation remains baseline; no staggered or in-progress chair swap is added.</w:t>
      </w:r>
    </w:p>
    <w:p>
      <w:r>
        <w:t>Messages: MSG02, MSG04, MSG06, MSG07, MSG28, MSG111, MSG144, MSG215, MSG222</w:t>
      </w:r>
    </w:p>
    <w:p>
      <w:pPr>
        <w:pStyle w:val="Heading2"/>
        <w:keepNext/>
      </w:pPr>
      <w:r>
        <w:rPr>
          <w:color w:val="000000"/>
        </w:rPr>
        <w:t>UC-51 Manage Reference Data and Clinic Settings</w:t>
      </w:r>
    </w:p>
    <w:p>
      <w:pPr>
        <w:keepNext/>
      </w:pPr>
      <w:r>
        <w:t>Phase 1 | Primary actors: Clinic Owner; authorized catalog manager; authorized Dentist for treatment template decisions only | Supporting actors: None | Screens: S58 S31 S32 S46</w:t>
      </w:r>
    </w:p>
    <w:p>
      <w:pPr>
        <w:pStyle w:val="Heading3"/>
        <w:keepNext/>
      </w:pPr>
      <w:r>
        <w:rPr>
          <w:color w:val="000000"/>
        </w:rPr>
        <w:t>Purpose and preconditions</w:t>
      </w:r>
    </w:p>
    <w:p>
      <w:pPr>
        <w:keepNext/>
      </w:pPr>
      <w:r>
        <w:t>Maintain diagnoses/ICD, sources, occupations, care types, expense categories, methods and document templates.</w:t>
      </w:r>
    </w:p>
    <w:p>
      <w:r>
        <w:t>Permission per setting category; sensitive credentials never displayed or exported.</w:t>
      </w:r>
    </w:p>
    <w:p>
      <w:pPr>
        <w:pStyle w:val="Heading3"/>
        <w:keepNext/>
      </w:pPr>
      <w:r>
        <w:rPr>
          <w:color w:val="000000"/>
        </w:rPr>
        <w:t>Normal flow</w:t>
      </w:r>
    </w:p>
    <w:p>
      <w:r>
        <w:t>1. Maintain diagnoses/ICD, sources, occupations, care types, expense categories, methods and document templates.</w:t>
      </w:r>
    </w:p>
    <w:p>
      <w:r>
        <w:t>2. Configure patient-code mode and mandatory administrative fields, receipt footer, scheduling/reminder values and active operational policies within documented bounds.</w:t>
      </w:r>
    </w:p>
    <w:p>
      <w:r>
        <w:t>3. Preview validation changes and document rendering; referenced definitions can be deactivated but not hard deleted.</w:t>
      </w:r>
    </w:p>
    <w:p>
      <w:r>
        <w:t>4. Save an effective-dated version with actor/reason. Existing documents keep their snapshot; new documents use the new version.</w:t>
      </w:r>
    </w:p>
    <w:p>
      <w:r>
        <w:t>5. View audit history and roll forward with a new version when reverting a configuration.</w:t>
      </w:r>
    </w:p>
    <w:p>
      <w:r>
        <w:t>6. An authorized dentist maintains treatment templates in Draft, Active or Retired versions. Retain patient-specific priorities, named steps, region defaults, estimate/reservation, dependencies, return offsets, capability, lab prerequisites and charging coverage; no clinical preset is pre-approved by software.</w:t>
      </w:r>
    </w:p>
    <w:p>
      <w:r>
        <w:t>7. Authorized policy managers version warranty/free-care policies, supported attendance purposes and aftercare question/task defaults. Diagnosis and chart definitions use the explicit FDI sets. Clinical template review remains dentist-only; policy edits do not change prior consent, prices or warranty evidence.</w:t>
      </w:r>
    </w:p>
    <w:p>
      <w:pPr>
        <w:pStyle w:val="Heading3"/>
        <w:keepNext/>
      </w:pPr>
      <w:r>
        <w:rPr>
          <w:color w:val="000000"/>
        </w:rPr>
        <w:t>Alternatives</w:t>
      </w:r>
    </w:p>
    <w:p>
      <w:r>
        <w:t>A1 Environment credentials and external secrets are configured outside these ordinary user forms.</w:t>
      </w:r>
    </w:p>
    <w:p>
      <w:pPr>
        <w:pStyle w:val="Heading3"/>
        <w:keepNext/>
      </w:pPr>
      <w:r>
        <w:rPr>
          <w:color w:val="000000"/>
        </w:rPr>
        <w:t>Exceptions and result</w:t>
      </w:r>
    </w:p>
    <w:p>
      <w:r>
        <w:t>E1 Duplicate/invalid values MSG201/MSG04. E2 Referenced item MSG205. E3 Conflict MSG111.</w:t>
      </w:r>
    </w:p>
    <w:p>
      <w:r>
        <w:t>Reusable definitions are consistent across staff web and patient app; history remains reproducible.</w:t>
      </w:r>
    </w:p>
    <w:p>
      <w:r>
        <w:t>Rules: GBR-109, GBR-110, GBR-129, GBR-130, GBR-136, GBR-139, GBR-142, GBR-146, GBR-150</w:t>
      </w:r>
    </w:p>
    <w:p>
      <w:pPr/>
      <w:r>
        <w:t>Interview alignment: configure actual branch workdays/shifts against the reported 08:00-20:00 opening range without overwriting existing schedules. Store confirmed terms and service availability. Take-home supply is inactive and cannot be enabled with an ordinary setting.</w:t>
      </w:r>
    </w:p>
    <w:p>
      <w:r>
        <w:t>Messages: MSG02, MSG04, MSG06, MSG07, MSG111, MSG144, MSG201, MSG205, MSG222, MSG238</w:t>
      </w:r>
    </w:p>
    <w:p>
      <w:pPr>
        <w:pStyle w:val="Heading2"/>
        <w:keepNext/>
      </w:pPr>
      <w:r>
        <w:rPr>
          <w:color w:val="000000"/>
        </w:rPr>
        <w:t>UC-52 Manage Recurring and Internal Work</w:t>
      </w:r>
    </w:p>
    <w:p>
      <w:pPr>
        <w:keepNext/>
      </w:pPr>
      <w:r>
        <w:t>Phase 1 | Primary actors: Clinic Assistant; Dentist within schedule rights | Supporting actors: None | Screens: S10 S12 S59</w:t>
      </w:r>
    </w:p>
    <w:p>
      <w:pPr>
        <w:pStyle w:val="Heading3"/>
        <w:keepNext/>
      </w:pPr>
      <w:r>
        <w:rPr>
          <w:color w:val="000000"/>
        </w:rPr>
        <w:t>Purpose and preconditions</w:t>
      </w:r>
    </w:p>
    <w:p>
      <w:pPr>
        <w:keepNext/>
      </w:pPr>
      <w:r>
        <w:t>Choose patient appointment or Internal work. Internal work requires title/main assignee but no patient and never creates a visit or charge.</w:t>
      </w:r>
    </w:p>
    <w:p>
      <w:r>
        <w:t>Authorized branch, main assignee and valid duration; recurrence bounded.</w:t>
      </w:r>
    </w:p>
    <w:p>
      <w:pPr>
        <w:pStyle w:val="Heading3"/>
        <w:keepNext/>
      </w:pPr>
      <w:r>
        <w:rPr>
          <w:color w:val="000000"/>
        </w:rPr>
        <w:t>Normal flow</w:t>
      </w:r>
    </w:p>
    <w:p>
      <w:r>
        <w:t>1. Choose patient appointment or Internal work. Internal work requires title/main assignee but no patient and never creates a visit or charge.</w:t>
      </w:r>
    </w:p>
    <w:p>
      <w:r>
        <w:t>2. Enter start, 15-minute duration units, optional recurrence daily/weekly/monthly/yearly and inclusive end; preview at most 100 occurrences up to 12 months.</w:t>
      </w:r>
    </w:p>
    <w:p>
      <w:r>
        <w:t>3. Validate every occurrence against staff, chair when needed and patient constraints. Show all conflicts and do not partially save silently.</w:t>
      </w:r>
    </w:p>
    <w:p>
      <w:r>
        <w:t>4. Commit the series once. Editing offers This occurrence or This and future unstarted occurrences; list changed fields and count before confirmation.</w:t>
      </w:r>
    </w:p>
    <w:p>
      <w:r>
        <w:t>5. Cancel a chosen scope with reason; retain occurred/started entries and individual overrides. Never copy status/attendance confirmation to future occurrences.</w:t>
      </w:r>
    </w:p>
    <w:p>
      <w:pPr>
        <w:pStyle w:val="Heading3"/>
        <w:keepNext/>
      </w:pPr>
      <w:r>
        <w:rPr>
          <w:color w:val="000000"/>
        </w:rPr>
        <w:t>Alternatives</w:t>
      </w:r>
    </w:p>
    <w:p>
      <w:r>
        <w:t>A1 Monthly/yearly missing date skips that occurrence; preview names skipped dates. A2 Staff may resolve conflicts and retry; no override that double-books resources.</w:t>
      </w:r>
    </w:p>
    <w:p>
      <w:pPr>
        <w:pStyle w:val="Heading3"/>
        <w:keepNext/>
      </w:pPr>
      <w:r>
        <w:rPr>
          <w:color w:val="000000"/>
        </w:rPr>
        <w:t>Exceptions and result</w:t>
      </w:r>
    </w:p>
    <w:p>
      <w:r>
        <w:t>E1 Conflicting occurrences MSG216. E2 Invalid range/limit MSG04. E3 Started entries cannot be bulk edited MSG217.</w:t>
      </w:r>
    </w:p>
    <w:p>
      <w:r>
        <w:t>Series and occurrence identities remain distinct; internal work blocks staff availability without pretending to be clinical care.</w:t>
      </w:r>
    </w:p>
    <w:p>
      <w:r>
        <w:t>Rules: GBR-111, GBR-112</w:t>
      </w:r>
    </w:p>
    <w:p>
      <w:pPr/>
      <w:r>
        <w:t>Interview alignment: use an existing internal block for a clinic-defined chair turnover interval when needed. It reserves relevant resources and cannot overlap patient work; no universal cleaning duration is supplied by software.</w:t>
      </w:r>
    </w:p>
    <w:p>
      <w:r>
        <w:t>Messages: MSG02, MSG04, MSG06, MSG07, MSG111, MSG144, MSG216, MSG217, MSG222</w:t>
      </w:r>
    </w:p>
    <w:p>
      <w:pPr>
        <w:pStyle w:val="Heading2"/>
        <w:keepNext/>
      </w:pPr>
      <w:r>
        <w:rPr>
          <w:color w:val="000000"/>
        </w:rPr>
        <w:t>UC-53 Manage Care Tasks</w:t>
      </w:r>
    </w:p>
    <w:p>
      <w:pPr>
        <w:keepNext/>
      </w:pPr>
      <w:r>
        <w:t>Phase 1 | Primary actors: Clinic Assistant; Dentist assigning follow-up | Supporting actors: Patient or booker contacted by staff | Screens: S06 S25 S28 S60</w:t>
      </w:r>
    </w:p>
    <w:p>
      <w:pPr>
        <w:pStyle w:val="Heading3"/>
        <w:keepNext/>
      </w:pPr>
      <w:r>
        <w:rPr>
          <w:color w:val="000000"/>
        </w:rPr>
        <w:t>Purpose and preconditions</w:t>
      </w:r>
    </w:p>
    <w:p>
      <w:pPr>
        <w:keepNext/>
      </w:pPr>
      <w:r>
        <w:t>Create a manual care task with patient/account, type, due time, owner and content, or open a system No-show/follow-up task.</w:t>
      </w:r>
    </w:p>
    <w:p>
      <w:r>
        <w:t>Patient or account/contact context; branch and task permission.</w:t>
      </w:r>
    </w:p>
    <w:p>
      <w:pPr>
        <w:pStyle w:val="Heading3"/>
        <w:keepNext/>
      </w:pPr>
      <w:r>
        <w:rPr>
          <w:color w:val="000000"/>
        </w:rPr>
        <w:t>Normal flow</w:t>
      </w:r>
    </w:p>
    <w:p>
      <w:r>
        <w:t>1. Create a manual care task with patient/account, type, due time, owner and content, or open a system No-show/follow-up task.</w:t>
      </w:r>
    </w:p>
    <w:p>
      <w:r>
        <w:t>2. Work from list/calendar or patient Basic tab using the same task identity.</w:t>
      </w:r>
    </w:p>
    <w:p>
      <w:r>
        <w:t>3. Record contact attempts, result and next due time; retain all attempts instead of overwriting prior notes.</w:t>
      </w:r>
    </w:p>
    <w:p>
      <w:r>
        <w:t>4. If rebooking, open UC-04 and link the committed appointment before choosing Rebooked.</w:t>
      </w:r>
    </w:p>
    <w:p>
      <w:r>
        <w:t>5. Complete/cancel the task with outcome; this does not complete the clinical follow-up instruction or appointment.</w:t>
      </w:r>
    </w:p>
    <w:p>
      <w:pPr>
        <w:pStyle w:val="Heading3"/>
        <w:keepNext/>
      </w:pPr>
      <w:r>
        <w:rPr>
          <w:color w:val="000000"/>
        </w:rPr>
        <w:t>Alternatives</w:t>
      </w:r>
    </w:p>
    <w:p>
      <w:r>
        <w:t>A1 Contact reminders are staff work items; no actual call/SMS is claimed by saving a note.</w:t>
      </w:r>
    </w:p>
    <w:p>
      <w:r>
        <w:t>A2 A daily clinic-time scan upserts one open task per instruction and due-window version for overdue unfulfilled follow-up. Lab blockers use appointment plus prerequisite plus blocker-episode identity. Retries do not duplicate tasks. Rebooking updates the linked task; rescheduling/cancellation does not erase contact history.</w:t>
      </w:r>
    </w:p>
    <w:p>
      <w:r>
        <w:t>A3 Dentist may request postoperative contact at a selected/configured due time. Staff records patient-reported symptoms, attempts and an escalation target; urgent concern follows the clinic protocol. A handoff remains Pending until actual clinical acknowledgment/outcome is recorded. Staff neither diagnoses nor adjusts medication. One source task key avoids duplicate contact work; clinical follow-up remains independent.</w:t>
      </w:r>
    </w:p>
    <w:p>
      <w:pPr>
        <w:pStyle w:val="Heading3"/>
        <w:keepNext/>
      </w:pPr>
      <w:r>
        <w:rPr>
          <w:color w:val="000000"/>
        </w:rPr>
        <w:t>Exceptions and result</w:t>
      </w:r>
    </w:p>
    <w:p>
      <w:r>
        <w:t>E1 Rebooked without committed appointment MSG218. E2 Owner inactive MSG211. E3 Concurrent save MSG111.</w:t>
      </w:r>
    </w:p>
    <w:p>
      <w:r>
        <w:t>One shared task is visible in both care calendar and patient context, independent of clinical follow-up status.</w:t>
      </w:r>
    </w:p>
    <w:p>
      <w:r>
        <w:t>Rules: GBR-019, GBR-025, GBR-113, GBR-135, GBR-148</w:t>
      </w:r>
    </w:p>
    <w:p>
      <w:r>
        <w:t>Messages: MSG02, MSG04, MSG06, MSG07, MSG111, MSG144, MSG211, MSG218, MSG222, MSG246</w:t>
      </w:r>
    </w:p>
    <w:p>
      <w:pPr>
        <w:pStyle w:val="Heading2"/>
        <w:keepNext/>
      </w:pPr>
      <w:r>
        <w:rPr>
          <w:color w:val="000000"/>
        </w:rPr>
        <w:t>UC-54 Reconcile Daily Cash and Export</w:t>
      </w:r>
    </w:p>
    <w:p>
      <w:pPr>
        <w:keepNext/>
      </w:pPr>
      <w:r>
        <w:t>Phase 1 | Primary actors: Clinic Owner; authorized finance reviewer/report reader | Supporting actors: None | Screens: S40 S56</w:t>
      </w:r>
    </w:p>
    <w:p>
      <w:pPr>
        <w:pStyle w:val="Heading3"/>
        <w:keepNext/>
      </w:pPr>
      <w:r>
        <w:rPr>
          <w:color w:val="000000"/>
        </w:rPr>
        <w:t>Purpose and preconditions</w:t>
      </w:r>
    </w:p>
    <w:p>
      <w:pPr>
        <w:keepNext/>
      </w:pPr>
      <w:r>
        <w:t>Select branch/local day and read confirmed patient collections, supplier/lab payments, payroll payments and operating expenses by method.</w:t>
      </w:r>
    </w:p>
    <w:p>
      <w:r>
        <w:t>Branch/date and report rights; all source entries have explicit event times.</w:t>
      </w:r>
    </w:p>
    <w:p>
      <w:pPr>
        <w:pStyle w:val="Heading3"/>
        <w:keepNext/>
      </w:pPr>
      <w:r>
        <w:rPr>
          <w:color w:val="000000"/>
        </w:rPr>
        <w:t>Normal flow</w:t>
      </w:r>
    </w:p>
    <w:p>
      <w:r>
        <w:t>1. Select branch/local day and read confirmed patient collections, supplier/lab payments, payroll payments and operating expenses by method.</w:t>
      </w:r>
    </w:p>
    <w:p>
      <w:r>
        <w:t>2. Compare ledger cash balance to counted cash and bank-confirmed totals; record discrepancy and evidence without inventing a balancing collection.</w:t>
      </w:r>
    </w:p>
    <w:p>
      <w:r>
        <w:t>3. Close the day with reviewer and cutoff/version snapshot; pending transfers remain pending and appear in exceptions.</w:t>
      </w:r>
    </w:p>
    <w:p>
      <w:r>
        <w:t>4. Export authorized columns and report filters with generated-at timestamp; download authorization is rechecked.</w:t>
      </w:r>
    </w:p>
    <w:p>
      <w:r>
        <w:t>5. Later corrections retain the closed snapshot and appear as post-close adjustments; reopen requires independent finance approval and reason.</w:t>
      </w:r>
    </w:p>
    <w:p>
      <w:pPr>
        <w:pStyle w:val="Heading3"/>
        <w:keepNext/>
      </w:pPr>
      <w:r>
        <w:rPr>
          <w:color w:val="000000"/>
        </w:rPr>
        <w:t>Alternatives</w:t>
      </w:r>
    </w:p>
    <w:p>
      <w:r>
        <w:t>A1 Reports by performed date and cash date are separate views with their basis shown. A2 Consumption reports use documented actual source/cost snapshots and display missing cost evidence; no final-profit claim from incomplete data.</w:t>
      </w:r>
    </w:p>
    <w:p>
      <w:pPr>
        <w:pStyle w:val="Heading3"/>
        <w:keepNext/>
      </w:pPr>
      <w:r>
        <w:rPr>
          <w:color w:val="000000"/>
        </w:rPr>
        <w:t>Exceptions and result</w:t>
      </w:r>
    </w:p>
    <w:p>
      <w:r>
        <w:t>E1 Unauthorized export MSG06. E2 Unresolved discrepancy requires an explicit close-with-exception reason MSG219.</w:t>
      </w:r>
    </w:p>
    <w:p>
      <w:r>
        <w:t>A reproducible close and export exist; report readers gain no source-write permission.</w:t>
      </w:r>
    </w:p>
    <w:p>
      <w:r>
        <w:t>Rules: GBR-114, GBR-115, GBR-116</w:t>
      </w:r>
    </w:p>
    <w:p>
      <w:r>
        <w:t>Messages: MSG02, MSG04, MSG06, MSG07, MSG111, MSG144, MSG219, MSG222</w:t>
      </w:r>
    </w:p>
    <w:p>
      <w:pPr>
        <w:pStyle w:val="Heading2"/>
        <w:keepNext/>
      </w:pPr>
      <w:r>
        <w:rPr>
          <w:color w:val="000000"/>
        </w:rPr>
        <w:t>UC-55 Synchronize Patient Record Access</w:t>
      </w:r>
    </w:p>
    <w:p>
      <w:pPr>
        <w:keepNext/>
      </w:pPr>
      <w:r>
        <w:t>Phase 1 | Primary actors: System; Patient; authorized clinic staff for source correction | Supporting actors: Patient as authorized read-only recipient | Screens: S19 S20 S21 S23 S41 S61</w:t>
      </w:r>
    </w:p>
    <w:p>
      <w:pPr>
        <w:pStyle w:val="Heading3"/>
        <w:keepNext/>
      </w:pPr>
      <w:r>
        <w:rPr>
          <w:color w:val="000000"/>
        </w:rPr>
        <w:t>Purpose and preconditions</w:t>
      </w:r>
    </w:p>
    <w:p>
      <w:pPr>
        <w:keepNext/>
      </w:pPr>
      <w:r>
        <w:t>Expose official patient information automatically after source completion or self-link approval, with retry and current authorization.</w:t>
      </w:r>
    </w:p>
    <w:p>
      <w:r>
        <w:t>Patient-linked official source exists, or a self-link approval requires history backfill. Clinical/financial source commands remain authoritative.</w:t>
      </w:r>
    </w:p>
    <w:p>
      <w:pPr>
        <w:pStyle w:val="Heading3"/>
        <w:keepNext/>
      </w:pPr>
      <w:r>
        <w:rPr>
          <w:color w:val="000000"/>
        </w:rPr>
        <w:t>Normal flow</w:t>
      </w:r>
    </w:p>
    <w:p>
      <w:r>
        <w:t>1. A patient self-link approval or official source commit triggers an idempotent patient-record synchronization event after the source transaction succeeds.</w:t>
      </w:r>
    </w:p>
    <w:p>
      <w:r>
        <w:t>2. Resolve the source patient, branch, type, version and official state. Include all patient-relevant fields rather than a manually selected release subset.</w:t>
      </w:r>
    </w:p>
    <w:p>
      <w:r>
        <w:t>3. Update the patient read model for identity/history, appointments/visits, plans/actual treatment, prescriptions, Ready files/results and financial ledger summaries.</w:t>
      </w:r>
    </w:p>
    <w:p>
      <w:r>
        <w:t>4. For an approved link, backfill all eligible historical sources across clinic branches. A missing link retains clinic data but serves none of it to an unverified account.</w:t>
      </w:r>
    </w:p>
    <w:p>
      <w:r>
        <w:t>5. Record synchronization source/version/time and optional generic in-app notification. Retry a failed event without duplicate rows or notifications.</w:t>
      </w:r>
    </w:p>
    <w:p>
      <w:r>
        <w:t>6. On read, recheck current link/account/source/file state; corrections update the current official version with a patient-visible correction label.</w:t>
      </w:r>
    </w:p>
    <w:p>
      <w:pPr>
        <w:pStyle w:val="Heading3"/>
        <w:keepNext/>
      </w:pPr>
      <w:r>
        <w:rPr>
          <w:color w:val="000000"/>
        </w:rPr>
        <w:t>Alternatives</w:t>
      </w:r>
    </w:p>
    <w:p>
      <w:r>
        <w:t>A1 S61 shows synchronization status and permits authorized retry. A2 With no asynchronous read model, an authorized source query can satisfy the same complete-data contract. A3 Revoke an erroneous link to block access immediately. A4 Invalid clinical content is corrected/voided at its authoritative source; completed legitimate records cannot be hidden by an arbitrary publication toggle.</w:t>
      </w:r>
    </w:p>
    <w:p>
      <w:pPr>
        <w:pStyle w:val="Heading3"/>
        <w:keepNext/>
      </w:pPr>
      <w:r>
        <w:rPr>
          <w:color w:val="000000"/>
        </w:rPr>
        <w:t>Exceptions and result</w:t>
      </w:r>
    </w:p>
    <w:p>
      <w:r>
        <w:t>E1 Pending/draft source or file not Ready: do not expose unfinished content; show patient-relevant pending states. E2 Stale source: read current version and retry. E3 Locked/revoked account or link: deny every new read/download. E4 Sync failure: log and retry with visible pending state, never report no history as a successful empty result.</w:t>
      </w:r>
    </w:p>
    <w:p>
      <w:r>
        <w:t>All official own clinic information is available to the verified Patient without a separate publication step, with idempotent synchronization, audit and correction history.</w:t>
      </w:r>
    </w:p>
    <w:p>
      <w:r>
        <w:t>Rules: GBR-040, GBR-074, GBR-117, GBR-150</w:t>
      </w:r>
    </w:p>
    <w:p>
      <w:r>
        <w:t>Messages: MSG02, MSG04, MSG06, MSG07, MSG111, MSG144, MSG222</w:t>
      </w:r>
    </w:p>
    <w:p>
      <w:pPr>
        <w:pStyle w:val="Heading1"/>
        <w:keepNext/>
      </w:pPr>
      <w:r>
        <w:rPr>
          <w:color w:val="000000"/>
        </w:rPr>
        <w:t>7 Business rules</w:t>
      </w:r>
    </w:p>
    <w:p>
      <w:r>
        <w:t>GBR-001 to GBR-083 retain the original identifiers. The rewritten entries below are the complete v2 statements at those IDs. GBR-084 to GBR-136 add operational integration and explicit defaults. GBR-042/043/044/079/083 apply only to phase 2; GBR-080 human support applies in phase 1 and its AI handover variant later. GBR-137 to GBR-150 add the v2.1 clinical workflow requirements; all prior IDs remain stable.</w:t>
      </w:r>
    </w:p>
    <w:p>
      <w:pPr>
        <w:pStyle w:val="Heading3"/>
        <w:keepNext/>
      </w:pPr>
      <w:r>
        <w:rPr>
          <w:color w:val="000000"/>
        </w:rPr>
        <w:t>GBR-001 Weekly staff location and time</w:t>
      </w:r>
    </w:p>
    <w:p>
      <w:pPr>
        <w:keepNext/>
      </w:pPr>
      <w:r>
        <w:t>Each active employee has a versioned Monday-to-Sunday branch/work-time template; each day can be Not working. Dated exceptions override that day only. Publish after reviewing affected confirmed bookings. The observed oDental employee profile sets the default login branch by weekday; its effect on booking availability was not verified. Effective versions, dated exceptions, appointment-impact protection and additional spans/breaks are DCMS design requirements.</w:t>
      </w:r>
    </w:p>
    <w:p>
      <w:r>
        <w:t>Applies to: UC-03, UC-47</w:t>
      </w:r>
    </w:p>
    <w:p>
      <w:pPr>
        <w:pStyle w:val="Heading3"/>
        <w:keepNext/>
      </w:pPr>
      <w:r>
        <w:rPr>
          <w:color w:val="000000"/>
        </w:rPr>
        <w:t>GBR-002 Slot boundaries</w:t>
      </w:r>
    </w:p>
    <w:p>
      <w:pPr>
        <w:keepNext/>
      </w:pPr>
      <w:r>
        <w:t>Generate slots only within published work intervals, excluding breaks and blocked time.</w:t>
      </w:r>
    </w:p>
    <w:p>
      <w:r>
        <w:t>Applies to: UC-03, UC-04</w:t>
      </w:r>
    </w:p>
    <w:p>
      <w:pPr>
        <w:pStyle w:val="Heading3"/>
        <w:keepNext/>
      </w:pPr>
      <w:r>
        <w:rPr>
          <w:color w:val="000000"/>
        </w:rPr>
        <w:t>GBR-003 Appointment duration</w:t>
      </w:r>
    </w:p>
    <w:p>
      <w:pPr>
        <w:keepNext/>
      </w:pPr>
      <w:r>
        <w:t>Public slots use service public duration 30/60 minutes. Authorized staff may use 15 to 480 minutes in multiples of 15; longer specialist work can require staff booking. Duration is reserved time, not forced clinical end time.</w:t>
      </w:r>
    </w:p>
    <w:p>
      <w:r>
        <w:t>Applies to: UC-03, UC-04, UC-30, UC-52</w:t>
      </w:r>
    </w:p>
    <w:p>
      <w:pPr>
        <w:pStyle w:val="Heading3"/>
        <w:keepNext/>
      </w:pPr>
      <w:r>
        <w:rPr>
          <w:color w:val="000000"/>
        </w:rPr>
        <w:t>GBR-004 Reservation units</w:t>
      </w:r>
    </w:p>
    <w:p>
      <w:pPr>
        <w:keepNext/>
      </w:pPr>
      <w:r>
        <w:t>Availability uses 15-minute reservation units in v2. The whole planned duration must fit the same assigned staff and chair without crossing breaks. Public start suggestions can still be displayed at 30-minute intervals.</w:t>
      </w:r>
    </w:p>
    <w:p>
      <w:r>
        <w:t>Applies to: UC-03, UC-04, UC-52</w:t>
      </w:r>
    </w:p>
    <w:p>
      <w:pPr>
        <w:pStyle w:val="Heading3"/>
        <w:keepNext/>
      </w:pPr>
      <w:r>
        <w:rPr>
          <w:color w:val="000000"/>
        </w:rPr>
        <w:t>GBR-005 Time conflicts</w:t>
      </w:r>
    </w:p>
    <w:p>
      <w:pPr>
        <w:keepNext/>
      </w:pPr>
      <w:r>
        <w:t>Block overlapping appointments for the same dentist and the same identified attendee. For unidentified guests, warn of possible attendee duplicates without merging records by phone.</w:t>
      </w:r>
    </w:p>
    <w:p>
      <w:r>
        <w:t>Applies to: UC-04</w:t>
      </w:r>
    </w:p>
    <w:p>
      <w:pPr>
        <w:pStyle w:val="Heading3"/>
        <w:keepNext/>
      </w:pPr>
      <w:r>
        <w:rPr>
          <w:color w:val="000000"/>
        </w:rPr>
        <w:t>GBR-006 Chair capacity</w:t>
      </w:r>
    </w:p>
    <w:p>
      <w:pPr>
        <w:keepNext/>
      </w:pPr>
      <w:r>
        <w:t>The surveyed clinic has three physical dental chairs, confirmed by the project user on 24 October 2026. Represent them as three individual chair records, each serving one patient at a time. Available capacity derives from ready active chairs without overlapping reservations or turnover/unavailable blocks. Every assigned dentist and assistant must also be free for the full interval; three chairs do not imply three dentists or unrestricted parallel treatment. Do not replicate this count automatically across future branches.</w:t>
      </w:r>
    </w:p>
    <w:p>
      <w:r>
        <w:t>Applies to: UC-04</w:t>
      </w:r>
    </w:p>
    <w:p>
      <w:pPr>
        <w:pStyle w:val="Heading3"/>
        <w:keepNext/>
      </w:pPr>
      <w:r>
        <w:rPr>
          <w:color w:val="000000"/>
        </w:rPr>
        <w:t>GBR-007 Work schedule changes</w:t>
      </w:r>
    </w:p>
    <w:p>
      <w:pPr>
        <w:keepNext/>
      </w:pPr>
      <w:r>
        <w:t>Do not remove or change working time that invalidates confirmed appointments until staff have resolved the affected appointments and notifications.</w:t>
      </w:r>
    </w:p>
    <w:p>
      <w:r>
        <w:t>Applies to: UC-03</w:t>
      </w:r>
    </w:p>
    <w:p>
      <w:pPr>
        <w:pStyle w:val="Heading3"/>
        <w:keepNext/>
      </w:pPr>
      <w:r>
        <w:rPr>
          <w:color w:val="000000"/>
        </w:rPr>
        <w:t>GBR-008 Available starts</w:t>
      </w:r>
    </w:p>
    <w:p>
      <w:pPr>
        <w:keepNext/>
      </w:pPr>
      <w:r>
        <w:t>Show only start times meeting duration, dentist and capacity constraints. Recheck availability immediately before confirming.</w:t>
      </w:r>
    </w:p>
    <w:p>
      <w:r>
        <w:t>Applies to: UC-03, UC-04</w:t>
      </w:r>
    </w:p>
    <w:p>
      <w:pPr>
        <w:pStyle w:val="Heading3"/>
        <w:keepNext/>
      </w:pPr>
      <w:r>
        <w:rPr>
          <w:color w:val="000000"/>
        </w:rPr>
        <w:t>GBR-009 Booking lead time</w:t>
      </w:r>
    </w:p>
    <w:p>
      <w:pPr>
        <w:keepNext/>
      </w:pPr>
      <w:r>
        <w:t>Self-service booking requires at least 60 minutes before the appointment. Staff may book closer to the start with a reason, while all availability constraints remain mandatory.</w:t>
      </w:r>
    </w:p>
    <w:p>
      <w:r>
        <w:t>Applies to: UC-04</w:t>
      </w:r>
    </w:p>
    <w:p>
      <w:pPr>
        <w:pStyle w:val="Heading3"/>
        <w:keepNext/>
      </w:pPr>
      <w:r>
        <w:rPr>
          <w:color w:val="000000"/>
        </w:rPr>
        <w:t>GBR-010 Automatic confirmation</w:t>
      </w:r>
    </w:p>
    <w:p>
      <w:pPr>
        <w:keepNext/>
      </w:pPr>
      <w:r>
        <w:t>An available and valid slot becomes Confirmed immediately. There is no routine staff approval or Pending appointment state.</w:t>
      </w:r>
    </w:p>
    <w:p>
      <w:r>
        <w:t>Applies to: UC-04</w:t>
      </w:r>
    </w:p>
    <w:p>
      <w:pPr>
        <w:pStyle w:val="Heading3"/>
        <w:keepNext/>
      </w:pPr>
      <w:r>
        <w:rPr>
          <w:color w:val="000000"/>
        </w:rPr>
        <w:t>GBR-011 Concurrent bookings</w:t>
      </w:r>
    </w:p>
    <w:p>
      <w:pPr>
        <w:keepNext/>
      </w:pPr>
      <w:r>
        <w:t>Only one competing request may acquire a conflicting dentist interval. Retrying the same request must return the existing result rather than another appointment.</w:t>
      </w:r>
    </w:p>
    <w:p>
      <w:r>
        <w:t>Applies to: UC-04</w:t>
      </w:r>
    </w:p>
    <w:p>
      <w:pPr>
        <w:pStyle w:val="Heading3"/>
        <w:keepNext/>
      </w:pPr>
      <w:r>
        <w:rPr>
          <w:color w:val="000000"/>
        </w:rPr>
        <w:t>GBR-012 Change window</w:t>
      </w:r>
    </w:p>
    <w:p>
      <w:pPr>
        <w:keepNext/>
      </w:pPr>
      <w:r>
        <w:t>Self-service change or cancellation requires an owned Confirmed appointment not yet started and at least 12 hours remaining. Exactly 12 hours qualifies; less requires staff assistance.</w:t>
      </w:r>
    </w:p>
    <w:p>
      <w:r>
        <w:t>Applies to: UC-06</w:t>
      </w:r>
    </w:p>
    <w:p>
      <w:pPr>
        <w:pStyle w:val="Heading3"/>
        <w:keepNext/>
      </w:pPr>
      <w:r>
        <w:rPr>
          <w:color w:val="000000"/>
        </w:rPr>
        <w:t>GBR-013 Safe rescheduling</w:t>
      </w:r>
    </w:p>
    <w:p>
      <w:pPr>
        <w:keepNext/>
      </w:pPr>
      <w:r>
        <w:t>Validate the new slot and lead time before committing. Release the old interval only on success; failure preserves the original appointment.</w:t>
      </w:r>
    </w:p>
    <w:p>
      <w:r>
        <w:t>Applies to: UC-06</w:t>
      </w:r>
    </w:p>
    <w:p>
      <w:pPr>
        <w:pStyle w:val="Heading3"/>
        <w:keepNext/>
      </w:pPr>
      <w:r>
        <w:rPr>
          <w:color w:val="000000"/>
        </w:rPr>
        <w:t>GBR-014 Cancellation history</w:t>
      </w:r>
    </w:p>
    <w:p>
      <w:pPr>
        <w:keepNext/>
      </w:pPr>
      <w:r>
        <w:t>Cancellation retains actor, time and reason. Reopen only remaining intervals still eligible for booking.</w:t>
      </w:r>
    </w:p>
    <w:p>
      <w:r>
        <w:t>Applies to: UC-06</w:t>
      </w:r>
    </w:p>
    <w:p>
      <w:pPr>
        <w:pStyle w:val="Heading3"/>
        <w:keepNext/>
      </w:pPr>
      <w:r>
        <w:rPr>
          <w:color w:val="000000"/>
        </w:rPr>
        <w:t>GBR-015 Appointment notifications</w:t>
      </w:r>
    </w:p>
    <w:p>
      <w:pPr>
        <w:keepNext/>
      </w:pPr>
      <w:r>
        <w:t>Successful booking, change or cancellation updates the dentist calendar, cancels outdated reminders and creates appropriate notifications. Delivery failure does not undo the appointment.</w:t>
      </w:r>
    </w:p>
    <w:p>
      <w:r>
        <w:t>Applies to: UC-04, UC-06, UC-34</w:t>
      </w:r>
    </w:p>
    <w:p>
      <w:pPr>
        <w:pStyle w:val="Heading3"/>
        <w:keepNext/>
      </w:pPr>
      <w:r>
        <w:rPr>
          <w:color w:val="000000"/>
        </w:rPr>
        <w:t>GBR-016 Patient master and actual arrival</w:t>
      </w:r>
    </w:p>
    <w:p>
      <w:pPr>
        <w:keepNext/>
      </w:pPr>
      <w:r>
        <w:t>Patient master may be created before check-in through UC-38. Booking never implies attendance. Check-in verifies identity and links exactly one appointment to one visit; no dossier, treatment or self link is auto-created.</w:t>
      </w:r>
    </w:p>
    <w:p>
      <w:r>
        <w:t>Applies to: UC-04, UC-07, UC-36, UC-38</w:t>
      </w:r>
    </w:p>
    <w:p>
      <w:pPr>
        <w:pStyle w:val="Heading3"/>
        <w:keepNext/>
      </w:pPr>
      <w:r>
        <w:rPr>
          <w:color w:val="000000"/>
        </w:rPr>
        <w:t>GBR-017 No-show</w:t>
      </w:r>
    </w:p>
    <w:p>
      <w:pPr>
        <w:keepNext/>
      </w:pPr>
      <w:r>
        <w:t>After the appointment start plus 15 minutes, change only a still-Confirmed, not-checked-in appointment to No-show with reason Patient did not attend. Recheck current state to avoid overwriting check-in.</w:t>
      </w:r>
    </w:p>
    <w:p>
      <w:r>
        <w:t>Applies to: UC-07, UC-24</w:t>
      </w:r>
    </w:p>
    <w:p>
      <w:pPr>
        <w:pStyle w:val="Heading3"/>
        <w:keepNext/>
      </w:pPr>
      <w:r>
        <w:rPr>
          <w:color w:val="000000"/>
        </w:rPr>
        <w:t>GBR-018 No-show task</w:t>
      </w:r>
    </w:p>
    <w:p>
      <w:pPr>
        <w:keepNext/>
      </w:pPr>
      <w:r>
        <w:t>Create one callback task for each No-show appointment. Reprocessing must not create duplicate tasks.</w:t>
      </w:r>
    </w:p>
    <w:p>
      <w:r>
        <w:t>Applies to: UC-24</w:t>
      </w:r>
    </w:p>
    <w:p>
      <w:pPr>
        <w:pStyle w:val="Heading3"/>
        <w:keepNext/>
      </w:pPr>
      <w:r>
        <w:rPr>
          <w:color w:val="000000"/>
        </w:rPr>
        <w:t>GBR-019 Contact outcome</w:t>
      </w:r>
    </w:p>
    <w:p>
      <w:pPr>
        <w:keepNext/>
      </w:pPr>
      <w:r>
        <w:t>Record Not contacted, No answer, Contacted, Rebooked or No longer interested and the contact result; preserve actor and time.</w:t>
      </w:r>
    </w:p>
    <w:p>
      <w:r>
        <w:t>Applies to: UC-24, UC-25</w:t>
      </w:r>
    </w:p>
    <w:p>
      <w:pPr>
        <w:pStyle w:val="Heading3"/>
        <w:keepNext/>
      </w:pPr>
      <w:r>
        <w:rPr>
          <w:color w:val="000000"/>
        </w:rPr>
        <w:t>GBR-020 Rebooking history</w:t>
      </w:r>
    </w:p>
    <w:p>
      <w:pPr>
        <w:keepNext/>
      </w:pPr>
      <w:r>
        <w:t>Rebooking creates a new appointment linked to the No-show appointment. Preserve the old appointment and any active follow-up need.</w:t>
      </w:r>
    </w:p>
    <w:p>
      <w:r>
        <w:t>Applies to: UC-24, UC-25</w:t>
      </w:r>
    </w:p>
    <w:p>
      <w:pPr>
        <w:pStyle w:val="Heading3"/>
        <w:keepNext/>
      </w:pPr>
      <w:r>
        <w:rPr>
          <w:color w:val="000000"/>
        </w:rPr>
        <w:t>GBR-021 Late arrival</w:t>
      </w:r>
    </w:p>
    <w:p>
      <w:pPr>
        <w:keepNext/>
      </w:pPr>
      <w:r>
        <w:t>After No-show, assistant assesses remaining valid capacity. Do not reopen elapsed slots or guarantee immediate examination.</w:t>
      </w:r>
    </w:p>
    <w:p>
      <w:r>
        <w:t>Applies to: UC-07</w:t>
      </w:r>
    </w:p>
    <w:p>
      <w:pPr>
        <w:pStyle w:val="Heading3"/>
        <w:keepNext/>
      </w:pPr>
      <w:r>
        <w:rPr>
          <w:color w:val="000000"/>
        </w:rPr>
        <w:t>GBR-022 Independent follow-up</w:t>
      </w:r>
    </w:p>
    <w:p>
      <w:pPr>
        <w:keepNext/>
      </w:pPr>
      <w:r>
        <w:t>A follow-up instruction records patient, source visit, reason, date/window, duration, dentist requirement, guidance and issuer without requiring an appointment.</w:t>
      </w:r>
    </w:p>
    <w:p>
      <w:r>
        <w:t>Applies to: UC-17</w:t>
      </w:r>
    </w:p>
    <w:p>
      <w:pPr>
        <w:pStyle w:val="Heading3"/>
        <w:keepNext/>
      </w:pPr>
      <w:r>
        <w:rPr>
          <w:color w:val="000000"/>
        </w:rPr>
        <w:t>GBR-023 Follow-up booking</w:t>
      </w:r>
    </w:p>
    <w:p>
      <w:pPr>
        <w:keepNext/>
      </w:pPr>
      <w:r>
        <w:t>Suggest matching slots; only a successful appointment confirmation changes an instruction to Booked. No automatic time assignment without customer/staff selection.</w:t>
      </w:r>
    </w:p>
    <w:p>
      <w:r>
        <w:t>Applies to: UC-04, UC-17</w:t>
      </w:r>
    </w:p>
    <w:p>
      <w:pPr>
        <w:pStyle w:val="Heading3"/>
        <w:keepNext/>
      </w:pPr>
      <w:r>
        <w:rPr>
          <w:color w:val="000000"/>
        </w:rPr>
        <w:t>GBR-024 Unbooked reminders</w:t>
      </w:r>
    </w:p>
    <w:p>
      <w:pPr>
        <w:keepNext/>
      </w:pPr>
      <w:r>
        <w:t>When configured reminders are due and no appointment exists, notify the eligible patient and create a staff contact item. Reminder timing and retry counts are configurable.</w:t>
      </w:r>
    </w:p>
    <w:p>
      <w:r>
        <w:t>Applies to: UC-17, UC-24, UC-25, UC-34</w:t>
      </w:r>
    </w:p>
    <w:p>
      <w:pPr>
        <w:pStyle w:val="Heading3"/>
        <w:keepNext/>
      </w:pPr>
      <w:r>
        <w:rPr>
          <w:color w:val="000000"/>
        </w:rPr>
        <w:t>GBR-025 Follow-up continuity</w:t>
      </w:r>
    </w:p>
    <w:p>
      <w:pPr>
        <w:keepNext/>
      </w:pPr>
      <w:r>
        <w:t>Cancellation or No-show returns an active instruction to Needs booking. Dentist confirms Completed, Cancelled or Superseded; sending a reminder or check-in does not complete it.</w:t>
      </w:r>
    </w:p>
    <w:p>
      <w:r>
        <w:t>Applies to: UC-06, UC-17, UC-24, UC-25, UC-34</w:t>
      </w:r>
    </w:p>
    <w:p>
      <w:pPr>
        <w:pStyle w:val="Heading3"/>
        <w:keepNext/>
      </w:pPr>
      <w:r>
        <w:rPr>
          <w:color w:val="000000"/>
        </w:rPr>
        <w:t>GBR-026 Role and action boundaries</w:t>
      </w:r>
    </w:p>
    <w:p>
      <w:pPr>
        <w:keepNext/>
      </w:pPr>
      <w:r>
        <w:t>Dentist makes clinical decisions and manages service prices. ClinicAssistant has only explicitly granted reception, collection, stock or care actions. Admin manages accounts and can read reports. Owner inherits Dentist plus explicit operations/finance/personnel approval rights; never automatic Admin or Assistant. Separate branch/read/export/approval permissions apply.</w:t>
      </w:r>
    </w:p>
    <w:p>
      <w:r>
        <w:t>Applies to: UC-01, UC-31, UC-32, UC-38 to UC-55</w:t>
      </w:r>
    </w:p>
    <w:p>
      <w:pPr>
        <w:pStyle w:val="Heading3"/>
        <w:keepNext/>
      </w:pPr>
      <w:r>
        <w:rPr>
          <w:color w:val="000000"/>
        </w:rPr>
        <w:t>GBR-027 Patient role and inherited capabilities</w:t>
      </w:r>
    </w:p>
    <w:p>
      <w:pPr>
        <w:keepNext/>
      </w:pPr>
      <w:r>
        <w:t>Patient is a first-class DCMS role for the patient application and inherits Guest booking capabilities. Its private-data capabilities require an active Verified self link to exactly one own patient master. Registration grants no staff role. Approval enables access to all official own clinic information; revocation removes private capabilities immediately. Clinic Owner inherits Dentist, never automatic Admin/assistant. Patient self-service is the DCMS product difference and is not claimed as an oDental staff role.</w:t>
      </w:r>
    </w:p>
    <w:p>
      <w:r>
        <w:t>Applies to: UC-01, UC-31, UC-33, UC-36, UC-37</w:t>
      </w:r>
    </w:p>
    <w:p>
      <w:pPr>
        <w:pStyle w:val="Heading3"/>
        <w:keepNext/>
      </w:pPr>
      <w:r>
        <w:rPr>
          <w:color w:val="000000"/>
        </w:rPr>
        <w:t>GBR-028 Account administration</w:t>
      </w:r>
    </w:p>
    <w:p>
      <w:pPr>
        <w:keepNext/>
      </w:pPr>
      <w:r>
        <w:t>Admin creates/updates staff accounts, grants/revokes roles and supports credential recovery. Patient self-registers; Admin may lock/unlock and support recovery of a patient account. Account actions retain an audit trail.</w:t>
      </w:r>
    </w:p>
    <w:p>
      <w:r>
        <w:t>Applies to: UC-01, UC-02, UC-31</w:t>
      </w:r>
    </w:p>
    <w:p>
      <w:pPr>
        <w:pStyle w:val="Heading3"/>
        <w:keepNext/>
      </w:pPr>
      <w:r>
        <w:rPr>
          <w:color w:val="000000"/>
        </w:rPr>
        <w:t>GBR-029 Public registration</w:t>
      </w:r>
    </w:p>
    <w:p>
      <w:pPr>
        <w:keepNext/>
      </w:pPr>
      <w:r>
        <w:t>Public S02 creates Active Guest with unverified required phone/email, following the later registration decision. It performs no OTP activation and creates no patient/employee/session/self link. Verified recovery contact is a separate capability.</w:t>
      </w:r>
    </w:p>
    <w:p>
      <w:r>
        <w:t>Applies to: UC-02, UC-33, UC-36</w:t>
      </w:r>
    </w:p>
    <w:p>
      <w:pPr>
        <w:pStyle w:val="Heading3"/>
        <w:keepNext/>
      </w:pPr>
      <w:r>
        <w:rPr>
          <w:color w:val="000000"/>
        </w:rPr>
        <w:t>GBR-030 Attendee and booker</w:t>
      </w:r>
    </w:p>
    <w:p>
      <w:pPr>
        <w:keepNext/>
      </w:pPr>
      <w:r>
        <w:t>Store booker contact and attendee identity separately, with Self/Relative and reason. Booking for another person never makes the booker that Patient or grants clinical access.</w:t>
      </w:r>
    </w:p>
    <w:p>
      <w:r>
        <w:t>Applies to: UC-04, UC-05, UC-07, UC-33</w:t>
      </w:r>
    </w:p>
    <w:p>
      <w:pPr>
        <w:pStyle w:val="Heading3"/>
        <w:keepNext/>
      </w:pPr>
      <w:r>
        <w:rPr>
          <w:color w:val="000000"/>
        </w:rPr>
        <w:t>GBR-031 Public booking ownership</w:t>
      </w:r>
    </w:p>
    <w:p>
      <w:pPr>
        <w:keepNext/>
      </w:pPr>
      <w:r>
        <w:t>Authenticated users read their own booking requests, including minimal details for relatives. Self-service changes require request ownership or a verified self link. An unauthenticated guest uses staff assistance with booking code and verified contact.</w:t>
      </w:r>
    </w:p>
    <w:p>
      <w:r>
        <w:t>Applies to: UC-05, UC-06, UC-25, UC-35</w:t>
      </w:r>
    </w:p>
    <w:p>
      <w:pPr>
        <w:pStyle w:val="Heading3"/>
        <w:keepNext/>
      </w:pPr>
      <w:r>
        <w:rPr>
          <w:color w:val="000000"/>
        </w:rPr>
        <w:t>GBR-032 Walk-in prerequisites</w:t>
      </w:r>
    </w:p>
    <w:p>
      <w:pPr>
        <w:keepNext/>
      </w:pPr>
      <w:r>
        <w:t>Assign a walk-in a valid Confirmed appointment before check-in. Future-day booking creates neither today's visit nor today's queue entry.</w:t>
      </w:r>
    </w:p>
    <w:p>
      <w:r>
        <w:t>Applies to: UC-04, UC-07</w:t>
      </w:r>
    </w:p>
    <w:p>
      <w:pPr>
        <w:pStyle w:val="Heading3"/>
        <w:keepNext/>
      </w:pPr>
      <w:r>
        <w:rPr>
          <w:color w:val="000000"/>
        </w:rPr>
        <w:t>GBR-033 Patient identity and duplicates</w:t>
      </w:r>
    </w:p>
    <w:p>
      <w:pPr>
        <w:keepNext/>
      </w:pPr>
      <w:r>
        <w:t>Patient codes are unique. Multiple patients may share one phone; do not automatically merge them. Assistant checks suspected duplicates before creating a new record.</w:t>
      </w:r>
    </w:p>
    <w:p>
      <w:r>
        <w:t>Applies to: UC-07, UC-08, UC-09, UC-36</w:t>
      </w:r>
    </w:p>
    <w:p>
      <w:pPr>
        <w:pStyle w:val="Heading3"/>
        <w:keepNext/>
      </w:pPr>
      <w:r>
        <w:rPr>
          <w:color w:val="000000"/>
        </w:rPr>
        <w:t>GBR-034 Patient administrative fields</w:t>
      </w:r>
    </w:p>
    <w:p>
      <w:pPr>
        <w:keepNext/>
      </w:pPr>
      <w:r>
        <w:t>Patient name and unique code are required. Contact/date of birth/sex/address/guardian/source/group are optional unless a clinic-configured field is required for the selected operation. Unknown values remain unknown; a medicine/external submission can demand additional fields without inventing them.</w:t>
      </w:r>
    </w:p>
    <w:p>
      <w:r>
        <w:t>Applies to: UC-07, UC-09, UC-38</w:t>
      </w:r>
    </w:p>
    <w:p>
      <w:pPr>
        <w:pStyle w:val="Heading3"/>
        <w:keepNext/>
      </w:pPr>
      <w:r>
        <w:rPr>
          <w:color w:val="000000"/>
        </w:rPr>
        <w:t>GBR-035 Queue and priority</w:t>
      </w:r>
    </w:p>
    <w:p>
      <w:pPr>
        <w:keepNext/>
      </w:pPr>
      <w:r>
        <w:t>Queue shows patient, appointment time, arrival time and visit state. Assistant handles late-arrival ordering; dentist decides clinical priority outside the usual order.</w:t>
      </w:r>
    </w:p>
    <w:p>
      <w:r>
        <w:t>Applies to: UC-07</w:t>
      </w:r>
    </w:p>
    <w:p>
      <w:pPr>
        <w:pStyle w:val="Heading3"/>
        <w:keepNext/>
      </w:pPr>
      <w:r>
        <w:rPr>
          <w:color w:val="000000"/>
        </w:rPr>
        <w:t>GBR-036 Health information</w:t>
      </w:r>
    </w:p>
    <w:p>
      <w:pPr>
        <w:keepNext/>
      </w:pPr>
      <w:r>
        <w:t>History, allergy and current medicine notes are optional free text. Record available information and leave the field blank otherwise; no mandatory status selection or verification checkbox. Blank notes do not block finalization or imply medical clearance. Preserve historical notes and amendment audit.</w:t>
      </w:r>
    </w:p>
    <w:p>
      <w:r>
        <w:t>Applies to: UC-10, UC-15</w:t>
      </w:r>
    </w:p>
    <w:p>
      <w:pPr>
        <w:pStyle w:val="Heading3"/>
        <w:keepNext/>
      </w:pPr>
      <w:r>
        <w:rPr>
          <w:color w:val="000000"/>
        </w:rPr>
        <w:t>GBR-037 Visit completion</w:t>
      </w:r>
    </w:p>
    <w:p>
      <w:pPr>
        <w:keepNext/>
      </w:pPr>
      <w:r>
        <w:t>Dentist finalizes reason, health review, findings, conclusion/advice/disposition and actual times. A consultation-only visit is valid. Completing a patient visit completes its appointment. Dossier completion, payment and stock remain independent; reopening a visit does not silently reopen historical appointment time.</w:t>
      </w:r>
    </w:p>
    <w:p>
      <w:r>
        <w:t>Applies to: UC-10, UC-39</w:t>
      </w:r>
    </w:p>
    <w:p>
      <w:pPr>
        <w:pStyle w:val="Heading3"/>
        <w:keepNext/>
      </w:pPr>
      <w:r>
        <w:rPr>
          <w:color w:val="000000"/>
        </w:rPr>
        <w:t>GBR-038 Clinical amendments</w:t>
      </w:r>
    </w:p>
    <w:p>
      <w:pPr>
        <w:keepNext/>
      </w:pPr>
      <w:r>
        <w:t>Finalized records may be amended without deleting history. Retain old content, author, time and reason; do not allow silent overwrites.</w:t>
      </w:r>
    </w:p>
    <w:p>
      <w:r>
        <w:t>Applies to: UC-09, UC-10, UC-12</w:t>
      </w:r>
    </w:p>
    <w:p>
      <w:pPr>
        <w:pStyle w:val="Heading3"/>
        <w:keepNext/>
      </w:pPr>
      <w:r>
        <w:rPr>
          <w:color w:val="000000"/>
        </w:rPr>
        <w:t>GBR-039 Clinical document links</w:t>
      </w:r>
    </w:p>
    <w:p>
      <w:pPr>
        <w:keepNext/>
      </w:pPr>
      <w:r>
        <w:t>General documents link to a patient; visit documents link to that visit; long-term treatment documents may also link to a plan. Confirm identity and permissions before upload/import.</w:t>
      </w:r>
    </w:p>
    <w:p>
      <w:r>
        <w:t>Applies to: UC-10, UC-11, UC-12</w:t>
      </w:r>
    </w:p>
    <w:p>
      <w:pPr>
        <w:pStyle w:val="Heading3"/>
        <w:keepNext/>
      </w:pPr>
      <w:r>
        <w:rPr>
          <w:color w:val="000000"/>
        </w:rPr>
        <w:t>GBR-040 Patient clinical file access</w:t>
      </w:r>
    </w:p>
    <w:p>
      <w:pPr>
        <w:keepNext/>
      </w:pPr>
      <w:r>
        <w:t>Authorized staff manage patient documents. A verified Patient can view/download all their Ready committed official documents across clinic branches. Independent patient images/documents need no completed visit or explicit visibility designation. Draft content still being authored and unsafe files remain unavailable.</w:t>
      </w:r>
    </w:p>
    <w:p>
      <w:r>
        <w:t>Applies to: UC-11, UC-12, UC-37, UC-55</w:t>
      </w:r>
    </w:p>
    <w:p>
      <w:pPr>
        <w:pStyle w:val="Heading3"/>
        <w:keepNext/>
      </w:pPr>
      <w:r>
        <w:rPr>
          <w:color w:val="000000"/>
        </w:rPr>
        <w:t>GBR-041 External services and phases</w:t>
      </w:r>
    </w:p>
    <w:p>
      <w:pPr>
        <w:keepNext/>
      </w:pPr>
      <w:r>
        <w:t>Phase 1 includes patient app, assisted recovery, human support, manual file upload, in-app notices and verified QR/manual bank collection. This release has no Email Service. Optional push/gateway needs a supported configured adapter and verified outcomes. PACS/national prescription integration and phase-2 AI/chatbot are not deployment prerequisites.</w:t>
      </w:r>
    </w:p>
    <w:p>
      <w:r>
        <w:t>Applies to: UC-02, UC-10, UC-11, UC-20, UC-26, UC-34</w:t>
      </w:r>
    </w:p>
    <w:p>
      <w:pPr>
        <w:pStyle w:val="Heading3"/>
        <w:keepNext/>
      </w:pPr>
      <w:r>
        <w:rPr>
          <w:color w:val="000000"/>
        </w:rPr>
        <w:t>GBR-042 Imaging request validation</w:t>
      </w:r>
    </w:p>
    <w:p>
      <w:pPr>
        <w:keepNext/>
      </w:pPr>
      <w:r>
        <w:t>Dentist requests analysis of an eligible image belonging to the correct patient and visit. Retain image, correlation ID, requester and processing status; reject unauthorized or unsuitable inputs.</w:t>
      </w:r>
    </w:p>
    <w:p>
      <w:r>
        <w:t>Applies to: UC-16</w:t>
      </w:r>
    </w:p>
    <w:p>
      <w:pPr>
        <w:pStyle w:val="Heading3"/>
        <w:keepNext/>
      </w:pPr>
      <w:r>
        <w:rPr>
          <w:color w:val="000000"/>
        </w:rPr>
        <w:t>GBR-043 Imaging results</w:t>
      </w:r>
    </w:p>
    <w:p>
      <w:pPr>
        <w:keepNext/>
      </w:pPr>
      <w:r>
        <w:t>Attach a result only to the matching request/image/patient/visit. Retain model version, processing time and confidence/limitations when provided. Failed, mismatched or delayed results must not be recorded as normal findings.</w:t>
      </w:r>
    </w:p>
    <w:p>
      <w:r>
        <w:t>Applies to: UC-16, UC-37</w:t>
      </w:r>
    </w:p>
    <w:p>
      <w:pPr>
        <w:pStyle w:val="Heading3"/>
        <w:keepNext/>
      </w:pPr>
      <w:r>
        <w:rPr>
          <w:color w:val="000000"/>
        </w:rPr>
        <w:t>GBR-044 Human clinical decision</w:t>
      </w:r>
    </w:p>
    <w:p>
      <w:pPr>
        <w:keepNext/>
      </w:pPr>
      <w:r>
        <w:t>Display the source image with AI suggestions. Dentist may accept, edit or reject suggestions and records the final conclusion independently. AI never automatically creates diagnoses, plans, prescriptions or charges; AI failure does not block independent completion. Rejection or unusable AI ends only the analysis attempt; the dentist continues the examination and final conclusion.</w:t>
      </w:r>
    </w:p>
    <w:p>
      <w:r>
        <w:t>Applies to: UC-10, UC-16, UC-35</w:t>
      </w:r>
    </w:p>
    <w:p>
      <w:pPr>
        <w:pStyle w:val="Heading3"/>
        <w:keepNext/>
      </w:pPr>
      <w:r>
        <w:rPr>
          <w:color w:val="000000"/>
        </w:rPr>
        <w:t>GBR-045 Treatment plan decisions</w:t>
      </w:r>
    </w:p>
    <w:p>
      <w:pPr>
        <w:keepNext/>
      </w:pPr>
      <w:r>
        <w:t>Simple direct cases require recorded agreement but no multi-session template. Multi-visit plans record goals, services, tooth/region, quantity, planned date, responsible dentist/assistants, price and patient decisions. Required consent evidence binds the version. S21 editing is contextual in S43; saving a plan never creates a charge or appointment.</w:t>
      </w:r>
    </w:p>
    <w:p>
      <w:r>
        <w:t>Applies to: UC-13, UC-14</w:t>
      </w:r>
    </w:p>
    <w:p>
      <w:pPr>
        <w:pStyle w:val="Heading3"/>
        <w:keepNext/>
      </w:pPr>
      <w:r>
        <w:rPr>
          <w:color w:val="000000"/>
        </w:rPr>
        <w:t>GBR-046 Treatment history and price</w:t>
      </w:r>
    </w:p>
    <w:p>
      <w:pPr>
        <w:keepNext/>
      </w:pPr>
      <w:r>
        <w:t>Track proposed, agreed, in-progress, completed and cancelled items. Each session records actual services/results. Preserve agreed prices; scope changes record cost and a new patient decision. Stopping keeps history and a reason.</w:t>
      </w:r>
    </w:p>
    <w:p>
      <w:r>
        <w:t>Applies to: UC-13, UC-14, UC-30</w:t>
      </w:r>
    </w:p>
    <w:p>
      <w:pPr>
        <w:pStyle w:val="Heading3"/>
        <w:keepNext/>
      </w:pPr>
      <w:r>
        <w:rPr>
          <w:color w:val="000000"/>
        </w:rPr>
        <w:t>GBR-047 Package charging</w:t>
      </w:r>
    </w:p>
    <w:p>
      <w:pPr>
        <w:keepNext/>
      </w:pPr>
      <w:r>
        <w:t>Link eligible actual work to its agreed item/package so Included components and extra attendances never charge the package again. Internal Included/Free use still posts one aggregate-stock movement. Package posting trigger/amount and stopped-course adjustment examples require approval under Q08; neither session count nor saving a plan establishes them.</w:t>
      </w:r>
    </w:p>
    <w:p>
      <w:r>
        <w:t>Applies to: UC-13, UC-14, UC-18, UC-19, UC-30</w:t>
      </w:r>
    </w:p>
    <w:p>
      <w:pPr>
        <w:pStyle w:val="Heading3"/>
        <w:keepNext/>
      </w:pPr>
      <w:r>
        <w:rPr>
          <w:color w:val="000000"/>
        </w:rPr>
        <w:t>GBR-048 Prescription ownership</w:t>
      </w:r>
    </w:p>
    <w:p>
      <w:pPr>
        <w:keepNext/>
      </w:pPr>
      <w:r>
        <w:t>Dentist decides and finalizes prescriptions and care instructions. Assistant may print finalized prescriptions. Record medicine, strength, form, dose, route, frequency, quantity, duration and instructions; templates remain editable.</w:t>
      </w:r>
    </w:p>
    <w:p>
      <w:r>
        <w:t>Applies to: UC-15</w:t>
      </w:r>
    </w:p>
    <w:p>
      <w:pPr>
        <w:pStyle w:val="Heading3"/>
        <w:keepNext/>
      </w:pPr>
      <w:r>
        <w:rPr>
          <w:color w:val="000000"/>
        </w:rPr>
        <w:t>GBR-049 Prescription versus stock</w:t>
      </w:r>
    </w:p>
    <w:p>
      <w:pPr>
        <w:keepNext/>
      </w:pPr>
      <w:r>
        <w:t>Creating/finalizing or printing a prescription changes neither stock nor medicine receivables. Current clinic prescriptions are PurchaseElsewhere under GBR-155. Actual medicine used during treatment uses UC-18 and explicit source-linked movements. Historical dispensing evidence is retained read-only; new UC-22 supply/sale/return posting is inactive.</w:t>
      </w:r>
    </w:p>
    <w:p>
      <w:r>
        <w:t>Applies to: UC-15, UC-19, UC-22</w:t>
      </w:r>
    </w:p>
    <w:p>
      <w:pPr>
        <w:pStyle w:val="Heading3"/>
        <w:keepNext/>
      </w:pPr>
      <w:r>
        <w:rPr>
          <w:color w:val="000000"/>
        </w:rPr>
        <w:t>GBR-050 Prescription snapshots</w:t>
      </w:r>
    </w:p>
    <w:p>
      <w:pPr>
        <w:keepNext/>
      </w:pPr>
      <w:r>
        <w:t>Retain prescription content at finalization. Catalog/template changes must not change old prescriptions. Amendments retain original content and reason; never replace a medicine merely by similar name.</w:t>
      </w:r>
    </w:p>
    <w:p>
      <w:r>
        <w:t>Applies to: UC-15, UC-27</w:t>
      </w:r>
    </w:p>
    <w:p>
      <w:pPr>
        <w:pStyle w:val="Heading3"/>
        <w:keepNext/>
      </w:pPr>
      <w:r>
        <w:rPr>
          <w:color w:val="000000"/>
        </w:rPr>
        <w:t>GBR-051 Medicine identity and aggregate stock</w:t>
      </w:r>
    </w:p>
    <w:p>
      <w:pPr>
        <w:keepNext/>
      </w:pPr>
      <w:r>
        <w:t>Maintain exact medicine identity, strength/form, base unit, packaging, label storage guidance, reference price and status. Track quantity by medicine and branch/location, not manufacturer lot. Do not merge different strengths/forms by name.</w:t>
      </w:r>
    </w:p>
    <w:p>
      <w:r>
        <w:t>Applies to: UC-27, UC-28</w:t>
      </w:r>
    </w:p>
    <w:p>
      <w:pPr>
        <w:pStyle w:val="Heading3"/>
        <w:keepNext/>
      </w:pPr>
      <w:r>
        <w:rPr>
          <w:color w:val="000000"/>
        </w:rPr>
        <w:t>GBR-052 Actual receipt cost</w:t>
      </w:r>
    </w:p>
    <w:p>
      <w:pPr>
        <w:keepNext/>
      </w:pPr>
      <w:r>
        <w:t>Posted purchase receipts require nonnegative actual unit cost and documented extra costs. Zero-cost donations require a reason. Draft expected prices do not establish stock valuation or supplier debt.</w:t>
      </w:r>
    </w:p>
    <w:p>
      <w:r>
        <w:t>Applies to: UC-28, UC-42</w:t>
      </w:r>
    </w:p>
    <w:p>
      <w:pPr>
        <w:pStyle w:val="Heading3"/>
        <w:keepNext/>
      </w:pPr>
      <w:r>
        <w:rPr>
          <w:color w:val="000000"/>
        </w:rPr>
        <w:t>GBR-053 Usable versus physical stock</w:t>
      </w:r>
    </w:p>
    <w:p>
      <w:pPr>
        <w:keepNext/>
      </w:pPr>
      <w:r>
        <w:t>Track aggregate physical and recorded blocked/usable quantity by medicine and branch/location. Quality-group transfers do not change total physical quantity. Staff physically identify and inspect units; no database expiry or manufacturer-lot registry is required.</w:t>
      </w:r>
    </w:p>
    <w:p>
      <w:r>
        <w:t>Applies to: UC-18, UC-22, UC-27, UC-28, UC-29</w:t>
      </w:r>
    </w:p>
    <w:p>
      <w:pPr>
        <w:pStyle w:val="Heading3"/>
        <w:keepNext/>
      </w:pPr>
      <w:r>
        <w:rPr>
          <w:color w:val="000000"/>
        </w:rPr>
        <w:t>GBR-054 Physical label verification</w:t>
      </w:r>
    </w:p>
    <w:p>
      <w:pPr>
        <w:keepNext/>
      </w:pPr>
      <w:r>
        <w:t>Staff inspect physical medicine identity, expiry and quality before use under clinic operations. The application has no BatchId, FEFO ordering, override-reason field or automated unit-expiry eligibility. Record identified concerns and handle affected quantity through the aggregate quality workflow; an aggregate balance is not a safety clearance.</w:t>
      </w:r>
    </w:p>
    <w:p>
      <w:r>
        <w:t>Applies to: UC-18, UC-22</w:t>
      </w:r>
    </w:p>
    <w:p>
      <w:pPr>
        <w:pStyle w:val="Heading3"/>
        <w:keepNext/>
      </w:pPr>
      <w:r>
        <w:rPr>
          <w:color w:val="000000"/>
        </w:rPr>
        <w:t>GBR-055 Dispensing prerequisites</w:t>
      </w:r>
    </w:p>
    <w:p>
      <w:pPr>
        <w:keepNext/>
      </w:pPr>
      <w:r>
        <w:t>New take-home dispensing and patient returns remain inactive under GBR-155. Historical issue evidence preserves exact medicine, source quantity, actor/time and any existing legacy metadata read-only; it never requires a new batch schema or authorizes a new movement.</w:t>
      </w:r>
    </w:p>
    <w:p>
      <w:r>
        <w:t>Applies to: UC-22</w:t>
      </w:r>
    </w:p>
    <w:p>
      <w:pPr>
        <w:pStyle w:val="Heading3"/>
        <w:keepNext/>
      </w:pPr>
      <w:r>
        <w:rPr>
          <w:color w:val="000000"/>
        </w:rPr>
        <w:t>GBR-056 Treatment medicine use</w:t>
      </w:r>
    </w:p>
    <w:p>
      <w:pPr>
        <w:keepNext/>
      </w:pPr>
      <w:r>
        <w:t>Record actual medicine used against the current visit/activity and exact product/branch aggregate quantity, with Included, Separate or Free basis. Dentist makes clinical decisions; an authorized assistant may record the same use without duplicate movements.</w:t>
      </w:r>
    </w:p>
    <w:p>
      <w:r>
        <w:t>Applies to: UC-14, UC-18</w:t>
      </w:r>
    </w:p>
    <w:p>
      <w:pPr>
        <w:pStyle w:val="Heading3"/>
        <w:keepNext/>
      </w:pPr>
      <w:r>
        <w:rPr>
          <w:color w:val="000000"/>
        </w:rPr>
        <w:t>GBR-057 Units and historic prices</w:t>
      </w:r>
    </w:p>
    <w:p>
      <w:pPr>
        <w:keepNext/>
      </w:pPr>
      <w:r>
        <w:t>Retain base-unit conversions per transaction and the actual charged medicine price. Later catalog or packaging changes do not rewrite historical quantities or prices. Clinical dose and stock quantity are different values.</w:t>
      </w:r>
    </w:p>
    <w:p>
      <w:r>
        <w:t>Applies to: UC-18, UC-22, UC-27, UC-28</w:t>
      </w:r>
    </w:p>
    <w:p>
      <w:pPr>
        <w:pStyle w:val="Heading3"/>
        <w:keepNext/>
      </w:pPr>
      <w:r>
        <w:rPr>
          <w:color w:val="000000"/>
        </w:rPr>
        <w:t>GBR-058 Stock concurrency</w:t>
      </w:r>
    </w:p>
    <w:p>
      <w:pPr>
        <w:keepNext/>
      </w:pPr>
      <w:r>
        <w:t>Recheck aggregate medicine/branch/location balances and actual-use source identity at commit. Never allow negative stock or duplicate use/charge. Outside prescription quantity does not reserve or cap a clinic stock issue.</w:t>
      </w:r>
    </w:p>
    <w:p>
      <w:r>
        <w:t>Applies to: UC-18, UC-22, UC-28, UC-29</w:t>
      </w:r>
    </w:p>
    <w:p>
      <w:pPr>
        <w:pStyle w:val="Heading3"/>
        <w:keepNext/>
      </w:pPr>
      <w:r>
        <w:rPr>
          <w:color w:val="000000"/>
        </w:rPr>
        <w:t>GBR-059 Count and adjustment</w:t>
      </w:r>
    </w:p>
    <w:p>
      <w:pPr>
        <w:keepNext/>
      </w:pPr>
      <w:r>
        <w:t>Assistant counts aggregate medicine quantities at a recorded cutoff, enters differences/reasons and obtains approval by the applicable independent authorized actor. An approved correction adds a source-linked movement and preserves history.</w:t>
      </w:r>
    </w:p>
    <w:p>
      <w:r>
        <w:t>Applies to: UC-29</w:t>
      </w:r>
    </w:p>
    <w:p>
      <w:pPr>
        <w:pStyle w:val="Heading3"/>
        <w:keepNext/>
      </w:pPr>
      <w:r>
        <w:rPr>
          <w:color w:val="000000"/>
        </w:rPr>
        <w:t>GBR-060 Quality and recall</w:t>
      </w:r>
    </w:p>
    <w:p>
      <w:pPr>
        <w:keepNext/>
      </w:pPr>
      <w:r>
        <w:t>For suspect/expired/recalled physical goods, staff identify and segregate affected units, record medicine, quantity, evidence and responsible assessment. Approved supplier return/disposal records actual execution and movement. Aggregate records may support manual source/patient investigation but do not guarantee lot-level recall traceability.</w:t>
      </w:r>
    </w:p>
    <w:p>
      <w:r>
        <w:t>Applies to: UC-29</w:t>
      </w:r>
    </w:p>
    <w:p>
      <w:pPr>
        <w:pStyle w:val="Heading3"/>
        <w:keepNext/>
      </w:pPr>
      <w:r>
        <w:rPr>
          <w:color w:val="000000"/>
        </w:rPr>
        <w:t>GBR-061 Patient medicine return</w:t>
      </w:r>
    </w:p>
    <w:p>
      <w:pPr>
        <w:keepNext/>
      </w:pPr>
      <w:r>
        <w:t>No new patient medicine returns are posted under the current profile. Historical return records remain linked to original issues and quarantined stock; they never prove a refund or automatically rewrite a bill. Internal supplier/quality returns follow their existing distinct stock workflows.</w:t>
      </w:r>
    </w:p>
    <w:p>
      <w:r>
        <w:t>Applies to: UC-22, UC-29</w:t>
      </w:r>
    </w:p>
    <w:p>
      <w:pPr>
        <w:pStyle w:val="Heading3"/>
        <w:keepNext/>
      </w:pPr>
      <w:r>
        <w:rPr>
          <w:color w:val="000000"/>
        </w:rPr>
        <w:t>GBR-062 Stock alerts and limits</w:t>
      </w:r>
    </w:p>
    <w:p>
      <w:pPr>
        <w:keepNext/>
      </w:pPr>
      <w:r>
        <w:t>Use configurable low-stock alerts from aggregate balances and whole medicine base units. No automated near-expiry/lot alert, multi-dose opened-container expiry or patient stock-alert push is introduced. Staff inspect labels operationally.</w:t>
      </w:r>
    </w:p>
    <w:p>
      <w:r>
        <w:t>Applies to: UC-27, UC-29</w:t>
      </w:r>
    </w:p>
    <w:p>
      <w:pPr>
        <w:pStyle w:val="Heading3"/>
        <w:keepNext/>
      </w:pPr>
      <w:r>
        <w:rPr>
          <w:color w:val="000000"/>
        </w:rPr>
        <w:t>GBR-063 Service price and duration snapshots</w:t>
      </w:r>
    </w:p>
    <w:p>
      <w:pPr>
        <w:keepNext/>
      </w:pPr>
      <w:r>
        <w:t>Services define billing basis, reference unit price, optional clinical estimated min/max and selected estimate, plus public reservation 30/60 and staff default in 15-minute units. Range/selected estimate/reservation/actual duration are distinct under GBR-153. Quantities and prices are snapshotted; later catalog edits do not rewrite agreed or posted work. Estimated-date rows do not reserve a slot; planned and actual prices remain visibly distinct under GBR-164.</w:t>
      </w:r>
    </w:p>
    <w:p>
      <w:r>
        <w:t>Applies to: UC-13, UC-14, UC-19, UC-30</w:t>
      </w:r>
    </w:p>
    <w:p>
      <w:pPr>
        <w:pStyle w:val="Heading3"/>
        <w:keepNext/>
      </w:pPr>
      <w:r>
        <w:rPr>
          <w:color w:val="000000"/>
        </w:rPr>
        <w:t>GBR-064 Bill eligibility</w:t>
      </w:r>
    </w:p>
    <w:p>
      <w:pPr>
        <w:keepNext/>
      </w:pPr>
      <w:r>
        <w:t>Bill actual performed services and explicitly chargeable actual internal treatment medicine/material use, with quantities, agreed prices, authorized reductions and totals. Do not bill outside-purchase prescriptions, unperformed plan items or Included package components twice. New take-home dispensing charges are ineligible under GBR-155. An approved explicit package milestone follows GBR-047 and Q08; neither planned date nor saving agreement establishes that event. Surface pending fee sources under GBR-168.</w:t>
      </w:r>
    </w:p>
    <w:p>
      <w:r>
        <w:t>Applies to: UC-14, UC-18, UC-19, UC-22</w:t>
      </w:r>
    </w:p>
    <w:p>
      <w:pPr>
        <w:pStyle w:val="Heading3"/>
        <w:keepNext/>
      </w:pPr>
      <w:r>
        <w:rPr>
          <w:color w:val="000000"/>
        </w:rPr>
        <w:t>GBR-065 Deposits and allocations</w:t>
      </w:r>
    </w:p>
    <w:p>
      <w:pPr>
        <w:keepNext/>
      </w:pPr>
      <w:r>
        <w:t>Support deposits, advance payments, installments and mixed methods. Record each actual collection separately. Allocate deposits once; preserve unallocated credit and outstanding balances, with due dates when agreed. Use per-charge allocations with bill links and the sum/transaction checks in GBR-170/171. Applying old advance creates no new funds or receipt.</w:t>
      </w:r>
    </w:p>
    <w:p>
      <w:r>
        <w:t>Applies to: UC-19, UC-20, UC-21, UC-23</w:t>
      </w:r>
    </w:p>
    <w:p>
      <w:pPr>
        <w:pStyle w:val="Heading3"/>
        <w:keepNext/>
      </w:pPr>
      <w:r>
        <w:rPr>
          <w:color w:val="000000"/>
        </w:rPr>
        <w:t>GBR-066 Bank evidence and reconciliation</w:t>
      </w:r>
    </w:p>
    <w:p>
      <w:pPr>
        <w:keepNext/>
      </w:pPr>
      <w:r>
        <w:t>A Submitted claim or QR scan is not received money. Assistant confirms only against bank statement/authenticated evidence matching account/reference/currency/amount; record reviewer/time/evidence. A configured gateway result must be authenticated. Unique transaction reference prevents double posting.</w:t>
      </w:r>
    </w:p>
    <w:p>
      <w:r>
        <w:t>Applies to: UC-20, UC-21, UC-23</w:t>
      </w:r>
    </w:p>
    <w:p>
      <w:pPr>
        <w:pStyle w:val="Heading3"/>
        <w:keepNext/>
      </w:pPr>
      <w:r>
        <w:rPr>
          <w:color w:val="000000"/>
        </w:rPr>
        <w:t>GBR-067 Payment states</w:t>
      </w:r>
    </w:p>
    <w:p>
      <w:pPr>
        <w:keepNext/>
      </w:pPr>
      <w:r>
        <w:t>Transaction SUCCESS confirms one collection, not a fully settled bill. Mark PAID only when confirmed allocations cover the bill; otherwise retain PARTIALLY_PAID/unpaid balance. Pending/failed transactions create no confirmed collection.</w:t>
      </w:r>
    </w:p>
    <w:p>
      <w:r>
        <w:t>Applies to: UC-19, UC-20, UC-21, UC-23</w:t>
      </w:r>
    </w:p>
    <w:p>
      <w:pPr>
        <w:pStyle w:val="Heading3"/>
        <w:keepNext/>
      </w:pPr>
      <w:r>
        <w:rPr>
          <w:color w:val="000000"/>
        </w:rPr>
        <w:t>GBR-068 Cash confirmation</w:t>
      </w:r>
    </w:p>
    <w:p>
      <w:pPr>
        <w:keepNext/>
      </w:pPr>
      <w:r>
        <w:t>Assistant confirms actual cash received. Patient/payer participates but does not operate staff collection recording. Gateway is not involved in a cash transaction; split cash and transfer create separate records.</w:t>
      </w:r>
    </w:p>
    <w:p>
      <w:r>
        <w:t>Applies to: UC-20, UC-21</w:t>
      </w:r>
    </w:p>
    <w:p>
      <w:pPr>
        <w:pStyle w:val="Heading3"/>
        <w:keepNext/>
      </w:pPr>
      <w:r>
        <w:rPr>
          <w:color w:val="000000"/>
        </w:rPr>
        <w:t>GBR-069 Financial corrections</w:t>
      </w:r>
    </w:p>
    <w:p>
      <w:pPr>
        <w:keepNext/>
      </w:pPr>
      <w:r>
        <w:t>No confirmed collection is edited/deleted in place. Reason/evidence plus an independent authorized approver permit a linked reversal and replacement with balanced allocations and superseded receipt. No negative normal receipt, physical refund or money-out command is provided. Allocation-only corrections move existing funds without creating a new collection; preserve line history and all original receipt links. Genuine refunds remain outside phase 1.</w:t>
      </w:r>
    </w:p>
    <w:p>
      <w:r>
        <w:t>Applies to: UC-19, UC-23, UC-45, UC-46, UC-54</w:t>
      </w:r>
    </w:p>
    <w:p>
      <w:pPr>
        <w:pStyle w:val="Heading3"/>
        <w:keepNext/>
      </w:pPr>
      <w:r>
        <w:rPr>
          <w:color w:val="000000"/>
        </w:rPr>
        <w:t>GBR-070 Independent clinical and financial states</w:t>
      </w:r>
    </w:p>
    <w:p>
      <w:pPr>
        <w:keepNext/>
      </w:pPr>
      <w:r>
        <w:t>Visit completion, treatment completion, payment and medicine issue are separate events. Payment does not deduct stock; issue/use does. A completed visit may still have debt and advance payment may precede treatment.</w:t>
      </w:r>
    </w:p>
    <w:p>
      <w:r>
        <w:t>Applies to: UC-10, UC-14, UC-15, UC-18, UC-19, UC-20, UC-21, UC-22, UC-23</w:t>
      </w:r>
    </w:p>
    <w:p>
      <w:pPr>
        <w:pStyle w:val="Heading3"/>
        <w:keepNext/>
      </w:pPr>
      <w:r>
        <w:rPr>
          <w:color w:val="000000"/>
        </w:rPr>
        <w:t>GBR-071 Report definitions</w:t>
      </w:r>
    </w:p>
    <w:p>
      <w:pPr>
        <w:keepNext/>
      </w:pPr>
      <w:r>
        <w:t>Report source, event date, branch, timezone and formula are mandatory. Distinguish performed value, collections, liability, actual supplier/payroll/expense payment, credit and stock. Consumption uses documented source/cost snapshots under the existing valuation basis; cash surplus is not accounting profit.</w:t>
      </w:r>
    </w:p>
    <w:p>
      <w:r>
        <w:t>Applies to: UC-32, UC-54</w:t>
      </w:r>
    </w:p>
    <w:p>
      <w:pPr>
        <w:pStyle w:val="Heading3"/>
        <w:keepNext/>
      </w:pPr>
      <w:r>
        <w:rPr>
          <w:color w:val="000000"/>
        </w:rPr>
        <w:t>GBR-072 Verified self link</w:t>
      </w:r>
    </w:p>
    <w:p>
      <w:pPr>
        <w:keepNext/>
      </w:pPr>
      <w:r>
        <w:t>Assistant verifies identity separately from contact verification. At most one active self link per account and per patient. Preserve request, verifier, time and rejection/revocation reason; shared phone or booking for relatives grants no link.</w:t>
      </w:r>
    </w:p>
    <w:p>
      <w:r>
        <w:t>Applies to: UC-09, UC-19, UC-20, UC-31, UC-33, UC-36</w:t>
      </w:r>
    </w:p>
    <w:p>
      <w:pPr>
        <w:pStyle w:val="Heading3"/>
        <w:keepNext/>
      </w:pPr>
      <w:r>
        <w:rPr>
          <w:color w:val="000000"/>
        </w:rPr>
        <w:t>GBR-073 Immediate revocation</w:t>
      </w:r>
    </w:p>
    <w:p>
      <w:pPr>
        <w:keepNext/>
      </w:pPr>
      <w:r>
        <w:t>Account lock or self-link revocation blocks new private reads/file requests and cancels pending private delivery immediately. Preserve the clinical record; unlocking does not itself approve a rejected/revoked link.</w:t>
      </w:r>
    </w:p>
    <w:p>
      <w:r>
        <w:t>Applies to: UC-01, UC-02, UC-05, UC-31, UC-34, UC-36, UC-37</w:t>
      </w:r>
    </w:p>
    <w:p>
      <w:pPr>
        <w:pStyle w:val="Heading3"/>
        <w:keepNext/>
      </w:pPr>
      <w:r>
        <w:rPr>
          <w:color w:val="000000"/>
        </w:rPr>
        <w:t>GBR-074 Complete personal clinical information</w:t>
      </w:r>
    </w:p>
    <w:p>
      <w:pPr>
        <w:keepNext/>
      </w:pPr>
      <w:r>
        <w:t>An active authenticated Patient with a Verified self link reads all official own identity/health history, appointments/visits, diagnoses, plans and treatment progress, finalized prescriptions, Ready images/documents/results and follow-up information. Existing history is backfilled on link approval, new official saves appear automatically, and corrections retain context. No manual selected-content publication approval is required.</w:t>
      </w:r>
    </w:p>
    <w:p>
      <w:r>
        <w:t>Applies to: UC-36, UC-37, UC-55</w:t>
      </w:r>
    </w:p>
    <w:p>
      <w:pPr>
        <w:pStyle w:val="Heading3"/>
        <w:keepNext/>
      </w:pPr>
      <w:r>
        <w:rPr>
          <w:color w:val="000000"/>
        </w:rPr>
        <w:t>GBR-075 Current authorization</w:t>
      </w:r>
    </w:p>
    <w:p>
      <w:pPr>
        <w:keepNext/>
      </w:pPr>
      <w:r>
        <w:t>Every private read/list/total/file/download/export checks active account, action and own verified self link. Patient scope includes all clinic branches for that own patient; staff branch permissions remain independent. Source official state and Ready file state control completeness, without a separate publication gate. Relative booking grants scheduling access only to the booker, never relative clinical/financial records.</w:t>
      </w:r>
    </w:p>
    <w:p>
      <w:r>
        <w:t>Applies to: UC-01, UC-31, UC-34, UC-36, UC-37, UC-55</w:t>
      </w:r>
    </w:p>
    <w:p>
      <w:pPr>
        <w:pStyle w:val="Heading3"/>
        <w:keepNext/>
      </w:pPr>
      <w:r>
        <w:rPr>
          <w:color w:val="000000"/>
        </w:rPr>
        <w:t>GBR-076 Follow-up cardinality</w:t>
      </w:r>
    </w:p>
    <w:p>
      <w:pPr>
        <w:keepNext/>
      </w:pPr>
      <w:r>
        <w:t>At most one active appointment per follow-up instruction; one appointment links at most one instruction. Rescheduling preserves the link. Overdue is a derived flag; cancelled/superseded instructions stop reminders.</w:t>
      </w:r>
    </w:p>
    <w:p>
      <w:r>
        <w:t>Applies to: UC-04, UC-06, UC-17, UC-24</w:t>
      </w:r>
    </w:p>
    <w:p>
      <w:pPr>
        <w:pStyle w:val="Heading3"/>
        <w:keepNext/>
      </w:pPr>
      <w:r>
        <w:rPr>
          <w:color w:val="000000"/>
        </w:rPr>
        <w:t>GBR-077 Reminder timing and privacy</w:t>
      </w:r>
    </w:p>
    <w:p>
      <w:pPr>
        <w:keepNext/>
      </w:pPr>
      <w:r>
        <w:t>Use Asia/Ho_Chi_Minh and configured sending times/retry limits. Check current version, active object, linked account and preferences before each send; cancel stale reminders. Push contains only generic text and a secured link.</w:t>
      </w:r>
    </w:p>
    <w:p>
      <w:r>
        <w:t>Applies to: UC-17, UC-24, UC-34</w:t>
      </w:r>
    </w:p>
    <w:p>
      <w:pPr>
        <w:pStyle w:val="Heading3"/>
        <w:keepNext/>
      </w:pPr>
      <w:r>
        <w:rPr>
          <w:color w:val="000000"/>
        </w:rPr>
        <w:t>GBR-078 Delivery and preferences</w:t>
      </w:r>
    </w:p>
    <w:p>
      <w:pPr>
        <w:keepNext/>
      </w:pPr>
      <w:r>
        <w:t>Keep in-app notification and delivery attempts separately. Provider acceptance does not mean Read; app confirms reading. Disabling push leaves in-app messages. Final failure/no channel creates a staff item without changing appointment state.</w:t>
      </w:r>
    </w:p>
    <w:p>
      <w:r>
        <w:t>Applies to: UC-24, UC-34</w:t>
      </w:r>
    </w:p>
    <w:p>
      <w:pPr>
        <w:pStyle w:val="Heading3"/>
        <w:keepNext/>
      </w:pPr>
      <w:r>
        <w:rPr>
          <w:color w:val="000000"/>
        </w:rPr>
        <w:t>GBR-079 Chatbot limits and actions</w:t>
      </w:r>
    </w:p>
    <w:p>
      <w:pPr>
        <w:keepNext/>
      </w:pPr>
      <w:r>
        <w:t>Use clinic-approved information; do not invent prices/availability or diagnose, prescribe or expose imaging output. Appointment actions require customer summary confirmation and normal server validation; only committed DCMS results prove success.</w:t>
      </w:r>
    </w:p>
    <w:p>
      <w:r>
        <w:t>Applies to: UC-25, UC-26, UC-35</w:t>
      </w:r>
    </w:p>
    <w:p>
      <w:pPr>
        <w:pStyle w:val="Heading3"/>
        <w:keepNext/>
      </w:pPr>
      <w:r>
        <w:rPr>
          <w:color w:val="000000"/>
        </w:rPr>
        <w:t>GBR-080 Human support and future AI handover</w:t>
      </w:r>
    </w:p>
    <w:p>
      <w:pPr>
        <w:keepNext/>
      </w:pPr>
      <w:r>
        <w:t>Phase 1 support tickets originate directly from the patient app or staff; chatbot is not required. Staff handles permitted content and uses normal workflows for actions. Phase 2 AI may hand over to the same queue without changing permissions or claiming success without committed actions.</w:t>
      </w:r>
    </w:p>
    <w:p>
      <w:r>
        <w:t>Applies to: UC-26, UC-35</w:t>
      </w:r>
    </w:p>
    <w:p>
      <w:pPr>
        <w:pStyle w:val="Heading3"/>
        <w:keepNext/>
      </w:pPr>
      <w:r>
        <w:rPr>
          <w:color w:val="000000"/>
        </w:rPr>
        <w:t>GBR-081 Audit and recovery</w:t>
      </w:r>
    </w:p>
    <w:p>
      <w:pPr>
        <w:keepNext/>
      </w:pPr>
      <w:r>
        <w:t>Retain actor, actual/entry time, reason and source originals for important clinical, price, cash and stock changes. Reject stale concurrent edits. Offline entry requires reconciliation; operational backups/restoration remain required.</w:t>
      </w:r>
    </w:p>
    <w:p>
      <w:r>
        <w:t>Applies to: UC-01, UC-02, UC-03, UC-06, UC-07, UC-09, UC-10, UC-11, UC-12, UC-13, UC-14, UC-15, UC-16, UC-17, UC-18, UC-19, UC-20, UC-21, UC-22, UC-23, UC-24, UC-25, UC-26, UC-27, UC-28, UC-29, UC-30, UC-31, UC-35, UC-36</w:t>
      </w:r>
    </w:p>
    <w:p>
      <w:pPr>
        <w:pStyle w:val="Heading3"/>
        <w:keepNext/>
      </w:pPr>
      <w:r>
        <w:rPr>
          <w:color w:val="000000"/>
        </w:rPr>
        <w:t>GBR-082 Executable baseline defaults</w:t>
      </w:r>
    </w:p>
    <w:p>
      <w:pPr>
        <w:keepNext/>
      </w:pPr>
      <w:r>
        <w:t>Asia/Ho_Chi_Minh; VND integers rounded half up; registration credential baseline 12 to 256 with upper/lower/digit/symbol; recovery token 15 minutes, single use, five validation attempts, resend at most once per minute; reminders 24 hours and 2 hours before eligible appointments, max three delivery attempts. Files JPEG/PNG/PDF, 20 MB each and 10 per upload; page size 20/50/100. Environment/provider secrets remain deployment configuration.</w:t>
      </w:r>
    </w:p>
    <w:p>
      <w:r>
        <w:t>Applies to: Cross-cutting</w:t>
      </w:r>
    </w:p>
    <w:p>
      <w:pPr>
        <w:pStyle w:val="Heading3"/>
        <w:keepNext/>
      </w:pPr>
      <w:r>
        <w:rPr>
          <w:color w:val="000000"/>
        </w:rPr>
        <w:t>GBR-083 Imaging feedback retention</w:t>
      </w:r>
    </w:p>
    <w:p>
      <w:pPr>
        <w:keepNext/>
      </w:pPr>
      <w:r>
        <w:t>Store dentist acceptance, edits or rejection with reason, image/request reference, result/model version, actor and time. Keep feedback in controlled storage; distinguish rejection from processing failure and continue manual examination. Model improvement requires separate authorized review and validation; feedback never automatically retrains or replaces the model.</w:t>
      </w:r>
    </w:p>
    <w:p>
      <w:r>
        <w:t>Applies to: UC-16</w:t>
      </w:r>
    </w:p>
    <w:p>
      <w:pPr>
        <w:pStyle w:val="Heading3"/>
        <w:keepNext/>
      </w:pPr>
      <w:r>
        <w:rPr>
          <w:color w:val="000000"/>
        </w:rPr>
        <w:t>GBR-084 Patient identity before arrival</w:t>
      </w:r>
    </w:p>
    <w:p>
      <w:pPr>
        <w:keepNext/>
      </w:pPr>
      <w:r>
        <w:t>Clinic-wide patient code is unique; creating/archiving a master never changes attendance or grants account access. Shared contacts do not auto-merge; merge and representative clinical delegation are outside phase 1.</w:t>
      </w:r>
    </w:p>
    <w:p>
      <w:r>
        <w:t>Applies to: UC-38, UC-36</w:t>
      </w:r>
    </w:p>
    <w:p>
      <w:pPr>
        <w:pStyle w:val="Heading3"/>
        <w:keepNext/>
      </w:pPr>
      <w:r>
        <w:rPr>
          <w:color w:val="000000"/>
        </w:rPr>
        <w:t>GBR-085 Dossier cardinality</w:t>
      </w:r>
    </w:p>
    <w:p>
      <w:pPr>
        <w:keepNext/>
      </w:pPr>
      <w:r>
        <w:t>A patient has many dossiers, each spanning planned items and actual activities from distinct visits. Actual activity and each Separate-charge internal medicine/material issue reference one dossier, visit and branch for the same patient. An outside-purchase prescription may omit dossier. Staff never silently creates a clinical course while posting stock. Plan is optional for direct treatment; new take-home dispensing remains inactive.</w:t>
      </w:r>
    </w:p>
    <w:p>
      <w:r>
        <w:t>Applies to: UC-13, UC-14, UC-15, UC-18, UC-22, UC-39</w:t>
      </w:r>
    </w:p>
    <w:p>
      <w:pPr>
        <w:pStyle w:val="Heading3"/>
        <w:keepNext/>
      </w:pPr>
      <w:r>
        <w:rPr>
          <w:color w:val="000000"/>
        </w:rPr>
        <w:t>GBR-086 Independent dossier state</w:t>
      </w:r>
    </w:p>
    <w:p>
      <w:pPr>
        <w:keepNext/>
      </w:pPr>
      <w:r>
        <w:t>Dossier Open/Completed/Stopped is a clinical course state. Visit completion does not close it; dossier closure may retain debt. Completion requires disposition of unfinished items; reopen/stop requires reason and history.</w:t>
      </w:r>
    </w:p>
    <w:p>
      <w:r>
        <w:t>Applies to: UC-10, UC-39</w:t>
      </w:r>
    </w:p>
    <w:p>
      <w:pPr>
        <w:pStyle w:val="Heading3"/>
        <w:keepNext/>
      </w:pPr>
      <w:r>
        <w:rPr>
          <w:color w:val="000000"/>
        </w:rPr>
        <w:t>GBR-087 Lab source and specification</w:t>
      </w:r>
    </w:p>
    <w:p>
      <w:pPr>
        <w:keepNext/>
      </w:pPr>
      <w:r>
        <w:t>Lab order references patient/branch and an agreed plan item or actual activity. Keep provider/specification/quantity/unit fee/warranty snapshot; dental fabrication is not a medical blood-test order.</w:t>
      </w:r>
    </w:p>
    <w:p>
      <w:r>
        <w:t>Applies to: UC-40</w:t>
      </w:r>
    </w:p>
    <w:p>
      <w:pPr>
        <w:pStyle w:val="Heading3"/>
        <w:keepNext/>
      </w:pPr>
      <w:r>
        <w:rPr>
          <w:color w:val="000000"/>
        </w:rPr>
        <w:t>GBR-088 Lab delivery and liability</w:t>
      </w:r>
    </w:p>
    <w:p>
      <w:pPr>
        <w:keepNext/>
      </w:pPr>
      <w:r>
        <w:t>Ordered, Sent, Received, Accepted, Rework, Closed, Cancelled are distinct. Record receiver/time and dentist acceptance; rework preserves original and extra-cost decision. Acceptance posts one approved payable; deposits/early liability require explicit approval.</w:t>
      </w:r>
    </w:p>
    <w:p>
      <w:r>
        <w:t>Applies to: UC-40, UC-45</w:t>
      </w:r>
    </w:p>
    <w:p>
      <w:pPr>
        <w:pStyle w:val="Heading3"/>
        <w:keepNext/>
      </w:pPr>
      <w:r>
        <w:rPr>
          <w:color w:val="000000"/>
        </w:rPr>
        <w:t>GBR-089 Unified product types</w:t>
      </w:r>
    </w:p>
    <w:p>
      <w:pPr>
        <w:keepNext/>
      </w:pPr>
      <w:r>
        <w:t>Medicine and Material definitions retain distinct product types and clinical requirements. Version base units/conversions, category and default supplier. Referenced definitions are deactivated, never deleted; reusable assets/sterilization are not consumable-stock movements.</w:t>
      </w:r>
    </w:p>
    <w:p>
      <w:r>
        <w:t>Applies to: UC-27, UC-41</w:t>
      </w:r>
    </w:p>
    <w:p>
      <w:pPr>
        <w:pStyle w:val="Heading3"/>
        <w:keepNext/>
      </w:pPr>
      <w:r>
        <w:rPr>
          <w:color w:val="000000"/>
        </w:rPr>
        <w:t>GBR-090 Actual material receipt</w:t>
      </w:r>
    </w:p>
    <w:p>
      <w:pPr>
        <w:keepNext/>
      </w:pPr>
      <w:r>
        <w:t>Only posted actual accepted delivery increases aggregate stock. Expected dates/Draft purchases do not. Receipt lines retain actual quantity, source evidence, cost and conversion snapshots without required manufacturer-lot/expiry tracking.</w:t>
      </w:r>
    </w:p>
    <w:p>
      <w:r>
        <w:t>Applies to: UC-42</w:t>
      </w:r>
    </w:p>
    <w:p>
      <w:pPr>
        <w:pStyle w:val="Heading3"/>
        <w:keepNext/>
      </w:pPr>
      <w:r>
        <w:rPr>
          <w:color w:val="000000"/>
        </w:rPr>
        <w:t>GBR-091 Receipt cost and payable</w:t>
      </w:r>
    </w:p>
    <w:p>
      <w:pPr>
        <w:keepNext/>
      </w:pPr>
      <w:r>
        <w:t>Receipt cost equals accepted quantity times unit cost plus allocated extra costs; allocation sum equals documented extra costs. Post stock and payable atomically. Actual payments use a separate counterparty ledger.</w:t>
      </w:r>
    </w:p>
    <w:p>
      <w:r>
        <w:t>Applies to: UC-28, UC-42, UC-45</w:t>
      </w:r>
    </w:p>
    <w:p>
      <w:pPr>
        <w:pStyle w:val="Heading3"/>
        <w:keepNext/>
      </w:pPr>
      <w:r>
        <w:rPr>
          <w:color w:val="000000"/>
        </w:rPr>
        <w:t>GBR-092 Actual material issue</w:t>
      </w:r>
    </w:p>
    <w:p>
      <w:pPr>
        <w:keepNext/>
      </w:pPr>
      <w:r>
        <w:t>Post consumption against an actual activity or internal/waste purpose. Eligible stock must cover issue at commit. Treatment materials default Included; Separate needs explicit agreed price and creates one linked charge.</w:t>
      </w:r>
    </w:p>
    <w:p>
      <w:r>
        <w:t>Applies to: UC-43</w:t>
      </w:r>
    </w:p>
    <w:p>
      <w:pPr>
        <w:pStyle w:val="Heading3"/>
        <w:keepNext/>
      </w:pPr>
      <w:r>
        <w:rPr>
          <w:color w:val="000000"/>
        </w:rPr>
        <w:t>GBR-093 Return bounds</w:t>
      </w:r>
    </w:p>
    <w:p>
      <w:pPr>
        <w:keepNext/>
      </w:pPr>
      <w:r>
        <w:t>Return refers to original issue and cumulative return cannot exceed issued-minus-prior-return. Used/uncertain materials go to quarantine. Return does not silently refund or rewrite patient charge.</w:t>
      </w:r>
    </w:p>
    <w:p>
      <w:r>
        <w:t>Applies to: UC-22, UC-43</w:t>
      </w:r>
    </w:p>
    <w:p>
      <w:pPr>
        <w:pStyle w:val="Heading3"/>
        <w:keepNext/>
      </w:pPr>
      <w:r>
        <w:rPr>
          <w:color w:val="000000"/>
        </w:rPr>
        <w:t>GBR-094 Stock adjustment approval</w:t>
      </w:r>
    </w:p>
    <w:p>
      <w:pPr>
        <w:keepNext/>
      </w:pPr>
      <w:r>
        <w:t>Counts capture cutoff/version and account for intervening movements; requester cannot approve own adjustment. Post a difference movement after approval; never overwrite confirmed stock history.</w:t>
      </w:r>
    </w:p>
    <w:p>
      <w:r>
        <w:t>Applies to: UC-29, UC-44</w:t>
      </w:r>
    </w:p>
    <w:p>
      <w:pPr>
        <w:pStyle w:val="Heading3"/>
        <w:keepNext/>
      </w:pPr>
      <w:r>
        <w:rPr>
          <w:color w:val="000000"/>
        </w:rPr>
        <w:t>GBR-095 Transfer conservation</w:t>
      </w:r>
    </w:p>
    <w:p>
      <w:pPr>
        <w:keepNext/>
      </w:pPr>
      <w:r>
        <w:t>Source issue enters InTransit; destination receipt consumes the same transit quantities. Shortage remains an exception until approved disposition. No duplicate receiving and no negative source/transit quantity.</w:t>
      </w:r>
    </w:p>
    <w:p>
      <w:r>
        <w:t>Applies to: UC-44</w:t>
      </w:r>
    </w:p>
    <w:p>
      <w:pPr>
        <w:pStyle w:val="Heading3"/>
        <w:keepNext/>
      </w:pPr>
      <w:r>
        <w:rPr>
          <w:color w:val="000000"/>
        </w:rPr>
        <w:t>GBR-096 Counterparty ledgers</w:t>
      </w:r>
    </w:p>
    <w:p>
      <w:pPr>
        <w:keepNext/>
      </w:pPr>
      <w:r>
        <w:t>Supplier/lab payable, actual payment, allocation and unallocated advance are separate, each scoped to the same branch/counterparty. Do not offset patient credit against supplier debt.</w:t>
      </w:r>
    </w:p>
    <w:p>
      <w:r>
        <w:t>Applies to: UC-45</w:t>
      </w:r>
    </w:p>
    <w:p>
      <w:pPr>
        <w:pStyle w:val="Heading3"/>
        <w:keepNext/>
      </w:pPr>
      <w:r>
        <w:rPr>
          <w:color w:val="000000"/>
        </w:rPr>
        <w:t>GBR-097 Payable payment constraints</w:t>
      </w:r>
    </w:p>
    <w:p>
      <w:pPr>
        <w:keepNext/>
      </w:pPr>
      <w:r>
        <w:t>Actual payment must be positive; allocations cannot exceed payment or document due. Reversal/replacement needs independent approval and remains in history. DCMS recording does not initiate bank transfers.</w:t>
      </w:r>
    </w:p>
    <w:p>
      <w:r>
        <w:t>Applies to: UC-45</w:t>
      </w:r>
    </w:p>
    <w:p>
      <w:pPr>
        <w:pStyle w:val="Heading3"/>
        <w:keepNext/>
      </w:pPr>
      <w:r>
        <w:rPr>
          <w:color w:val="000000"/>
        </w:rPr>
        <w:t>GBR-098 No duplicate cash out</w:t>
      </w:r>
    </w:p>
    <w:p>
      <w:pPr>
        <w:keepNext/>
      </w:pPr>
      <w:r>
        <w:t>Use one source type and source ID for SupplierPayment, LabPayment, PayrollPayment or Expense. A paid field on a source form is a ledger-derived value, not a second cash transaction.</w:t>
      </w:r>
    </w:p>
    <w:p>
      <w:r>
        <w:t>Applies to: UC-40, UC-42, UC-45, UC-46, UC-48, UC-54</w:t>
      </w:r>
    </w:p>
    <w:p>
      <w:pPr>
        <w:pStyle w:val="Heading3"/>
        <w:keepNext/>
      </w:pPr>
      <w:r>
        <w:rPr>
          <w:color w:val="000000"/>
        </w:rPr>
        <w:t>GBR-099 Expense eligibility</w:t>
      </w:r>
    </w:p>
    <w:p>
      <w:pPr>
        <w:keepNext/>
      </w:pPr>
      <w:r>
        <w:t>Only posted actual paid operating expense enters cash-out. Draft/unpaid proposals do not. Required category, payee/payer, method, amount, paid time and evidence/reference are validated.</w:t>
      </w:r>
    </w:p>
    <w:p>
      <w:r>
        <w:t>Applies to: UC-46</w:t>
      </w:r>
    </w:p>
    <w:p>
      <w:pPr>
        <w:pStyle w:val="Heading3"/>
        <w:keepNext/>
      </w:pPr>
      <w:r>
        <w:rPr>
          <w:color w:val="000000"/>
        </w:rPr>
        <w:t>GBR-100 Approval separation</w:t>
      </w:r>
    </w:p>
    <w:p>
      <w:pPr>
        <w:keepNext/>
      </w:pPr>
      <w:r>
        <w:t>Financial corrections, payroll approval, stock adjustments and day reopening require an actor with specific approval permission different from the requester. The UI must show requester/approver.</w:t>
      </w:r>
    </w:p>
    <w:p>
      <w:r>
        <w:t>Applies to: UC-23, UC-29, UC-44, UC-46, UC-48, UC-54</w:t>
      </w:r>
    </w:p>
    <w:p>
      <w:pPr>
        <w:pStyle w:val="Heading3"/>
        <w:keepNext/>
      </w:pPr>
      <w:r>
        <w:rPr>
          <w:color w:val="000000"/>
        </w:rPr>
        <w:t>GBR-101 Employee versus login</w:t>
      </w:r>
    </w:p>
    <w:p>
      <w:pPr>
        <w:keepNext/>
      </w:pPr>
      <w:r>
        <w:t>Employee can exist without a login; hide/end-employment preserves historical attribution and does not silently assert login revocation. The workflow must offer explicit account lock and future-work resolution.</w:t>
      </w:r>
    </w:p>
    <w:p>
      <w:r>
        <w:t>Applies to: UC-31, UC-47</w:t>
      </w:r>
    </w:p>
    <w:p>
      <w:pPr>
        <w:pStyle w:val="Heading3"/>
        <w:keepNext/>
      </w:pPr>
      <w:r>
        <w:rPr>
          <w:color w:val="000000"/>
        </w:rPr>
        <w:t>GBR-102 Staff assignment</w:t>
      </w:r>
    </w:p>
    <w:p>
      <w:pPr>
        <w:keepNext/>
      </w:pPr>
      <w:r>
        <w:t>Main and assistant cannot be the same employee. Each assigned employee must be active, authorized for branch and available over the planned interval; affected future bookings block invalid schedule changes.</w:t>
      </w:r>
    </w:p>
    <w:p>
      <w:r>
        <w:t>Applies to: UC-03, UC-04, UC-47, UC-52</w:t>
      </w:r>
    </w:p>
    <w:p>
      <w:pPr>
        <w:pStyle w:val="Heading3"/>
        <w:keepNext/>
      </w:pPr>
      <w:r>
        <w:rPr>
          <w:color w:val="000000"/>
        </w:rPr>
        <w:t>GBR-103 Payroll calculation</w:t>
      </w:r>
    </w:p>
    <w:p>
      <w:pPr>
        <w:keepNext/>
      </w:pPr>
      <w:r>
        <w:t>Baseline period is one calendar month. Prorated base equals effective monthly base times employed calendar days divided by calendar days in that month, rounded half up. Exactly one commission basis per employee/run: net performed value before tax attributed to actual performer, or confirmed allocations to that performers charge lines. Snapshot rate/source rows; gross = base + commission + additions - deductions, minimum zero. Manual approved totals require explanation. Later source corrections use a referenced payroll adjustment.</w:t>
      </w:r>
    </w:p>
    <w:p>
      <w:r>
        <w:t>Applies to: UC-48</w:t>
      </w:r>
    </w:p>
    <w:p>
      <w:pPr>
        <w:pStyle w:val="Heading3"/>
        <w:keepNext/>
      </w:pPr>
      <w:r>
        <w:rPr>
          <w:color w:val="000000"/>
        </w:rPr>
        <w:t>GBR-104 Payroll payments</w:t>
      </w:r>
    </w:p>
    <w:p>
      <w:pPr>
        <w:keepNext/>
      </w:pPr>
      <w:r>
        <w:t>Prevent overlapping employee/period approved runs unless a referenced adjustment. Independent approval precedes payment; cumulative paid cannot exceed approved due. Salary visibility/export needs separate permission.</w:t>
      </w:r>
    </w:p>
    <w:p>
      <w:r>
        <w:t>Applies to: UC-48</w:t>
      </w:r>
    </w:p>
    <w:p>
      <w:pPr>
        <w:pStyle w:val="Heading3"/>
        <w:keepNext/>
      </w:pPr>
      <w:r>
        <w:rPr>
          <w:color w:val="000000"/>
        </w:rPr>
        <w:t>GBR-105 Promotion eligibility</w:t>
      </w:r>
    </w:p>
    <w:p>
      <w:pPr>
        <w:keepNext/>
      </w:pPr>
      <w:r>
        <w:t>Evaluate branch/group/service and inclusive effective dates at pricing decision. Exactly one promotion OR manual discount per line; no automatic stacking. Snapshots survive offer expiry.</w:t>
      </w:r>
    </w:p>
    <w:p>
      <w:r>
        <w:t>Applies to: UC-13, UC-19, UC-49</w:t>
      </w:r>
    </w:p>
    <w:p>
      <w:pPr>
        <w:pStyle w:val="Heading3"/>
        <w:keepNext/>
      </w:pPr>
      <w:r>
        <w:rPr>
          <w:color w:val="000000"/>
        </w:rPr>
        <w:t>GBR-106 Money formula</w:t>
      </w:r>
    </w:p>
    <w:p>
      <w:pPr>
        <w:keepNext/>
      </w:pPr>
      <w:r>
        <w:t>All money uses exact decimal arithmetic and whole VND results, half-up rounding. Gross = round(quantity times snapshot unit price). Percentage discount = round(gross times rate/100); fixed discount is a whole VND amount. Validate 0 &lt;= discount &lt;= gross and percentage 0-100 before commit; reject excess rather than silently accepting invalid input. Tax = round((gross minus discount) times configured taxRate/100). Net = gross minus discount plus tax. Default taxRate is zero; positive tax needs a configured confirmed policy, not a legal assumption. Sum rounded line values consistently; GBR-165/167 apply.</w:t>
      </w:r>
    </w:p>
    <w:p>
      <w:r>
        <w:t>Applies to: UC-14, UC-19, UC-30, UC-49</w:t>
      </w:r>
    </w:p>
    <w:p>
      <w:pPr>
        <w:pStyle w:val="Heading3"/>
        <w:keepNext/>
      </w:pPr>
      <w:r>
        <w:rPr>
          <w:color w:val="000000"/>
        </w:rPr>
        <w:t>GBR-107 Branch identity and chair</w:t>
      </w:r>
    </w:p>
    <w:p>
      <w:pPr>
        <w:keepNext/>
      </w:pPr>
      <w:r>
        <w:t>Patient master is clinic-wide; events carry immutable branch. Each appointment reserves one active chair and its main/assistant resources across the interval. Internal work has no chair unless explicitly requested.</w:t>
      </w:r>
    </w:p>
    <w:p>
      <w:r>
        <w:t>Applies to: UC-04, UC-50, UC-52</w:t>
      </w:r>
    </w:p>
    <w:p>
      <w:pPr>
        <w:pStyle w:val="Heading3"/>
        <w:keepNext/>
      </w:pPr>
      <w:r>
        <w:rPr>
          <w:color w:val="000000"/>
        </w:rPr>
        <w:t>GBR-108 Branch separation</w:t>
      </w:r>
    </w:p>
    <w:p>
      <w:pPr>
        <w:keepNext/>
      </w:pPr>
      <w:r>
        <w:t>Patient credit, collections, counterparty payments, payroll and stock are branch-specific. Cross-branch reads require grant; no implicit financial netting or stock transfer by editing a branch field.</w:t>
      </w:r>
    </w:p>
    <w:p>
      <w:r>
        <w:t>Applies to: UC-19, UC-44, UC-45, UC-50</w:t>
      </w:r>
    </w:p>
    <w:p>
      <w:pPr>
        <w:pStyle w:val="Heading3"/>
        <w:keepNext/>
      </w:pPr>
      <w:r>
        <w:rPr>
          <w:color w:val="000000"/>
        </w:rPr>
        <w:t>GBR-109 Reference codes and versions</w:t>
      </w:r>
    </w:p>
    <w:p>
      <w:pPr>
        <w:keepNext/>
      </w:pPr>
      <w:r>
        <w:t>Default patient code BN plus six-digit clinic-wide sequence; other documents use type prefix, branch code, local year and six-digit sequence. Prefix/width can be configured before new issuance; uniqueness is server-enforced and preview consumes no number. Deactivate referenced masters; retain snapshots and never fabricate historical data when required fields change.</w:t>
      </w:r>
    </w:p>
    <w:p>
      <w:r>
        <w:t>Applies to: UC-38, UC-51</w:t>
      </w:r>
    </w:p>
    <w:p>
      <w:pPr>
        <w:pStyle w:val="Heading3"/>
        <w:keepNext/>
      </w:pPr>
      <w:r>
        <w:rPr>
          <w:color w:val="000000"/>
        </w:rPr>
        <w:t>GBR-110 Immutable documents</w:t>
      </w:r>
    </w:p>
    <w:p>
      <w:pPr>
        <w:keepNext/>
      </w:pPr>
      <w:r>
        <w:t>Posted bill/receipt/work-order/export snapshot preserves labels, amounts, clinic details and next-appointment text at issue time. Reprinting uses the same snapshot; corrections issue a new version referencing original.</w:t>
      </w:r>
    </w:p>
    <w:p>
      <w:r>
        <w:t>Applies to: UC-19, UC-21, UC-23, UC-40, UC-51, UC-54</w:t>
      </w:r>
    </w:p>
    <w:p>
      <w:pPr>
        <w:pStyle w:val="Heading3"/>
        <w:keepNext/>
      </w:pPr>
      <w:r>
        <w:rPr>
          <w:color w:val="000000"/>
        </w:rPr>
        <w:t>GBR-111 Recurrence bounds</w:t>
      </w:r>
    </w:p>
    <w:p>
      <w:pPr>
        <w:keepNext/>
      </w:pPr>
      <w:r>
        <w:t>Series supports daily/weekly/monthly/yearly through inclusive end; max 100 entries and max 12 months per confirmation. Missing day is skipped and previewed. Validate all resource conflicts before all-or-none commit.</w:t>
      </w:r>
    </w:p>
    <w:p>
      <w:r>
        <w:t>Applies to: UC-52</w:t>
      </w:r>
    </w:p>
    <w:p>
      <w:pPr>
        <w:pStyle w:val="Heading3"/>
        <w:keepNext/>
      </w:pPr>
      <w:r>
        <w:rPr>
          <w:color w:val="000000"/>
        </w:rPr>
        <w:t>GBR-112 Series edits</w:t>
      </w:r>
    </w:p>
    <w:p>
      <w:pPr>
        <w:keepNext/>
      </w:pPr>
      <w:r>
        <w:t>This occurrence or This and future unstarted entries only. Preserve completed/started entries and exceptions; apply only explicitly changed fields, never propagate status/attendance flags from an edited form.</w:t>
      </w:r>
    </w:p>
    <w:p>
      <w:r>
        <w:t>Applies to: UC-52</w:t>
      </w:r>
    </w:p>
    <w:p>
      <w:pPr>
        <w:pStyle w:val="Heading3"/>
        <w:keepNext/>
      </w:pPr>
      <w:r>
        <w:rPr>
          <w:color w:val="000000"/>
        </w:rPr>
        <w:t>GBR-113 Shared care tasks</w:t>
      </w:r>
    </w:p>
    <w:p>
      <w:pPr>
        <w:keepNext/>
      </w:pPr>
      <w:r>
        <w:t>Manual care tasks and automatic follow-up tasks use one identity across calendar/patient views. Store contact attempts append-only; Rebooked requires a committed new appointment. Task completion never closes clinical need.</w:t>
      </w:r>
    </w:p>
    <w:p>
      <w:r>
        <w:t>Applies to: UC-24, UC-25, UC-53</w:t>
      </w:r>
    </w:p>
    <w:p>
      <w:pPr>
        <w:pStyle w:val="Heading3"/>
        <w:keepNext/>
      </w:pPr>
      <w:r>
        <w:rPr>
          <w:color w:val="000000"/>
        </w:rPr>
        <w:t>GBR-114 Date and balance basis</w:t>
      </w:r>
    </w:p>
    <w:p>
      <w:pPr>
        <w:keepNext/>
      </w:pPr>
      <w:r>
        <w:t>Reports declare local event date and source: performed service, actual collection/payment or as-of balance. Cash balance equals opening plus confirmed collections minus actual source payments. Do not count purchase liability as cash out.</w:t>
      </w:r>
    </w:p>
    <w:p>
      <w:r>
        <w:t>Applies to: UC-32, UC-54</w:t>
      </w:r>
    </w:p>
    <w:p>
      <w:pPr>
        <w:pStyle w:val="Heading3"/>
        <w:keepNext/>
      </w:pPr>
      <w:r>
        <w:rPr>
          <w:color w:val="000000"/>
        </w:rPr>
        <w:t>GBR-115 Daily close</w:t>
      </w:r>
    </w:p>
    <w:p>
      <w:pPr>
        <w:keepNext/>
      </w:pPr>
      <w:r>
        <w:t>Close records branch/day, source cutoff/version, counted amount, exceptions and reviewer. Later changes are post-close adjustments; prior close remains reproducible. Reopening requires independent approval/reason.</w:t>
      </w:r>
    </w:p>
    <w:p>
      <w:r>
        <w:t>Applies to: UC-54</w:t>
      </w:r>
    </w:p>
    <w:p>
      <w:pPr>
        <w:pStyle w:val="Heading3"/>
        <w:keepNext/>
      </w:pPr>
      <w:r>
        <w:rPr>
          <w:color w:val="000000"/>
        </w:rPr>
        <w:t>GBR-116 Export privacy</w:t>
      </w:r>
    </w:p>
    <w:p>
      <w:pPr>
        <w:keepNext/>
      </w:pPr>
      <w:r>
        <w:t>Read/export permissions and column scopes apply at query and download time. Totals use the same filter/rights as rows. Record export actor/time/filter/row count and avoid hidden salary/contact columns in ordinary exports.</w:t>
      </w:r>
    </w:p>
    <w:p>
      <w:r>
        <w:t>Applies to: UC-32, UC-54</w:t>
      </w:r>
    </w:p>
    <w:p>
      <w:pPr>
        <w:pStyle w:val="Heading3"/>
        <w:keepNext/>
      </w:pPr>
      <w:r>
        <w:rPr>
          <w:color w:val="000000"/>
        </w:rPr>
        <w:t>GBR-117 Complete personal record visibility</w:t>
      </w:r>
    </w:p>
    <w:p>
      <w:pPr>
        <w:keepNext/>
      </w:pPr>
      <w:r>
        <w:t>All official information belonging to the linked patient becomes readable automatically when its authoritative source is committed/finalized/posted; Ready patient files are included. Cover identity/health history, appointments/visits, plans and treatment progress, prescriptions, patient images/results/documents, follow-up/warranty and posted bills/receipts/credit/debt. A separate dentist release is not required. Drafts still being authored, others records and clinic administration data are excluded. Corrections preserve patient-relevant history.</w:t>
      </w:r>
    </w:p>
    <w:p>
      <w:r>
        <w:t>Applies to: UC-12, UC-19, UC-20, UC-36, UC-37, UC-55</w:t>
      </w:r>
    </w:p>
    <w:p>
      <w:pPr>
        <w:pStyle w:val="Heading3"/>
        <w:keepNext/>
      </w:pPr>
      <w:r>
        <w:rPr>
          <w:color w:val="000000"/>
        </w:rPr>
        <w:t>GBR-118 Patient application phase one</w:t>
      </w:r>
    </w:p>
    <w:p>
      <w:pPr>
        <w:keepNext/>
      </w:pPr>
      <w:r>
        <w:t>Phase 1 adds the DCMS Patient role, self/relative booking, owned appointment management, identity-verified self linking, complete official own clinical and financial information, own downloads, notifications/preferences and human support. Link approval backfills all history. AI X-ray and chatbot remain phase 2.</w:t>
      </w:r>
    </w:p>
    <w:p>
      <w:r>
        <w:t>Applies to: UC-02, UC-04, UC-20, UC-26, UC-33 to UC-37, UC-55</w:t>
      </w:r>
    </w:p>
    <w:p>
      <w:pPr>
        <w:pStyle w:val="Heading3"/>
        <w:keepNext/>
      </w:pPr>
      <w:r>
        <w:rPr>
          <w:color w:val="000000"/>
        </w:rPr>
        <w:t>GBR-119 Overrun handling</w:t>
      </w:r>
    </w:p>
    <w:p>
      <w:pPr>
        <w:keepNext/>
      </w:pPr>
      <w:r>
        <w:t>Store booked and actual times separately. Revised expected finish flags later resource conflicts; staff records contact/reassignment/rescheduling through normal workflows. Never auto-no-show a checked-in patient or silently move confirmed appointments.</w:t>
      </w:r>
    </w:p>
    <w:p>
      <w:r>
        <w:t>Applies to: UC-06, UC-07, UC-10</w:t>
      </w:r>
    </w:p>
    <w:p>
      <w:pPr>
        <w:pStyle w:val="Heading3"/>
        <w:keepNext/>
      </w:pPr>
      <w:r>
        <w:rPr>
          <w:color w:val="000000"/>
        </w:rPr>
        <w:t>GBR-120 Idempotent domain posting</w:t>
      </w:r>
    </w:p>
    <w:p>
      <w:pPr>
        <w:keepNext/>
      </w:pPr>
      <w:r>
        <w:t>Every command that creates stock/charge/collection/payable uses a stable request key scoped to actor and operation. Same key/same payload returns prior result; same key/different payload rejects. Database uniqueness protects semantic source IDs.</w:t>
      </w:r>
    </w:p>
    <w:p>
      <w:r>
        <w:t>Applies to: UC-04, UC-07, UC-14, UC-18, UC-20, UC-21, UC-22, UC-28, UC-40 to UC-48</w:t>
      </w:r>
    </w:p>
    <w:p>
      <w:pPr>
        <w:pStyle w:val="Heading3"/>
        <w:keepNext/>
      </w:pPr>
      <w:r>
        <w:rPr>
          <w:color w:val="000000"/>
        </w:rPr>
        <w:t>GBR-121 Recovery and verified contact</w:t>
      </w:r>
    </w:p>
    <w:p>
      <w:pPr>
        <w:keepNext/>
      </w:pPr>
      <w:r>
        <w:t>Unverified phone/email does not prove account ownership. Current assisted recovery requires independent identity verification, a one-use temporary credential, forced credential change and session revocation. It does not unlock an account or approve a clinical self link. No Email Service or secret in audit is introduced.</w:t>
      </w:r>
    </w:p>
    <w:p>
      <w:r>
        <w:t>Applies to: UC-02, UC-31, UC-33</w:t>
      </w:r>
    </w:p>
    <w:p>
      <w:pPr>
        <w:pStyle w:val="Heading3"/>
        <w:keepNext/>
      </w:pPr>
      <w:r>
        <w:rPr>
          <w:color w:val="000000"/>
        </w:rPr>
        <w:t>GBR-122 No unsafe deletion</w:t>
      </w:r>
    </w:p>
    <w:p>
      <w:pPr>
        <w:keepNext/>
      </w:pPr>
      <w:r>
        <w:t>Archive administrative masters and cancel Draft/unstarted transactions with reason. Posted clinical, financial, payroll and stock records retain originals and use versioned amendment/reversal. No hard-delete patient history.</w:t>
      </w:r>
    </w:p>
    <w:p>
      <w:r>
        <w:t>Applies to: Cross-cutting</w:t>
      </w:r>
    </w:p>
    <w:p>
      <w:pPr>
        <w:pStyle w:val="Heading3"/>
        <w:keepNext/>
      </w:pPr>
      <w:r>
        <w:rPr>
          <w:color w:val="000000"/>
        </w:rPr>
        <w:t>GBR-123 External action truth</w:t>
      </w:r>
    </w:p>
    <w:p>
      <w:pPr>
        <w:keepNext/>
      </w:pPr>
      <w:r>
        <w:t>Saving a note never means a call/email/payment occurred. Report Queued/Sent/Failed from actual adapter outcome, use a development mail sink only in explicit test environment and never claim real delivery there.</w:t>
      </w:r>
    </w:p>
    <w:p>
      <w:r>
        <w:t>Applies to: UC-02, UC-24, UC-26, UC-34, UC-40</w:t>
      </w:r>
    </w:p>
    <w:p>
      <w:pPr>
        <w:pStyle w:val="Heading3"/>
        <w:keepNext/>
      </w:pPr>
      <w:r>
        <w:rPr>
          <w:color w:val="000000"/>
        </w:rPr>
        <w:t>GBR-124 Object and file readiness</w:t>
      </w:r>
    </w:p>
    <w:p>
      <w:pPr>
        <w:keepNext/>
      </w:pPr>
      <w:r>
        <w:t>Persist patient/source references, content hash and version. Files move PendingScan to Ready or Rejected; serve bytes only when Ready and currently authorized. A committed independent patient image/document can be visible without a completed visit. Phase 1 permits JPEG/PNG/PDF, up to 20 MB per file and 10 files per batch, with content signature validation.</w:t>
      </w:r>
    </w:p>
    <w:p>
      <w:r>
        <w:t>Applies to: UC-11, UC-12, UC-37, UC-55</w:t>
      </w:r>
    </w:p>
    <w:p>
      <w:pPr>
        <w:pStyle w:val="Heading3"/>
        <w:keepNext/>
      </w:pPr>
      <w:r>
        <w:rPr>
          <w:color w:val="000000"/>
        </w:rPr>
        <w:t>GBR-125 Plan readiness and quantity</w:t>
      </w:r>
    </w:p>
    <w:p>
      <w:pPr>
        <w:keepNext/>
      </w:pPr>
      <w:r>
        <w:t>Within each dossier, a TreatmentPlanId and PlanVersion group the proposed/agreed items; retain one current plan version and all prior versions. Posted actual quantity is atomically bounded by agreed remaining quantity per item. Extra scope requires a new agreement/version. Refused/deferred or unmet prerequisite work cannot be posted. Dentist records readiness evidence; plan status never synthesizes actual services.</w:t>
      </w:r>
    </w:p>
    <w:p>
      <w:r>
        <w:t>Applies to: UC-13, UC-14</w:t>
      </w:r>
    </w:p>
    <w:p>
      <w:pPr>
        <w:pStyle w:val="Heading3"/>
        <w:keepNext/>
      </w:pPr>
      <w:r>
        <w:rPr>
          <w:color w:val="000000"/>
        </w:rPr>
        <w:t>GBR-126 Baseline and extensions</w:t>
      </w:r>
    </w:p>
    <w:p>
      <w:pPr>
        <w:keepNext/>
      </w:pPr>
      <w:r>
        <w:t>The normative v2 choices are DCMS decisions guided by observed oDental workflows. Unverified loyalty points, automatic stock recipes, external tax invoices, insurance, structured medical tests and national/PACS integrations are not inferred from menu labels.</w:t>
      </w:r>
    </w:p>
    <w:p>
      <w:r>
        <w:t>Applies to: Cross-cutting</w:t>
      </w:r>
    </w:p>
    <w:p>
      <w:pPr>
        <w:pStyle w:val="Heading3"/>
        <w:keepNext/>
      </w:pPr>
      <w:r>
        <w:rPr>
          <w:color w:val="000000"/>
        </w:rPr>
        <w:t>GBR-127 Complete own financial visibility</w:t>
      </w:r>
    </w:p>
    <w:p>
      <w:pPr>
        <w:keepNext/>
      </w:pPr>
      <w:r>
        <w:t>The verified Patient reads all own posted bills, itemized charges/discounts/tax, confirmed receipts, allocations, deposits/credit and debt across clinic branches. These derive from official ledgers and require no staff publication. Pending transfer claims remain pending; supplier costs, staff wages, bank reconciliation notes and other payers private details are excluded.</w:t>
      </w:r>
    </w:p>
    <w:p>
      <w:r>
        <w:t>Applies to: UC-19, UC-20, UC-36, UC-37</w:t>
      </w:r>
    </w:p>
    <w:p>
      <w:pPr>
        <w:pStyle w:val="Heading3"/>
        <w:keepNext/>
      </w:pPr>
      <w:r>
        <w:rPr>
          <w:color w:val="000000"/>
        </w:rPr>
        <w:t>GBR-128 Cost layer traceability</w:t>
      </w:r>
    </w:p>
    <w:p>
      <w:pPr>
        <w:keepNext/>
      </w:pPr>
      <w:r>
        <w:t>Posted receipt lines preserve actual landed cost and conversion snapshots. Actual use preserves its documented source/cost snapshot under the existing configured valuation basis, with corrections referencing the original evidence. Do not use current catalog prices as historical cost or require physical-lot/FEFO selection to value aggregate stock.</w:t>
      </w:r>
    </w:p>
    <w:p>
      <w:r>
        <w:t>Applies to: UC-18, UC-22, UC-28, UC-32, UC-42, UC-43, UC-54</w:t>
      </w:r>
    </w:p>
    <w:p>
      <w:pPr>
        <w:pStyle w:val="Heading3"/>
        <w:keepNext/>
      </w:pPr>
      <w:r>
        <w:rPr>
          <w:color w:val="000000"/>
        </w:rPr>
        <w:t>GBR-129 Template and patient plan versions</w:t>
      </w:r>
    </w:p>
    <w:p>
      <w:pPr>
        <w:keepNext/>
      </w:pPr>
      <w:r>
        <w:t>A template is optional reusable planning guidance in Draft/Active/Retired versions. Dentist approves activation and the patient-specific copy. Each patient plan snapshots template ID/version and step definitions. Later template edits never mutate copied plans; retries cannot duplicate a copied plan. Changing future patient scope requires a plan version and reviewed impacts on agreed work and bookings.</w:t>
      </w:r>
    </w:p>
    <w:p>
      <w:r>
        <w:t>Applies to: UC-13, UC-51</w:t>
      </w:r>
    </w:p>
    <w:p>
      <w:pPr>
        <w:pStyle w:val="Heading3"/>
        <w:keepNext/>
      </w:pPr>
      <w:r>
        <w:rPr>
          <w:color w:val="000000"/>
        </w:rPr>
        <w:t>GBR-130 Treatment step identity and dependencies</w:t>
      </w:r>
    </w:p>
    <w:p>
      <w:pPr>
        <w:keepNext/>
      </w:pPr>
      <w:r>
        <w:t>A course may contain versioned plans and stable logical steps when useful. Steps hold item references, clinical estimates, optional predecessor dependencies, return windows and lab requirements; dependencies are acyclic. Simple direct work can omit the template. One step can span several Visits; a Visit can contain several steps/items. reservedMinutes belongs to the booking command and must meet its 15-480 minute grid and current estimate checks; a template reservation is only a suggestion. Technical references are carried by the system.</w:t>
      </w:r>
    </w:p>
    <w:p>
      <w:r>
        <w:t>Applies to: UC-04, UC-13, UC-14, UC-17, UC-51</w:t>
      </w:r>
    </w:p>
    <w:p>
      <w:pPr>
        <w:pStyle w:val="Heading3"/>
        <w:keepNext/>
      </w:pPr>
      <w:r>
        <w:rPr>
          <w:color w:val="000000"/>
        </w:rPr>
        <w:t>GBR-131 Step outcome and readiness</w:t>
      </w:r>
    </w:p>
    <w:p>
      <w:pPr>
        <w:keepNext/>
      </w:pPr>
      <w:r>
        <w:t>Outcome NotStarted/Partial/Completed/Skipped/Stopped/Cancelled is separate from readiness Ready/Blocked with concrete reasons. Only dentist-confirmed actual performance completes a step; partial work retains remaining quantity. Required predecessors must be Completed; skipping a predecessor requires explicit plan/dependency revision. Required current lab deliverable must be Accepted and match the patient, step and specification version. Booking and performance recheck readiness; changed readiness never silently cancels an existing appointment.</w:t>
      </w:r>
    </w:p>
    <w:p>
      <w:r>
        <w:t>Applies to: UC-04, UC-07, UC-13, UC-14, UC-40</w:t>
      </w:r>
    </w:p>
    <w:p>
      <w:pPr>
        <w:pStyle w:val="Heading3"/>
        <w:keepNext/>
      </w:pPr>
      <w:r>
        <w:rPr>
          <w:color w:val="000000"/>
        </w:rPr>
        <w:t>GBR-132 Rolling follow-up</w:t>
      </w:r>
    </w:p>
    <w:p>
      <w:pPr>
        <w:keepNext/>
      </w:pPr>
      <w:r>
        <w:t>Clinical completion of a step creates or updates at most one instruction per successor logical step in the patient plan, using an idempotent source event. Multiple independent successors can each need booking. Return offsets satisfy 0 &lt;= earliest &lt;= target &lt;= latest in whole clinic-local calendar days from actual predecessor completion; with several predecessors use the latest required completion. No automatic appointment or recurring series is created. Cancellation or NoShow returns an active instruction to NeedsBooking; only a dentist completes/supersedes/cancels the clinical instruction. Create the successor instruction once all its required predecessors are Completed; lab readiness may still be Blocked while the instruction remains NeedsBooking. Without offsets the dentist records an explicit date window before booking. Only staff with relevant patient/branch permission or the Verified self Patient may originate booking from a clinical instruction. A relative booker receives no step/plan lookup or readiness evidence; private IDs are not authorization. A dentist may explicitly issue the first-step instruction with a chosen date window before any performance. Completion reviewed from existing activities creates no additional activity/fee and uses the same unique logical-step completion event.</w:t>
      </w:r>
    </w:p>
    <w:p>
      <w:r>
        <w:t>Applies to: UC-04, UC-06, UC-10, UC-13, UC-14, UC-17</w:t>
      </w:r>
    </w:p>
    <w:p>
      <w:pPr>
        <w:pStyle w:val="Heading3"/>
        <w:keepNext/>
      </w:pPr>
      <w:r>
        <w:rPr>
          <w:color w:val="000000"/>
        </w:rPr>
        <w:t>GBR-133 Continuous scheduling and same visit extension</w:t>
      </w:r>
    </w:p>
    <w:p>
      <w:pPr>
        <w:keepNext/>
      </w:pPr>
      <w:r>
        <w:t>Phase 1 reserves every assigned employee and one chair for the complete interval; no phased release or staggered multi-chair scheduling. Consultation may continue to agreed direct treatment in the same visit. Extra planned time requires an explicit extension and transactional conflict check excluding its own reservation. A conflict blocks extension, preserves clinical input and creates an operational decision; actual overruns are recorded honestly without moving other bookings automatically. Wave buffers and Rock/Sand labels are not default scheduling rules.</w:t>
      </w:r>
    </w:p>
    <w:p>
      <w:r>
        <w:t>Applies to: UC-03, UC-04, UC-06, UC-10, UC-50</w:t>
      </w:r>
    </w:p>
    <w:p>
      <w:pPr>
        <w:pStyle w:val="Heading3"/>
        <w:keepNext/>
      </w:pPr>
      <w:r>
        <w:rPr>
          <w:color w:val="000000"/>
        </w:rPr>
        <w:t>GBR-134 Independent clinical and money evidence</w:t>
      </w:r>
    </w:p>
    <w:p>
      <w:pPr>
        <w:keepNext/>
      </w:pPr>
      <w:r>
        <w:t>Keep clinical progress, charge events, payment schedule, confirmed collection/allocation and payroll separate. Neither elapsed time nor percent completion creates a charge, collection or commission. Every charge references eligible actual work and agreed price/quantity, with Included package work prevented from charging twice. Payment due dates, where agreed, do not prove payment. Performer attribution and the approved single payroll basis follow GBR-103.</w:t>
      </w:r>
    </w:p>
    <w:p>
      <w:r>
        <w:t>Applies to: UC-13, UC-14, UC-19, UC-20, UC-39, UC-48</w:t>
      </w:r>
    </w:p>
    <w:p>
      <w:pPr>
        <w:pStyle w:val="Heading3"/>
        <w:keepNext/>
      </w:pPr>
      <w:r>
        <w:rPr>
          <w:color w:val="000000"/>
        </w:rPr>
        <w:t>GBR-135 Readiness handling and care tasks</w:t>
      </w:r>
    </w:p>
    <w:p>
      <w:pPr>
        <w:keepNext/>
      </w:pPr>
      <w:r>
        <w:t>Lab Received does not establish acceptance. A changed prerequisite flags related future booked work and upserts one staff handling task per blocker episode; it never cancels/reschedules silently or reports a message as delivered. A daily clinic-local scan creates one open follow-up care task per overdue instruction/window version. Preserve contact attempts and manual clinical outcome; no automatic abandonment label. External Zalo/SMS requires a separately specified adapter and delivery evidence. Coalesce an existing open NoShow task for the same instruction instead of creating a second callback. A new window version re-evaluates/supersedes the old task while preserving attempts.</w:t>
      </w:r>
    </w:p>
    <w:p>
      <w:r>
        <w:t>Applies to: UC-17, UC-24, UC-25, UC-34, UC-40, UC-53</w:t>
      </w:r>
    </w:p>
    <w:p>
      <w:pPr>
        <w:pStyle w:val="Heading3"/>
        <w:keepNext/>
      </w:pPr>
      <w:r>
        <w:rPr>
          <w:color w:val="000000"/>
        </w:rPr>
        <w:t>GBR-136 Clinical authority and queue order</w:t>
      </w:r>
    </w:p>
    <w:p>
      <w:pPr>
        <w:keepNext/>
      </w:pPr>
      <w:r>
        <w:t>Application roles do not establish clinical qualifications. Responsible dentist reviews patient-specific treatment, readiness, suitable performer and assistant actions under clinic-approved professional scope. Scheduling never infers authority to administer anaesthetic, scale or perform orthodontic procedures from the ClinicAssistant role. Reception shows scheduled time, arrival, waiting and recorded priority/override reason; it is not an unconditional first-arrived-first-served queue.</w:t>
      </w:r>
    </w:p>
    <w:p>
      <w:r>
        <w:t>Applies to: UC-04, UC-07, UC-10, UC-13, UC-14, UC-47, UC-51</w:t>
      </w:r>
    </w:p>
    <w:p>
      <w:pPr>
        <w:pStyle w:val="Heading3"/>
        <w:keepNext/>
      </w:pPr>
      <w:r>
        <w:rPr>
          <w:color w:val="000000"/>
        </w:rPr>
        <w:t>GBR-137 Attendance purpose and source context</w:t>
      </w:r>
    </w:p>
    <w:p>
      <w:pPr>
        <w:keepNext/>
      </w:pPr>
      <w:r>
        <w:t>Reception records a provisional InitialExamination, TreatmentContinuation, PostoperativeOrWarrantyReview or PeriodicOrNewProblem purpose and may select the prior course when known. Existing appointment links are carried automatically. Exact clinical item/step or prior review source is confirmed/corrected by the dentist, not a mandatory reception choice. Missing optional source allows check-in with clinical-review indication. Purpose does not set readiness, clinical priority or price; new concerns preserve prior history.</w:t>
      </w:r>
    </w:p>
    <w:p>
      <w:r>
        <w:t>Applies to: UC-07, UC-10, UC-17, UC-39</w:t>
      </w:r>
    </w:p>
    <w:p>
      <w:pPr>
        <w:pStyle w:val="Heading3"/>
        <w:keepNext/>
      </w:pPr>
      <w:r>
        <w:rPr>
          <w:color w:val="000000"/>
        </w:rPr>
        <w:t>GBR-138 Patient specific health review</w:t>
      </w:r>
    </w:p>
    <w:p>
      <w:pPr>
        <w:keepNext/>
      </w:pPr>
      <w:r>
        <w:t>At each relevant attendance, record available history, allergies, current medicines and relevant pregnancy/lactation information as optional free-text notes. No None/Present/Unknown selector or verification checkbox; blank fields do not block saving or finalizing examination. Preserve prior source records and reasoned amendments. Optional observations include value/unit/measuredAt. Dentist decides whether missing information needs review, deferral or referral; no universal drug-stopping rule, fixed threshold or automatic medical clearance.</w:t>
      </w:r>
    </w:p>
    <w:p>
      <w:r>
        <w:t>Applies to: UC-10, UC-13, UC-14, UC-15</w:t>
      </w:r>
    </w:p>
    <w:p>
      <w:pPr>
        <w:pStyle w:val="Heading3"/>
        <w:keepNext/>
      </w:pPr>
      <w:r>
        <w:rPr>
          <w:color w:val="000000"/>
        </w:rPr>
        <w:t>GBR-139 Dental chart and diagnosis history</w:t>
      </w:r>
    </w:p>
    <w:p>
      <w:pPr>
        <w:keepNext/>
      </w:pPr>
      <w:r>
        <w:t>Use explicit valid FDI sets 11-18, 21-28, 31-38, 41-48 and 51-55, 61-65, 71-75, 81-85; do not accept every integer in the overall range. Mixed dentition is supported. Findings identify tooth/surface/region or whole jaw, observation date and source visit; distinguish existing restoration, observed disease and new treatment. Retain prior chart versions. A diagnosis has description, scope, provisional/confirmed assessment and optional active ICD code; it is not inferred from a service or constrained to one code family.</w:t>
      </w:r>
    </w:p>
    <w:p>
      <w:r>
        <w:t>Applies to: UC-10, UC-13, UC-14, UC-51</w:t>
      </w:r>
    </w:p>
    <w:p>
      <w:pPr>
        <w:pStyle w:val="Heading3"/>
        <w:keepNext/>
      </w:pPr>
      <w:r>
        <w:rPr>
          <w:color w:val="000000"/>
        </w:rPr>
        <w:t>GBR-140 Manual investigation tracking</w:t>
      </w:r>
    </w:p>
    <w:p>
      <w:pPr>
        <w:keepNext/>
      </w:pPr>
      <w:r>
        <w:t>Record a manual investigation/referral entry with clinical question, region, requestedAt, responsible dentist and Requested/ResultAvailable/Cancelled state plus reason. A Ready result links the correct patient and entry, source date and dentist review; reuse a prior result by reference, never as a new examination event. Missing or unreadable results remain explicit. This adds internal fields and links only; external test ordering, PACS integration and automatic interpretation remain excluded from phase 1.</w:t>
      </w:r>
    </w:p>
    <w:p>
      <w:r>
        <w:t>Applies to: UC-10, UC-11, UC-12</w:t>
      </w:r>
    </w:p>
    <w:p>
      <w:pPr>
        <w:pStyle w:val="Heading3"/>
        <w:keepNext/>
      </w:pPr>
      <w:r>
        <w:rPr>
          <w:color w:val="000000"/>
        </w:rPr>
        <w:t>GBR-141 Counseling and consent version</w:t>
      </w:r>
    </w:p>
    <w:p>
      <w:pPr>
        <w:keepNext/>
      </w:pPr>
      <w:r>
        <w:t>Counseling records alternatives, relevant risks/benefits, estimated sessions, price coverage, payment terms and applicable warranty explanation. Agreed/Refused/Deferred remains per item with time, recorder, decision maker and representative identity/basis when applicable. Consent evidence binds the exact plan version/item or procedure and has a current/pending-refresh status. A material scope or risk change requires a renewed decision/evidence as appropriate. No generic checkbox asserts legally sufficient informed consent. An unagreed item cannot be performed.</w:t>
      </w:r>
    </w:p>
    <w:p>
      <w:r>
        <w:t>Applies to: UC-13, UC-14, UC-15</w:t>
      </w:r>
    </w:p>
    <w:p>
      <w:pPr>
        <w:pStyle w:val="Heading3"/>
        <w:keepNext/>
      </w:pPr>
      <w:r>
        <w:rPr>
          <w:color w:val="000000"/>
        </w:rPr>
        <w:t>GBR-142 Clinical priority and flexible sessions</w:t>
      </w:r>
    </w:p>
    <w:p>
      <w:pPr>
        <w:keepNext/>
      </w:pPr>
      <w:r>
        <w:t>Dentist may organize work into urgent, disease-control, restorative and maintenance priorities and combine independent eligible activities in one attendance. Patient template copies remain editable and optional. A session count, calendar interval or payment percentage never forces progression. Individual priorities and dependencies govern; every assigned employee and chair stays continuously reserved under the existing 15-minute scheduling contract.</w:t>
      </w:r>
    </w:p>
    <w:p>
      <w:r>
        <w:t>Applies to: UC-04, UC-10, UC-13, UC-14, UC-51</w:t>
      </w:r>
    </w:p>
    <w:p>
      <w:pPr>
        <w:pStyle w:val="Heading3"/>
        <w:keepNext/>
      </w:pPr>
      <w:r>
        <w:rPr>
          <w:color w:val="000000"/>
        </w:rPr>
        <w:t>GBR-143 Response review and repeated care</w:t>
      </w:r>
    </w:p>
    <w:p>
      <w:pPr>
        <w:keepNext/>
      </w:pPr>
      <w:r>
        <w:t>At continuation review previous activity, symptoms/response and readiness before deciding Proceed, RepeatOrReassess, DeferOrHold or StopOrRevise. Repeating care retains separate dated clinical evidence; it does not invent extra agreed quantity or a second package charge. Use a zero-additional-charge non-billable care note within the visit, linked to the same item/step, where no new billable unit was performed. A care note does not complete the step or unlock successors. A separately chargeable additional service requires renewed scope agreement and normal actual-activity posting.</w:t>
      </w:r>
    </w:p>
    <w:p>
      <w:r>
        <w:t>Applies to: UC-10, UC-13, UC-14, UC-17</w:t>
      </w:r>
    </w:p>
    <w:p>
      <w:pPr>
        <w:pStyle w:val="Heading3"/>
        <w:keepNext/>
      </w:pPr>
      <w:r>
        <w:rPr>
          <w:color w:val="000000"/>
        </w:rPr>
        <w:t>GBR-144 Treatment holds and clinical closure</w:t>
      </w:r>
    </w:p>
    <w:p>
      <w:pPr>
        <w:keepNext/>
      </w:pPr>
      <w:r>
        <w:t>A clinical hold is recorded as an active dated reason/review condition on the item/step, deriving Blocked readiness without introducing a fictitious performed outcome. Releasing it requires dentist review; retain hold history and review any booked work. Ending an attendance never closes the plan or dossier. All agreed active work must be completed or have explicit Stopped/Cancelled/Skipped disposition with reason and dependency review before closure. Record closureOutcome CompletedAsAgreed, CompletedRevisedScope or StoppedIncomplete so a scope reduction is not misreported as all original work completed. Money remains independent.</w:t>
      </w:r>
    </w:p>
    <w:p>
      <w:r>
        <w:t>Applies to: UC-10, UC-13, UC-14, UC-39</w:t>
      </w:r>
    </w:p>
    <w:p>
      <w:pPr>
        <w:pStyle w:val="Heading3"/>
        <w:keepNext/>
      </w:pPr>
      <w:r>
        <w:rPr>
          <w:color w:val="000000"/>
        </w:rPr>
        <w:t>GBR-145 Plan change financial boundary</w:t>
      </w:r>
    </w:p>
    <w:p>
      <w:pPr>
        <w:keepNext/>
      </w:pPr>
      <w:r>
        <w:t>A versioned revision preserves old scope, actuals, agreed prices, patient decision and affected follow-ups/bookings. Record old/new scope, incremental price and the disposition of unperformed work. No automatic receivable for new planned work, package-by-session division, transfer of all old payments or refund is allowed. Approved adjustments reference original eligible charge/bill events and retain immutable receipts. Available patient credit is explicitly reallocated within existing patient/branch/ownership limits. Actual refunds remain excluded; a commercial refund request is recorded and routed for external handling, never disguised as a payment correction.</w:t>
      </w:r>
    </w:p>
    <w:p>
      <w:r>
        <w:t>Applies to: UC-13, UC-19, UC-21, UC-23, UC-39</w:t>
      </w:r>
    </w:p>
    <w:p>
      <w:pPr>
        <w:pStyle w:val="Heading3"/>
        <w:keepNext/>
      </w:pPr>
      <w:r>
        <w:rPr>
          <w:color w:val="000000"/>
        </w:rPr>
        <w:t>GBR-146 Postoperative and warranty evaluation</w:t>
      </w:r>
    </w:p>
    <w:p>
      <w:pPr>
        <w:keepNext/>
      </w:pPr>
      <w:r>
        <w:t>A review references the actual source item/activity and records complaint, assessment and decision PendingAssessment/Covered/NotCovered with basis. Where offered, retain warranty policy/version, scope, confirmed start event/date and end date. Clinical completion may offer activation for an eligible completed item only after dentist confirmation. A lab supplier warranty and the patient-facing treatment warranty are separate. No automatic free review, mandatory fee, fixed warranty period or coverage for a new disease is assumed.</w:t>
      </w:r>
    </w:p>
    <w:p>
      <w:r>
        <w:t>Applies to: UC-10, UC-14, UC-17, UC-39, UC-40, UC-51</w:t>
      </w:r>
    </w:p>
    <w:p>
      <w:pPr>
        <w:pStyle w:val="Heading3"/>
        <w:keepNext/>
      </w:pPr>
      <w:r>
        <w:rPr>
          <w:color w:val="000000"/>
        </w:rPr>
        <w:t>GBR-147 Free care and staged payment evidence</w:t>
      </w:r>
    </w:p>
    <w:p>
      <w:pPr>
        <w:keepNext/>
      </w:pPr>
      <w:r>
        <w:t>Every free/warranty activity remains an actual recorded service with chargingBasis Free or Included and policy/authorization reason; eligible medicine/material use still posts stock once. Different new work during that review needs its own decision and charge basis. A staged due schedule references purpose/milestone/amount/date and agreement; deposit percentages are not fixed by software. Scheduled due amounts never become posted charges or confirmed collections by date alone. Planned cost, posted net, current due, confirmed allocation and unused deposit are shown separately.</w:t>
      </w:r>
    </w:p>
    <w:p>
      <w:r>
        <w:t>Applies to: UC-13, UC-14, UC-18, UC-19, UC-20, UC-21, UC-43</w:t>
      </w:r>
    </w:p>
    <w:p>
      <w:pPr>
        <w:pStyle w:val="Heading3"/>
        <w:keepNext/>
      </w:pPr>
      <w:r>
        <w:rPr>
          <w:color w:val="000000"/>
        </w:rPr>
        <w:t>GBR-148 Aftercare contact and escalation</w:t>
      </w:r>
    </w:p>
    <w:p>
      <w:pPr>
        <w:keepNext/>
      </w:pPr>
      <w:r>
        <w:t>Dentist can request a dated postoperative contact task with source activity, approved question set and escalation destination. Time is selected/configured, not universally 24 hours. Record patient-reported symptoms, actor/time/channel, attempt outcome, handoff and clinician response. Nonclinical staff does not diagnose, prescribe or instruct drug changes. Urgent reports are routed according to clinic escalation procedure; a saved note is not proof of clinician receipt or external message delivery. Closing the care task does not complete clinical follow-up.</w:t>
      </w:r>
    </w:p>
    <w:p>
      <w:r>
        <w:t>Applies to: UC-24, UC-25, UC-26, UC-53</w:t>
      </w:r>
    </w:p>
    <w:p>
      <w:pPr>
        <w:pStyle w:val="Heading3"/>
        <w:keepNext/>
      </w:pPr>
      <w:r>
        <w:rPr>
          <w:color w:val="000000"/>
        </w:rPr>
        <w:t>GBR-149 Follow-up purpose and individualized recall</w:t>
      </w:r>
    </w:p>
    <w:p>
      <w:pPr>
        <w:keepNext/>
      </w:pPr>
      <w:r>
        <w:t>Follow-up purpose distinguishes TreatmentContinuation, PostoperativeReview, WarrantyReview and PeriodicRecall or NewProblem. Link the relevant source activity/item/step/dossier; a prospective first-step instruction can have no source visit under the existing first-step pathway, but requires an agreed item and explicit dentist window. Recall frequency is patient-specific. Review or emergency attendance can occur with a blocked planned step; no blocked step is falsely performed and an existing booking is not silently cancelled.</w:t>
      </w:r>
    </w:p>
    <w:p>
      <w:r>
        <w:t>Applies to: UC-04, UC-07, UC-10, UC-17, UC-24</w:t>
      </w:r>
    </w:p>
    <w:p>
      <w:pPr>
        <w:pStyle w:val="Heading3"/>
        <w:keepNext/>
      </w:pPr>
      <w:r>
        <w:rPr>
          <w:color w:val="000000"/>
        </w:rPr>
        <w:t>GBR-150 Version paired clinical contract</w:t>
      </w:r>
    </w:p>
    <w:p>
      <w:pPr>
        <w:keepNext/>
      </w:pPr>
      <w:r>
        <w:t>The v2.4 pair retains stable v2.2 IDs, phases, patient-master timing, automatic own-record synchronization, branch authorization, 15-minute reservations, existing stock/lab safeguards and refund exclusion. It adds interview-aligned fields and explicitly disables new take-home supply/returns under GBR-155. Logical fields reuse existing domains; no new sidebar screens, clinical protocols or external integrations are implied.</w:t>
      </w:r>
    </w:p>
    <w:p>
      <w:r>
        <w:t>Applies to: Cross-cutting</w:t>
      </w:r>
    </w:p>
    <w:p>
      <w:pPr>
        <w:pStyle w:val="Heading3"/>
        <w:keepNext/>
      </w:pPr>
      <w:r>
        <w:rPr>
          <w:color w:val="000000"/>
        </w:rPr>
        <w:t>GBR-151 Focused clinical screens</w:t>
      </w:r>
    </w:p>
    <w:p>
      <w:pPr>
        <w:keepNext/>
      </w:pPr>
      <w:r>
        <w:t>S19 is the separate Examination workspace behind the patient Khám tab; it owns findings, diagnosis, result review, conclusion and examination history/state. S43 separately contains treatment Plan S21, Treatment Process S22, fees S38 and Pay/History S39. Only explicit source links/handoff connect the two; no duplicate examination editor or forced treatment plan. S62/S63 remain contextual tasks. Preserve draft, source identity, grants and independent examination/Visit/treatment/financial commit boundaries.</w:t>
      </w:r>
    </w:p>
    <w:p>
      <w:r>
        <w:t>Applies to: UC-07, UC-10, UC-13, UC-14, UC-17, UC-19, UC-23, UC-39</w:t>
      </w:r>
    </w:p>
    <w:p>
      <w:pPr>
        <w:pStyle w:val="Heading3"/>
        <w:keepNext/>
      </w:pPr>
      <w:r>
        <w:rPr>
          <w:color w:val="000000"/>
        </w:rPr>
        <w:t>GBR-152 Interview evidence and clinic scope</w:t>
      </w:r>
    </w:p>
    <w:p>
      <w:pPr>
        <w:keepNext/>
      </w:pPr>
      <w:r>
        <w:t>This clinic operating profile is based on the dentist interview supplied on 24 October 2026. Recorded observations are source evidence; suggested UI fields and numeric scheduling defaults are DCMS design choices. A service mentioned in discussion is not automatically offered or publicly bookable. Owner confirms the active service list and dentist confirms clinical suitability. Preserve the existing v2.2 grants, phases, identity, finance safeguards and stable IDs except where this revision explicitly changes the operating profile.</w:t>
      </w:r>
    </w:p>
    <w:p>
      <w:r>
        <w:t>Applies to: Cross-cutting</w:t>
      </w:r>
    </w:p>
    <w:p>
      <w:pPr>
        <w:pStyle w:val="Heading3"/>
        <w:keepNext/>
      </w:pPr>
      <w:r>
        <w:rPr>
          <w:color w:val="000000"/>
        </w:rPr>
        <w:t>GBR-153 Estimated reserved and actual time</w:t>
      </w:r>
    </w:p>
    <w:p>
      <w:pPr>
        <w:keepNext/>
      </w:pPr>
      <w:r>
        <w:t>A service/patient item/step can hold an optional duration range and selected estimate. If supplied, 0 &lt; min &lt;= selected &lt;= max &lt;= 480. These are clinical planning values, not promised finish times. Saving a plan does not require an appointment, chair or reservedMinutes. Slot search/confirmation uses an explicit public 30/60 or staff 15-480 minute reservation in 15-minute units, at least the current selected estimate. Reserving below the range maximum requires the existing warning/acknowledgment. Actual start/end are independent and use the overrun workflow.</w:t>
      </w:r>
    </w:p>
    <w:p>
      <w:r>
        <w:t>Applies to: UC-04, UC-06, UC-10, UC-13, UC-17, UC-30</w:t>
      </w:r>
    </w:p>
    <w:p>
      <w:pPr>
        <w:pStyle w:val="Heading3"/>
        <w:keepNext/>
      </w:pPr>
      <w:r>
        <w:rPr>
          <w:color w:val="000000"/>
        </w:rPr>
        <w:t>GBR-154 Flexible treatment and agreement</w:t>
      </w:r>
    </w:p>
    <w:p>
      <w:pPr>
        <w:keepNext/>
      </w:pPr>
      <w:r>
        <w:t>Simple work may be completed at the initial attendance after dentist assessment, agreement and resource validation. Endodontic and other services may require one or several sessions; the dentist adds or revises steps and return windows according to response. Estimated sessions and sample intervals are advisory. Additional appointments are explicitly booked, never generated as confirmed from a service name, template or elapsed interval. Refusal or deferral can end in consultation only; partial agreement authorizes only its agreed scope. Each later attendance has a new appointment and Visit; continue the existing course/item unless a separate problem requires a different course. Reuse valid agreement when scope is unchanged. Extra visits do not by themselves create new items, repeated consent or package fees.</w:t>
      </w:r>
    </w:p>
    <w:p>
      <w:r>
        <w:t>Applies to: UC-07, UC-10, UC-13, UC-14, UC-17</w:t>
      </w:r>
    </w:p>
    <w:p>
      <w:pPr>
        <w:pStyle w:val="Heading3"/>
        <w:keepNext/>
      </w:pPr>
      <w:r>
        <w:rPr>
          <w:color w:val="000000"/>
        </w:rPr>
        <w:t>GBR-155 Outside purchase prescription profile</w:t>
      </w:r>
    </w:p>
    <w:p>
      <w:pPr>
        <w:keepNext/>
      </w:pPr>
      <w:r>
        <w:t>Patient prescriptions are PurchaseElsewhere. New take-home medicine supply, retail sale and patient returns under UC-22 are inactive, including API/import/job paths; role grants do not bypass the profile. UC-22 preserves authorized legacy history and blocked-command behavior only. Prescribing/printing creates no stock or medicine charge. Actual treatment use remains UC-18 with one source-linked movement against aggregate medicine/branch stock, without batch allocation. A future supply service needs a separately reviewed specification change.</w:t>
      </w:r>
    </w:p>
    <w:p>
      <w:r>
        <w:t>Applies to: UC-15, UC-18, UC-19, UC-22, UC-27, UC-29</w:t>
      </w:r>
    </w:p>
    <w:p>
      <w:pPr>
        <w:pStyle w:val="Heading3"/>
        <w:keepNext/>
      </w:pPr>
      <w:r>
        <w:rPr>
          <w:color w:val="000000"/>
        </w:rPr>
        <w:t>GBR-156 Chair occupation and turnover</w:t>
      </w:r>
    </w:p>
    <w:p>
      <w:pPr>
        <w:keepNext/>
      </w:pPr>
      <w:r>
        <w:t>Waiting for anaesthesia, medicine or a result does not release the current chair or any assigned employee automatically. Phase 1 retains continuous resource reservations. Record a chair turnover interval using an existing internal block where needed; it cannot overlap a patient reservation and no fixed cleaning duration is prescribed. A chair is available only after its reservation and relevant blocks end and staff confirms readiness. Urgent cases are assessed by the dentist and may use another available ready chair only when all required staff and resources are available. Moving an in-progress patient between chairs and staggered resource release remain outside this release; contact/reassign unstarted bookings or arrange a separate safe attendance instead.</w:t>
      </w:r>
    </w:p>
    <w:p>
      <w:r>
        <w:t>Applies to: UC-03, UC-04, UC-06, UC-07, UC-10, UC-50, UC-52</w:t>
      </w:r>
    </w:p>
    <w:p>
      <w:pPr>
        <w:pStyle w:val="Heading3"/>
        <w:keepNext/>
      </w:pPr>
      <w:r>
        <w:rPr>
          <w:color w:val="000000"/>
        </w:rPr>
        <w:t>GBR-157 Agreed deposits installments and debt</w:t>
      </w:r>
    </w:p>
    <w:p>
      <w:pPr>
        <w:keepNext/>
      </w:pPr>
      <w:r>
        <w:t>A first-session deposit is the clinic usual commercial practice, with amount and timing agreed per course; it is not a universal percentage or precondition for check-in, care-note entry or visit completion. An authorized collections or commercial manager may record an exception with reason and actor. Monthly or milestone installments create due schedules only; no zero-value receipt is created for a visit without collection. Show planned cost, posted charges, agreed scheduled dues, confirmed funds, unused advance and outstanding balance distinctly. Clinical closure and financial settlement remain independent.</w:t>
      </w:r>
    </w:p>
    <w:p>
      <w:r>
        <w:t>Applies to: UC-07, UC-10, UC-13, UC-19, UC-20, UC-21, UC-39</w:t>
      </w:r>
    </w:p>
    <w:p>
      <w:pPr>
        <w:pStyle w:val="Heading3"/>
        <w:keepNext/>
      </w:pPr>
      <w:r>
        <w:rPr>
          <w:color w:val="000000"/>
        </w:rPr>
        <w:t>GBR-158 Case specific price reductions</w:t>
      </w:r>
    </w:p>
    <w:p>
      <w:pPr>
        <w:keepNext/>
      </w:pPr>
      <w:r>
        <w:t>Support a negotiated item/package price or a documented reduction within the existing pricing grants. Retain reference price, agreed price, quantity, reduction type/value, reason, actor/time and patient decision/version. Do not require a voucher to make an authorized case reduction. A cross-service benefit links the qualifying item and target charge and is applied once after its eligibility is confirmed. One effective discount per line and existing nonnegative/rounding constraints remain. Already posted work uses the approved adjustment process; old receipts and collections are never rewritten. No automated stacking or retrospective promotion engine is introduced.</w:t>
      </w:r>
    </w:p>
    <w:p>
      <w:r>
        <w:t>Applies to: UC-13, UC-19, UC-23, UC-30, UC-49</w:t>
      </w:r>
    </w:p>
    <w:p>
      <w:pPr>
        <w:pStyle w:val="Heading3"/>
        <w:keepNext/>
      </w:pPr>
      <w:r>
        <w:rPr>
          <w:color w:val="000000"/>
        </w:rPr>
        <w:t>GBR-159 Patient warranty coverage</w:t>
      </w:r>
    </w:p>
    <w:p>
      <w:pPr>
        <w:keepNext/>
      </w:pPr>
      <w:r>
        <w:t>A warranty records the exact treated item/teeth, covered component, exclusions, policy/version, confirmed activation and end date and acknowledgment of explanation. A porcelain restoration warranty may cover the restoration component while excluding the underlying natural tooth under the agreed policy; this is an example for explicit scope, not a blanket denial. Dentist assesses each claim against the recorded terms and findings. Review purpose, remaining warranty time or supplier warranty alone does not approve free work. Estimated service life is separate from a warranty commitment.</w:t>
      </w:r>
    </w:p>
    <w:p>
      <w:r>
        <w:t>Applies to: UC-10, UC-13, UC-14, UC-17, UC-39, UC-40</w:t>
      </w:r>
    </w:p>
    <w:p>
      <w:pPr>
        <w:pStyle w:val="Heading3"/>
        <w:keepNext/>
      </w:pPr>
      <w:r>
        <w:rPr>
          <w:color w:val="000000"/>
        </w:rPr>
        <w:t>GBR-160 Collections service value and cost reports</w:t>
      </w:r>
    </w:p>
    <w:p>
      <w:pPr>
        <w:keepNext/>
      </w:pPr>
      <w:r>
        <w:t>Show posted net service value, confirmed patient collections, unused advances and receivables separately. For management contribution reporting use net performed service value excluding configured tax, less linked actual consumed medicine/material cost and accepted lab cost attributable to that work. Show unlinked or missing costs explicitly; do not present incomplete cost coverage as final profit. Purchases and supplier payments are not subtracted again when consumption/lab costs are already counted. An optional operating result uses only mapped period expense and payroll sources once with its basis disclosed. Cash surplus remains a distinct received-minus-paid measure.</w:t>
      </w:r>
    </w:p>
    <w:p>
      <w:r>
        <w:t>Applies to: UC-19, UC-32, UC-40, UC-42, UC-43, UC-45, UC-46, UC-48, UC-54</w:t>
      </w:r>
    </w:p>
    <w:p>
      <w:pPr>
        <w:pStyle w:val="Heading3"/>
        <w:keepNext/>
      </w:pPr>
      <w:r>
        <w:rPr>
          <w:color w:val="000000"/>
        </w:rPr>
        <w:t>GBR-161 Catalog storage and stock separation</w:t>
      </w:r>
    </w:p>
    <w:p>
      <w:pPr>
        <w:keepNext/>
      </w:pPr>
      <w:r>
        <w:t>Prescription eligibility and internal-stock tracking are independent. Internal medicine/material definitions retain label storage guidance and actual location; movements and low-stock alerts use aggregate product/branch balances. Staff inspect physical expiry/quality; no BatchId, FEFO, lot-level balance or automated near-expiry alert is implemented. No universal storage temperature, sensor integration, fractional medicine consumption or automatic purchase order is inferred. Actual use is entered explicitly, not from prescription/appointment completion.</w:t>
      </w:r>
    </w:p>
    <w:p>
      <w:r>
        <w:t>Applies to: UC-15, UC-18, UC-27, UC-28, UC-29, UC-41, UC-42, UC-43</w:t>
      </w:r>
    </w:p>
    <w:p>
      <w:pPr>
        <w:pStyle w:val="Heading3"/>
        <w:keepNext/>
      </w:pPr>
      <w:r>
        <w:rPr>
          <w:color w:val="000000"/>
        </w:rPr>
        <w:t>GBR-162 Recall channels and referral scope</w:t>
      </w:r>
    </w:p>
    <w:p>
      <w:pPr>
        <w:keepNext/>
      </w:pPr>
      <w:r>
        <w:t>The dentist selects each continuation or recall window. Six- or twelve-month recalls mentioned in the interview are editable examples, not mandatory cycles. Phone/Zalo/Facebook are recorded contact or booking sources; SMS/Zalo automation requires a configured supported adapter and verified delivery states. Staff can track calls and in-app notices without an external messaging integration. Record imaging type and on-site/external source; the interview reports local periapical imaging, while Panorama/CBCT and complex-extraction capability require clinic confirmation. Implant is confirmed as an on-site service by the project user on 24 October 2026 and uses dentist-defined patient-specific planning and sessions. Record referral destination/reason and follow-up where known; no automatic hospital booking or diagnosis is inferred.</w:t>
      </w:r>
    </w:p>
    <w:p>
      <w:r>
        <w:t>Applies to: UC-04, UC-10, UC-11, UC-17, UC-24, UC-25, UC-30, UC-34</w:t>
      </w:r>
    </w:p>
    <w:p>
      <w:pPr>
        <w:pStyle w:val="Heading3"/>
        <w:keepNext/>
      </w:pPr>
      <w:r>
        <w:t>GBR-163 Dossier treatment and payment workspace</w:t>
      </w:r>
    </w:p>
    <w:p>
      <w:pPr>
        <w:keepNext/>
      </w:pPr>
      <w:r>
        <w:t>S43 contains planned treatment S21, actual treatment S22, fee/balance S38 and contextual Pay/History S39. Examination is a separate Khám tab and S19 record/editor, not a child treatment section. Preserve patient/branch/dossier/Visit context, IDs/deep links and action grants. Standard treatment/payment stays contextual; clinical findings and examination amendments remain authoritative only in S19.</w:t>
      </w:r>
    </w:p>
    <w:p>
      <w:r>
        <w:t>Applies to: UC-13, UC-14, UC-19, UC-20, UC-21, UC-23, UC-39</w:t>
      </w:r>
    </w:p>
    <w:p>
      <w:pPr>
        <w:pStyle w:val="Heading3"/>
        <w:keepNext/>
      </w:pPr>
      <w:r>
        <w:t>GBR-164 Estimate and actual line basis</w:t>
      </w:r>
    </w:p>
    <w:p>
      <w:pPr>
        <w:keepNext/>
      </w:pPr>
      <w:r>
        <w:t>Keep reference unit price/version, agreed unit price, quantity, line gross and estimated net separate from posted fee. An agreed plan or planned date creates no receivable, actual or appointment. Per-performance, accepted-unit and package-milestone bases must be explicit. Package posting remains blocked without approved trigger/amount/included-work/early-stop terms under Q08.</w:t>
      </w:r>
    </w:p>
    <w:p>
      <w:r>
        <w:t>Applies to: UC-13, UC-14, UC-19, UC-20, UC-21, UC-23, UC-39</w:t>
      </w:r>
    </w:p>
    <w:p>
      <w:pPr>
        <w:pStyle w:val="Heading3"/>
        <w:keepNext/>
      </w:pPr>
      <w:r>
        <w:t>GBR-165 Money precision and discount validation</w:t>
      </w:r>
    </w:p>
    <w:p>
      <w:pPr>
        <w:keepNext/>
      </w:pPr>
      <w:r>
        <w:t>Apply exact whole-VND line arithmetic and half-up rounding in GBR-106. Percentage reduction uses line gross. Reject a fixed reduction above gross or a percent outside 0-100 before posting; do not silently use a negative net. Sum rounded line results; unit quantity precision follows the catalog.</w:t>
      </w:r>
    </w:p>
    <w:p>
      <w:r>
        <w:t>Applies to: UC-13, UC-14, UC-19, UC-20, UC-21, UC-23, UC-39</w:t>
      </w:r>
    </w:p>
    <w:p>
      <w:pPr>
        <w:pStyle w:val="Heading3"/>
        <w:keepNext/>
      </w:pPr>
      <w:r>
        <w:t>GBR-166 One effective case reduction</w:t>
      </w:r>
    </w:p>
    <w:p>
      <w:pPr>
        <w:keepNext/>
      </w:pPr>
      <w:r>
        <w:t>One approved reduction per target line retains type/value, reason, actor/time, price/scope version and optional qualifying source. Copying approved plan terms to the fee does not apply it a second time. Changes to the calculation basis require renewed authorization; posted changes use adjustment, never rewriting receipts.</w:t>
      </w:r>
    </w:p>
    <w:p>
      <w:r>
        <w:t>Applies to: UC-13, UC-14, UC-19, UC-20, UC-21, UC-23, UC-39</w:t>
      </w:r>
    </w:p>
    <w:p>
      <w:pPr>
        <w:pStyle w:val="Heading3"/>
        <w:keepNext/>
      </w:pPr>
      <w:r>
        <w:t>GBR-167 Configured tax evidence</w:t>
      </w:r>
    </w:p>
    <w:p>
      <w:pPr>
        <w:keepNext/>
      </w:pPr>
      <w:r>
        <w:t>Tax uses the configured confirmed clinic policy and immutable basis/rate/amount snapshot; default zero follows GBR-106. The observed oDental checkbox labeled 10 percent is evidence of UI only and does not establish a DCMS tax policy or legal rate.</w:t>
      </w:r>
    </w:p>
    <w:p>
      <w:r>
        <w:t>Applies to: UC-13, UC-14, UC-19, UC-20, UC-21, UC-23, UC-39</w:t>
      </w:r>
    </w:p>
    <w:p>
      <w:pPr>
        <w:pStyle w:val="Heading3"/>
        <w:keepNext/>
      </w:pPr>
      <w:r>
        <w:t>GBR-168 Unique fee source and pending processing</w:t>
      </w:r>
    </w:p>
    <w:p>
      <w:pPr>
        <w:keepNext/>
      </w:pPr>
      <w:r>
        <w:t>A fee has one unique eligible source and bounded coverage. Multiple activities/visits within a package do not repeat that package charge. Same-database activity/fee posts are atomic; a separate processor uses transactional outbox and unique source keys. Pending/unavailable fee sources remain visible and cannot be shown as zero or fully settled.</w:t>
      </w:r>
    </w:p>
    <w:p>
      <w:r>
        <w:t>Applies to: UC-13, UC-14, UC-19, UC-20, UC-21, UC-23, UC-39</w:t>
      </w:r>
    </w:p>
    <w:p>
      <w:pPr>
        <w:pStyle w:val="Heading3"/>
        <w:keepNext/>
      </w:pPr>
      <w:r>
        <w:t>GBR-169 Verified money only</w:t>
      </w:r>
    </w:p>
    <w:p>
      <w:pPr>
        <w:keepNext/>
      </w:pPr>
      <w:r>
        <w:t>Only actual Confirmed cash or reconciled bank funds count as received and support paid allocations. QR/photo/transfer claim remains pending until authenticated matched evidence or an authorized manual statement check. Match transaction identity, not amount/date alone; retries preserve collection/receipt IDs.</w:t>
      </w:r>
    </w:p>
    <w:p>
      <w:r>
        <w:t>Applies to: UC-13, UC-14, UC-19, UC-20, UC-21, UC-23, UC-39</w:t>
      </w:r>
    </w:p>
    <w:p>
      <w:pPr>
        <w:pStyle w:val="Heading3"/>
        <w:keepNext/>
      </w:pPr>
      <w:r>
        <w:t>GBR-170 Explicit and atomic allocation</w:t>
      </w:r>
    </w:p>
    <w:p>
      <w:pPr>
        <w:keepNext/>
      </w:pPr>
      <w:r>
        <w:t>Per-charge allocations retain bill/source links. Allocations are nonnegative and capped by current debt and confirmed available funds. New collection amount equals its allocations plus explicitly acknowledged new advance. Total-only entry requires a reviewed suggestion; use oldest-posted-unpaid-first then stable source code. Lock and recheck all sources; MSG256 on invalid sum or insufficient debt/funds.</w:t>
      </w:r>
    </w:p>
    <w:p>
      <w:r>
        <w:t>Applies to: UC-13, UC-14, UC-19, UC-20, UC-21, UC-23, UC-39</w:t>
      </w:r>
    </w:p>
    <w:p>
      <w:pPr>
        <w:pStyle w:val="Heading3"/>
        <w:keepNext/>
      </w:pPr>
      <w:r>
        <w:t>GBR-171 Outstanding and unused advance</w:t>
      </w:r>
    </w:p>
    <w:p>
      <w:pPr>
        <w:keepNext/>
      </w:pPr>
      <w:r>
        <w:t>Dossier outstanding equals effective posted fees including configured tax minus effective confirmed allocations. Unused advance is displayed separately and is not silently subtracted before allocation. Applying old advance or reallocating existing funds creates no new collection/receipt. An approved fee reduction below allocated funds atomically releases the excess to the same patient/branch advance with audit.</w:t>
      </w:r>
    </w:p>
    <w:p>
      <w:r>
        <w:t>Applies to: UC-13, UC-14, UC-19, UC-20, UC-21, UC-23, UC-39</w:t>
      </w:r>
    </w:p>
    <w:p>
      <w:pPr>
        <w:pStyle w:val="Heading3"/>
        <w:keepNext/>
      </w:pPr>
      <w:r>
        <w:t>GBR-172 Paid amount and independent closure</w:t>
      </w:r>
    </w:p>
    <w:p>
      <w:pPr>
        <w:keepNext/>
      </w:pPr>
      <w:r>
        <w:t>Paid on a charge is its effective confirmed allocated amount, not the patient total received or agreed price. Shared package activity rows show coverage without duplicating fee or allocation totals. Clinical Completed/Stopped and financial settlement are independent; collect debt without reopening. No-fee and unavailable states are explicit. Confirmed records remain traceable and cannot be deleted or overwritten.</w:t>
      </w:r>
    </w:p>
    <w:p>
      <w:r>
        <w:t>Applies to: UC-13, UC-14, UC-19, UC-20, UC-21, UC-23, UC-39</w:t>
      </w:r>
    </w:p>
    <w:p>
      <w:pPr>
        <w:pStyle w:val="Heading3"/>
        <w:keepNext/>
      </w:pPr>
      <w:r>
        <w:t>GBR-173 Separate examination and treatment</w:t>
      </w:r>
    </w:p>
    <w:p>
      <w:pPr>
        <w:keepNext/>
      </w:pPr>
      <w:r>
        <w:t>The patient profile has a separate Examination tab with dated records and S19 editing, apart from Treatment and Payment S43. Examination findings/results/diagnoses/conclusion/disposition have their own record/version. A consultation, follow-up, referral, refusal or deferral can be documented and finalized without a treatment dossier, plan, actual or receipt. Use existing clinical sources and patient/Visit identity; do not duplicate Visits to implement the UI.</w:t>
      </w:r>
    </w:p>
    <w:p>
      <w:r>
        <w:t>Applies to: UC-07, UC-10, UC-13, UC-14, UC-19, UC-20, UC-39</w:t>
      </w:r>
    </w:p>
    <w:p>
      <w:pPr>
        <w:pStyle w:val="Heading3"/>
        <w:keepNext/>
      </w:pPr>
      <w:r>
        <w:t>GBR-174 Examination finalization and treatment handoff</w:t>
      </w:r>
    </w:p>
    <w:p>
      <w:pPr>
        <w:keepNext/>
      </w:pPr>
      <w:r>
        <w:t>Finalize examination is distinct from End visit. Examination finalization does not complete Visit/Appointment, create treatment or alter treatment progress/money. Explicit Proceed to treatment carries patient/Visit and examination ID/version to the selected/new dossier; same continuous attendance uses the same InProgress Visit after clinical/resource checks. End visit closes the whole attendance only through its own reviewed command; a new physical attendance uses normal booking/check-in. Treatment source links retain the exact examined version and never rewrite it.</w:t>
      </w:r>
    </w:p>
    <w:p>
      <w:r>
        <w:t>Applies to: UC-07, UC-10, UC-13, UC-14, UC-19, UC-20, UC-39</w:t>
      </w:r>
    </w:p>
    <w:p>
      <w:pPr>
        <w:pStyle w:val="Heading3"/>
        <w:keepNext/>
      </w:pPr>
      <w:r>
        <w:t>GBR-175 Examination-only fee sources</w:t>
      </w:r>
    </w:p>
    <w:p>
      <w:pPr>
        <w:keepNext/>
      </w:pPr>
      <w:r>
        <w:t>An agreed configured examination service actually provided may be charged once using its eligible authoritative examination/Visit source and applicable price snapshot, without a fabricated treatment activity or dossier. Draft save/finalization alone does not blindly create a fee for every examination; validate service scope and prevent duplicate source posting. Examination completion is independent of payment; free care creates no zero receipt. Use existing S38/S39 ledger, grants and correction rules for examination bills.</w:t>
      </w:r>
    </w:p>
    <w:p>
      <w:r>
        <w:t>Applies to: UC-07, UC-10, UC-13, UC-14, UC-19, UC-20, UC-39</w:t>
      </w:r>
    </w:p>
    <w:p>
      <w:pPr>
        <w:pStyle w:val="Heading1"/>
        <w:keepNext/>
      </w:pPr>
      <w:r>
        <w:rPr>
          <w:color w:val="000000"/>
        </w:rPr>
        <w:t>8 System messages</w:t>
      </w:r>
    </w:p>
    <w:p>
      <w:r>
        <w:t>Original MSG01 to MSG145 identifiers remain reserved. MSG21 privacy and MSG26 duration wording are revised to match v2 rules. Messages that only refer to AI/chatbot are phase 2. A UI must select a message whose trigger matches the committed state; generic success text is not evidence that an external action occurred. New operational messages use MSG201 to MSG236. Substitute placeholders from validated display labels, never raw secrets or internal patient notes.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515"/>
        <w:gridCol w:w="5499"/>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Trigger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Vietnamese message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Search returns no results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kết quả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required field is empty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{field_name}.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Input exceeds the allowed length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{field_name} không được vượt quá {max_length} ký tự.</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Input format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{field_name} không đúng định dạng.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Quantity or amount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{field_name} phải lớn hơn 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lacks permission to access or perform the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không có quyền thực hiện thao tác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Authenticated session has expired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Phiên đăng nhập đã hết hạn. Vui lòng đăng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leaves a page with unsaved changes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thay đổi chưa lưu. Bạn có muốn rời khỏi trang này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Sign-in fails without revealing which credential or account state caused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đăng nhập không đúng hoặc tài khoản không thể sử dụng.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Reserved original contact-verification message; not used for phase 1 S02 registration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xác minh thông tin liên hệ.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account registration is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Tạo tài khoản thành công. Bạn có thể đặt lịch cho mình hoặc người thân.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Recovery assistance is requested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Vui lòng liên hệ phòng khám để xác minh và được hỗ trợ khôi phục tài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Password is reset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Đặt lại mật khẩu thành công. Vui lòng đăng nhập bằng mật khẩu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Administrator updates a staff account or role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Administrator 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khóa tài khoản. Quyền truy cập từ các phiên hiện tại đã bị vô hiệu hóa.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Administrator unlocks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mở khóa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cannot establish the requested own-patient record from identity evidence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xác định được hồ sơ tự thân phù hợp. Vui lòng liên hệ phòng khám để xác minh.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submits a request to link its owner's patient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liên kết hồ sơ. Phòng khám sẽ xác minh thông tin trước khi cấp quyền truy cập.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verifies the account holder's self-record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Tài khoản của bạn đã được liên kết với hồ sơ của bạn.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Record-link request is rejected or an existing link is revoked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Yêu cầu liên kết chưa được chấp thuận hoặc liên kết đã bị thu hồi.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Person who booked for a relative attempts to open the relative's clinical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thể xem lịch hẹn do mình đặt. Quyền xem bệnh án chỉ dành cho hồ sơ tự thân đã được xác minh.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slot matches the selected dentist, time,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có khung giờ phù hợp. Vui lòng chọn bác sĩ hoặc thời gian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attendee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thông tin người đến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Self-service booking is attempted less than 60 minutes before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chọn lịch hẹn cách thời điểm hiện tại ít nhất 60 phút.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Selected slot becomes unavailable before confirmation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Khung giờ bạn chọn không còn khả dụng. Vui lòng chọn khung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requested duration has no valid consecutive reservation units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còn khoảng thời gian liên tiếp đủ {duration_minutes} phút.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appointment overlaps the dentist or an identified attendee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Thời gian này trùng với lịch hẹn đã có.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Chair capacity is insufficient throughout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Khung giờ này đã hết chỗ.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Regular or follow-up appointment is created as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Đặt lịch thành công cho {attendee_name} lúc {appointment_time}. Mã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An already processed booking request is submitted again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Yêu cầu này đã được xử lý. Vui lòng xem lịch hẹn đã tạo trước khi đặt tiếp.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attempts self-service change within 12 hours or after Confirmed status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tự đổi hoặc hủy lịch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Unauthenticated Guest requests a booking change or cancellation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liên hệ phòng khám, cung cấp mã lịch hẹn và xác minh kênh liên hệ đã dùng khi đặt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support request is created for a change outside the self-service window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hỗ trợ. Lịch hẹn hiện tại vẫn có hiệu lực cho đến khi phòng khám xử lý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Rescheduling fails because the new slot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đổi sang khung giờ đã chọn. Lịch hẹn cũ của bạn vẫn được giữ nguyên.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Rescheduling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đổi lịch hẹn sang {appointment_time}. Mọi thông báo nhắc lịch sẽ theo giờ hẹn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user confirms cancellation of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chắc muốn hủy lịch hẹn {booking_code} lúc {appointment_time}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is cancelled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hủy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Work-hour or break change affects confirmed appointments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Thay đổi này ảnh hưởng đến {affected_count} lịch hẹn đã xác nhận. Vui lòng xử lý các lịch liên quan trước khi cập nhật.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Valid weekly working schedule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lịch làm việc. Hệ thống sẽ hiển thị các khung giờ đặt lịch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same-day slot is available for a walk-in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Hôm nay không còn khung giờ phù hợp. Vui lòng chọn lịch vào ngày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Walk-in selects a future-day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xác nhận lịch hẹn vào {appointment_time}. Người đến khám sẽ được check-in khi đến đúng ca.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attempts check-in for an appointment that is not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tiếp nhận người đến khám cho lịch hẹn này. Vui lòng kiểm tra trạng thái và sắp xếp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attendee differs from the attendee recorded in a relative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người đến khám không khớp lịch hẹn. Vui lòng xác minh và cập nhật trước khi check-in.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Possible duplicate patient record is found during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hồ sơ có thể trùng thông tin. Vui lòng đối chiếu trước khi tạo hồ sơ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verifies the attendee and completes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tiếp nhận {attendee_name} thành công. Đã tạo lượt khám và đưa vào danh sách chờ.</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remains Confirmed without check-in 15 minutes after its start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{booking_code} đã chuyển sang Không đến. Vui lòng liên hệ người đặt để hỗ trợ đặt lịch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Attendee arrives after the appointment became No-show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này đã được ghi nhận Không đến. Vui lòng kiểm tra khả năng tiếp nhận và đặt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requests optional health information during clinical review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thông tin sức khỏe liên quan thì ghi vào ghi chú; không có thì để trống.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MSG49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saves examination findings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thông tin khám của lượt khám {visit_code}.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saves a treatment plan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 hoạch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Patient's decision on a treatment option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quyết định của bệnh nhân về phương án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Completed treatment service or session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kết quả buổi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completes a clinical visit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hoàn tất lượt khám và cập nhật lịch hẹn. Trạng thái thanh toán được theo dõi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user uploads a clinical document or image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tài liệu vào hồ sơ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finalizes outside-purchase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hoàn tất đơn thuốc để mua bên ngoài. Không phát sinh xuất kho hoặc khoản thu tiền thuốc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Reason is missing when amending a finalized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lý do điều chỉnh đơn thuốc. Nội dung đơn trước đó sẽ được lưu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creates a follow-up instruction without booking a slot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chỉ định tái khám. Chưa có lịch hẹn; vui lòng chọn khung giờ phù hợp khi sẵn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slot matches the follow-up window, dentist,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khung giờ tái khám phù hợp. Chỉ định vẫn được giữ để phòng khám tiếp tục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MSG59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Follow-up appointment is selected and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đặt lịch tái khám vào {appointment_time}.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Follow-up due date arrives without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chỉ định tái khám chưa được đặt lịch. Vui lòng chọn khung giờ phù hợp hoặc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Follow-up appointment is cancelled or No-show while instruction remains active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tái khám không còn hiệu lực. Chỉ định đã chuyển về Cần đặt lịch và tiếp tục được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marks a follow-up instruction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hoàn thành chỉ định tái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records the outcome of a follow-up or No-show call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kết quả liên hệ.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user creates or updates the medicine catalog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thông tin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Receipt goods or source evidence conflict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Thông tin thuốc, đơn vị, số lượng hoặc chứng từ chưa thống nhất. Vui lòng kiểm tra thực tế trước khi nhập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medicine receipt is posted once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Đã ghi nhận nhập {quantity} {unit} thuốc {medicine_name} tại kho được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 goods are reported unusable or affected quantity is blocked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Thuốc hoặc số lượng được chọn đang cần xử lý chất lượng. Vui lòng kiểm tra thuốc thực tế và liên hệ người phụ trách.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Required actual-use or source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Vui lòng bổ sung thông tin sử dụng thực tế và nguồn điều trị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MSG69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Actual-use quantity exceeds available aggregate medicine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Thuốc {medicine_name} không đủ số lượng có thể sử dụng tại kho được chọn. Vui lòng kiểm tra tồn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Dispensing quantity exceeds the remaining prescription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lượng cấp vượt quá số lượng còn lại của đơn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Staff attempts dispensing before the dentist finalizes the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thể cấp thuốc vì đơn thuốc chưa được bác sĩ hoàn tất.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Historical only; new patient supply is inactive under GBR-155</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Bản ghi cấp thuốc cũ chỉ được xem theo quyền; không tạo giao dịch cấp thuốc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Actual internal treatment medicine use is posted once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Đã ghi nhận thuốc thực dùng trong điều trị và cập nhật tồn thuốc tại kho được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 is for medicine purchased outside the clinic</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Đơn thuốc này không phát sinh xuất kho hoặc khoản thu thuốc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Returned quantity exceeds the remaining returnable dispensed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lượng trả không được vượt quá số lượng đã cấp còn có thể nhận trả.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Historical only; inactive for new posting under GBR-155. Medicine return is quarantined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nhận thuốc trả và chuyển vào nhóm cách ly. Chứng từ kho và lịch sử cấp thuốc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count discrepancy is submitted for adjustment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kết quả kiểm kê. Vui lòng hoàn tất xác nhận hoặc phê duyệt theo quyền được cấp trước khi áp dụng điều chỉnh.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Approved aggregate stock adjustment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Đã ghi nhận điều chỉnh tồn thuốc. Lịch sử nhập xuất trước đó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MSG79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low-stock threshold or recorded quality concern needs review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Thuốc {medicine_name} cần được kiểm tra: {alert_reason}.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 is saved for services and medicine actually dispensed or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bảng kê chi phí cho {patient_name}.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has only been prescribed for outside purchase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Thuốc kê đơn để mua bên ngoài không tính vào chi phí thuốc của phòng khám. Thuốc dùng trong điều trị được ghi nhận riêng theo thực tế.</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Deposit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khoản đặt cọc {amount}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cash or bank-transfer payment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khoản thanh toán {amount} đồng bằng {payment_method}.</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makes a partial payment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thanh toán. Số tiền còn phải trả là {remaining_amount}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gateway transaction is pending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đang được xác nhận. Vui lòng không thanh toán lại trước khi có kết quả.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gateway transaction fails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Thanh toán chưa thành công. Vui lòng kiểm tra trạng thái giao dịch trước khi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Transaction reference has already been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này đã được ghi nhận trước đó. Vui lòng kiểm tra phiếu thu để tránh thu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Charge or payment recording correction awaits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phê duyệt điều chỉnh. Dữ liệu gốc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MSG89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payment recording correction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điều chỉnh khoản thu. Lý do và bản ghi gốc đã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Deletion of a confirmed collection is attempted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xóa khoản thu đã xác nhận. Vui lòng ghi điều chỉnh có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is due for an active confirmed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lịch hẹn vào {appointment_time}. Vui lòng mở ứng dụng để xem chi tiết.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sends a privacy-safe push notification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có thông báo mới từ phòng khám. Vui lòng mở ứng dụng để xem.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disables push notifications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đã tắt thông báo đẩy. Thông báo trong ứng dụng vẫn được lưu để bạn xem khi đăng nhập.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valid delivery channel exists or all configured retry attempts fail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gửi thông báo cho lịch {booking_code}. Vui lòng liên hệ người đặt bằng kênh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begins a chatbot conversation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Trợ lý ảo hỗ trợ thông tin phòng khám và đặt lịch. Với câu hỏi chuyên môn, vui lòng trao đổi trực tiếp với bác sĩ.</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staff handover request has been saved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Yêu cầu của bạn đã được chuyển đến nhân viên phòng khám. Vui lòng theo dõi hội thoại để nhận phản hồi.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describes an urgent situation in chatbot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Nếu bạn cần được hỗ trợ khẩn cấp, vui lòng liên hệ trực tiếp với cơ sở y tế phù hợp. Đừng chờ phản hồi từ trợ lý 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Chatbot suggests booking but the server has not confirmed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chưa được xác nhận. Vui lòng kiểm tra kết quả đặt lịch trước khi đến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MSG99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 has no data within the current filters and permission scope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có dữ liệu báo cáo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Permission-scoped report file is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Tệp báo cáo đã sẵn sàng để tải xuống.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personal record has no official clinical sources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thông tin bệnh án chính thức trong hồ sơ của bạn.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record or bill access is denied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chưa có quyền xem thông tin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awaits reconciliation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đang chờ đối soát. Vui lòng kiểm tra kết quả trước khi thanh toán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receipts fully cover the bill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Hóa đơn đã được thanh toán đầy đủ.</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Bill-specific bank QR is displayed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Quét mã để thanh toán hóa đơn {bill_code}. Vui lòng giữ đúng số tiền và nội dung chuyển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Imaging AI fails or is unavailable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kết quả phân tích ảnh. Bác sĩ có thể kiểm tra ảnh gốc và tiếp tục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Imaging AI returns a suggestion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Đây là gợi ý hỗ trợ từ AI. Bác sĩ cần kiểm tra ảnh gốc và tự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Recovery or verification proof is invalid, expired or already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Mã hoặc liên kết xác minh không hợp lệ hoặc đã hết hạn. Vui lòng yêu cầu xác minh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credential violates the configured policy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Mật khẩu chưa đáp ứng yêu cầu được hiển thị. Vui lòng kiểm tra và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Working hours or breaks are invalid or overlap</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Giờ làm việc hoặc giờ nghỉ chưa hợp lệ. Vui lòng kiểm tra thời gian bắt đầu, kết thúc và các khoảng bị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record changed after the user loaded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Dữ liệu đã được cập nhật bởi thao tác khác. Vui lòng tải lại và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appointments match the permitted filters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có lịch hẹn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Requested object or file is no longer 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dữ liệu được yêu cầu. Vui lòng tải lại danh sách.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appointment was already checked 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hẹn đã được tiếp nhận. Vui lòng sử dụng lượt khám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search succeeds with no matching records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hồ sơ bệnh nhân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Administrative patient information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thông tin hành chính của bệnh nhân.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clinical completion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đủ thông tin để hoàn tất lượt khám. Vui lòng kiểm tra các nội dung được đánh dấu.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Enabled PACS import or imaging integration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nhận được tài liệu từ hệ thống X-quang. Vui lòng thử lại hoặc tải tệp thủ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Uploaded or opened file violates configured constraints or is unreadable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Tệp chưa phù hợp với yêu cầu hiển thị hoặc không thể đọc. Vui lòng kiểm tra định dạng, dung lượng và nội dung tệp.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file or image identity does not match its target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ảnh hoặc tài liệu không khớp bệnh nhân và lượt khám. Vui lòng xác minh trước khi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official clinical document metadata or source is corrected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thông tin tài liệu lâm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required amendment, adjustment or stopping reason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nhập lý do thay đổi. Dữ liệu và lịch sử trước đó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item lacks the applicable recorded patient decision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quyết định phù hợp của bệnh nhân cho hạng mục này. Vui lòng kiểm tra trước khi ghi nhận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repeated action has already been committed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Thao tác này đã được ghi nhận. Vui lòng kiểm tra kết quả hiện có để tránh ghi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An image is unsuitable for the configured AI analysis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Ảnh chưa phù hợp để phân tích bằng AI. Vui lòng kiểm tra loại ảnh và chất lượng ảnh.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AI result does not match the request or image context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Kết quả AI không khớp yêu cầu phân tích và chưa được gắn vào hồ sơ.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follow-up instruction already has an active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Chỉ định tái khám này đã có lịch hẹn đang hiệu lực. Vui lòng kiểm tra lịch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package component would create a duplicate charge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Hạng mục đã nằm trong giá gói hoặc đã được tính phí. Vui lòng kiểm tra trước khi thêm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Electronic payment verification or reconciliation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Giao dịch chưa được xác nhận do thông tin chưa khớp hoặc chưa xác thực. Vui lòng kiểm tra đối soát trước khi ghi nhận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Collection amount is invalid or nonpositive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tiền thu phải lớn hơn 0 và đúng định dạng.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usable contact information is available for a follow-up task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có thông tin liên hệ phù hợp. Vui lòng kiểm tra hồ sơ và ghi nhận hướng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staff support reply cannot be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gửi được phản hồi.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catalog search succeeds with no 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tìm thấy thuốc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Base-unit or packaging conversion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Đơn vị tồn hoặc hệ số quy đổi chưa hợp lệ. Vui lòng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referenced definition or historical record is being removed or rewritten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xóa hoặc thay đổi làm mất dữ liệu đã phát sinh. Vui lòng giữ lịch sử và cập nhật thông tin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stock adjustment produces an invalid or negative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Điều chỉnh này làm số lượng tồn không hợp lệ. Vui lòng kiểm tra lượng đếm và các biến động liên quan.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Service catalog or reference price revision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cập nhật danh mục dịch vụ và giá tham khảo.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Service duration, price or package structure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giá, thời lượng hoặc cấu trúc gói dịch vụ chưa hợp lệ.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identifier conflicts with an existing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tài khoản chưa thể sử dụng. Vui lòng kiểm tra hoặc dùng chức năng khôi phục tài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list is empty after authorized retrieval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Bạn chưa có thông báo nào.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Chatbot provider is unavailable or response is not grounded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Trợ lý ảo chưa thể hỗ trợ lúc này. Bạn có thể dùng biểu mẫu đặt lịch hoặc gửi yêu cầu cho nhân viên.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or patient already has a conflicting active self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Tài khoản hoặc hồ sơ đã có liên kết tự thân đang hiệu lực. Vui lòng liên hệ phòng khám để kiểm tra.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Self-record ownership cannot be verified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đủ căn cứ xác minh tài khoản với hồ sơ tự thân. Vui lòng bổ sung hoặc đối chiếu thông tin nhận diện.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read, save, delivery or service operation cannot be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hoàn tất thao tác.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MSG145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assessment and AI feedback are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đánh giá kết quả AI. Vui lòng tiếp tục kiểm tra ảnh gốc và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Duplicate business code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Mã {entity} đã tồn tại. Vui lòng chọn mã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Archived patient or inactive master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Bản ghi đã ngừng sử dụng. Vui lòng khôi phục hoặc chọn bản ghi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Unperformed plan cannot be marked as actual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Chỉ ghi nhận công việc thực tế đã thực hiện. Phần kế hoạch còn lại được giữ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Invalid lab state transition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Không thể chuyển trạng thái labo từ {from_state} sang {to_state}.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Referenced catalog deletion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Danh mục đã được sử dụng. Bạn có thể ngừng áp dụng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Duplicate posting key/source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Thao tác này đã được ghi nhận. Đang hiển thị kết quả đã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 quantity exceeds usable aggregate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Không đủ số lượng có thể sử dụng tại kho được chọn. Vui lòng tải lại và kiểm tra tồn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 exceeds original remainder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lượng trả vượt quá số lượng còn được phép trả từ phiếu gốc.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 or counterparty mismatch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Chứng từ không cùng chi nhánh hoặc đối tượng công nợ.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Allocation/payment exceeds permitted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Số tiền phân bổ hoặc thanh toán vượt quá số còn được phép.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Inactive assignee or unresolved work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Nhân sự chưa hợp lệ hoặc còn công việc tương lai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Overlapping payroll period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có bảng lương được duyệt cho nhân sự và kỳ này. Vui lòng lập điều chỉnh có tham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Promotion ineligible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Chương trình không còn hiệu lực hoặc không áp dụng cho hạng mục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Discount conflict or negative total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Mỗi dòng chỉ áp dụng một ưu đãi hoặc giảm giá và số tiền sau giảm không được âm.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Branch/chair has unresolved obligations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thể ngừng hoạt động vì còn lịch hẹn hoặc nghĩa vụ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Recurring conflict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{count} lần lặp bị xung đột. Chưa có lần nào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Bulk modification of started occurrence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Chỉ được sửa các lần chưa bắt đầu trong phạm vi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Rebook outcome lacks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đặt lịch thành công trước khi ghi kết quả Đã đặt lại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Close with discrepancy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Còn chênh lệch chưa giải quyết. Vui lòng ghi lý do và bằng chứng trước khi chốt với ngoại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Unfinished or stale synchronization 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Nguồn chưa hoàn tất hoặc đã thay đổi. Vui lòng tải lại trước khi đồng bộ.</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File not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Tệp đang kiểm tra hoặc không hợp lệ nên chưa thể xem.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operation read back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{entity} với mã {code}.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approval request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Xác nhận duyệt {entity}? Quyết định sẽ lưu người duyệt, thời gian và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Transfer claim submitted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thông báo chuyển khoản. Khoản tiền đang chờ phòng khám đối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Archive/cancel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Xác nhận {action} {entity}? Dữ liệu lịch sử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personal record synchronization pending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đang được đồng bộ. Vui lòng thử lại hoặc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support ticket created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gửi yêu cầu hỗ trợ. Phòng khám sẽ phản hồi trong giờ làm việc.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Future phase feature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Chức năng này thuộc giai đoạn sau và chưa được mở trong phiên bản hiện tại.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Invalid treatment template or step definition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Bước điều trị chưa hợp lệ. Vui lòng kiểm tra thời lượng, thứ tự phụ thuộc, khoảng tái khám và cách tính phí.</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step prerequisite unmet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Bước điều trị chưa sẵn sàng: {reason}. Chưa thể xác nhận lịch hoặc ghi nhận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Next treatment step needs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bước tiếp theo cần đặt lịch. Chưa có lịch hẹn được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visit extension conflicts with resources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thể kéo dài lịch vì trùng nguồn lực. Vui lòng xem lịch bị ảnh hưởng và xử lý trước.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change affects linked follow-up or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Thay đổi kế hoạch ảnh hưởng buổi tiếp theo hoặc lịch đã đặt. Vui lòng xem và xử lý các mục liên quan.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Booked treatment step became blocked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{appointment_code} có điều kiện điều trị chưa đáp ứng: {reason}. Nhân viên cần kiểm tra và liên hệ.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valid slot for next treatment step</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Chưa tìm được giờ phù hợp trong khoảng tái khám. Yêu cầu cần đặt lịch vẫn được giữ.</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template version inactive or changed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Mẫu điều trị đã thay đổi hoặc ngừng sử dụng. Vui lòng tải lại và chọn phiên bản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Clinical source needs dentist review; missing optional reception context is nonblocking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Cần bác sĩ đối chiếu nguồn điều trị. Thiếu nguồn tùy chọn không chặn tiếp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Invalid FDI tooth or chart scope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Mã răng hoặc vùng khám chưa hợp lệ. Vui lòng chọn lại trên sơ đồ răng.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review or evidence requires dentist decision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Thông tin cần bác sĩ kiểm tra: {reason}. Vui lòng ghi đánh giá và hướng xử trí.</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Consent no longer matches proposed work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Nội dung đồng ý chưa khớp phương án hiện tại. Vui lòng tư vấn và ghi nhận lại quyết định trước khi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Response review or clinical hold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đánh giá và hướng xử trí. Tiến độ, khoản thu và lịch hẹn không tự thay đổi.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note saved without new performed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lưu nội dung chăm sóc trong lượt khám. Không phát sinh thêm số lượng điều trị hoặc khoản phải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Incomplete work lacks closure disposition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Còn hạng mục chưa được xử lý khi kết thúc kế hoạch. Vui lòng ghi kết quả và lý do cho phần chưa hoàn tất.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Warranty decision or free charge basis incomplete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Vui lòng ghi căn cứ bảo hành hoặc miễn phí và phạm vi hạng mục được áp dụng.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Revision needs explicit financial review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Phương án đã thay đổi. Vui lòng kiểm tra khoản đã ghi nhận, công nợ và số dư trước khi điều chỉnh; hệ thống không tự hoàn tiền.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Aftercare escalation still awaiting clinical handling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Đã ghi nhận yêu cầu chuyển bác sĩ. Trạng thái đang chờ xử lý; chưa xác nhận bác sĩ đã tiếp nhận.</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MSG247</w:t>
            </w:r>
          </w:p>
        </w:tc>
        <w:tc>
          <w:tcPr>
            <w:tcW w:type="dxa" w:w="3515"/>
            <w:vAlign w:val="center"/>
            <w:tcMar>
              <w:top w:w="75" w:type="dxa"/>
              <w:left w:w="75" w:type="dxa"/>
              <w:bottom w:w="75" w:type="dxa"/>
              <w:right w:w="75" w:type="dxa"/>
            </w:tcMar>
          </w:tcPr>
          <w:p>
            <w:pPr>
              <w:keepNext w:val="0"/>
              <w:spacing w:after="60" w:before="40"/>
            </w:pPr>
            <w:r>
              <w:rPr>
                <w:sz w:val="18"/>
              </w:rPr>
              <w:t>Take-home medicine issue, sale or return command in the current clinic profile</w:t>
            </w:r>
          </w:p>
        </w:tc>
        <w:tc>
          <w:tcPr>
            <w:tcW w:type="dxa" w:w="5499"/>
            <w:vAlign w:val="center"/>
            <w:tcMar>
              <w:top w:w="75" w:type="dxa"/>
              <w:left w:w="75" w:type="dxa"/>
              <w:bottom w:w="75" w:type="dxa"/>
              <w:right w:w="75" w:type="dxa"/>
            </w:tcMar>
          </w:tcPr>
          <w:p>
            <w:pPr>
              <w:keepNext w:val="0"/>
              <w:spacing w:after="60" w:before="40"/>
            </w:pPr>
            <w:r>
              <w:rPr>
                <w:sz w:val="18"/>
              </w:rPr>
              <w:t>Phòng khám kê đơn để mua thuốc bên ngoài. Chức năng cấp, bán hoặc nhận trả thuốc mang về không được bật; chưa ghi nhận xuất kho hay khoản thu.</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MSG248</w:t>
            </w:r>
          </w:p>
        </w:tc>
        <w:tc>
          <w:tcPr>
            <w:tcW w:type="dxa" w:w="3515"/>
            <w:vAlign w:val="center"/>
            <w:tcMar>
              <w:top w:w="75" w:type="dxa"/>
              <w:left w:w="75" w:type="dxa"/>
              <w:bottom w:w="75" w:type="dxa"/>
              <w:right w:w="75" w:type="dxa"/>
            </w:tcMar>
          </w:tcPr>
          <w:p>
            <w:pPr>
              <w:keepNext w:val="0"/>
              <w:spacing w:after="60" w:before="40"/>
            </w:pPr>
            <w:r>
              <w:rPr>
                <w:sz w:val="18"/>
              </w:rPr>
              <w:t>Clinical duration differs from booked time</w:t>
            </w:r>
          </w:p>
        </w:tc>
        <w:tc>
          <w:tcPr>
            <w:tcW w:type="dxa" w:w="5499"/>
            <w:vAlign w:val="center"/>
            <w:tcMar>
              <w:top w:w="75" w:type="dxa"/>
              <w:left w:w="75" w:type="dxa"/>
              <w:bottom w:w="75" w:type="dxa"/>
              <w:right w:w="75" w:type="dxa"/>
            </w:tcMar>
          </w:tcPr>
          <w:p>
            <w:pPr>
              <w:keepNext w:val="0"/>
              <w:spacing w:after="60" w:before="40"/>
            </w:pPr>
            <w:r>
              <w:rPr>
                <w:sz w:val="18"/>
              </w:rPr>
              <w:t>Thời lượng {min_minutes} đến {max_minutes} phút là dự kiến. Lịch đang giữ {reserved_minutes} phút; thời gian thực tế có thể thay đổi.</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MSG249</w:t>
            </w:r>
          </w:p>
        </w:tc>
        <w:tc>
          <w:tcPr>
            <w:tcW w:type="dxa" w:w="3515"/>
            <w:vAlign w:val="center"/>
            <w:tcMar>
              <w:top w:w="75" w:type="dxa"/>
              <w:left w:w="75" w:type="dxa"/>
              <w:bottom w:w="75" w:type="dxa"/>
              <w:right w:w="75" w:type="dxa"/>
            </w:tcMar>
          </w:tcPr>
          <w:p>
            <w:pPr>
              <w:keepNext w:val="0"/>
              <w:spacing w:after="60" w:before="40"/>
            </w:pPr>
            <w:r>
              <w:rPr>
                <w:sz w:val="18"/>
              </w:rPr>
              <w:t>Patient declines or defers proposed work</w:t>
            </w:r>
          </w:p>
        </w:tc>
        <w:tc>
          <w:tcPr>
            <w:tcW w:type="dxa" w:w="5499"/>
            <w:vAlign w:val="center"/>
            <w:tcMar>
              <w:top w:w="75" w:type="dxa"/>
              <w:left w:w="75" w:type="dxa"/>
              <w:bottom w:w="75" w:type="dxa"/>
              <w:right w:w="75" w:type="dxa"/>
            </w:tcMar>
          </w:tcPr>
          <w:p>
            <w:pPr>
              <w:keepNext w:val="0"/>
              <w:spacing w:after="60" w:before="40"/>
            </w:pPr>
            <w:r>
              <w:rPr>
                <w:sz w:val="18"/>
              </w:rPr>
              <w:t>Đã ghi nhận quyết định của bệnh nhân. Hạng mục chưa đồng ý sẽ không được thực hiện; có thể kết thúc lượt tư vấn.</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MSG250</w:t>
            </w:r>
          </w:p>
        </w:tc>
        <w:tc>
          <w:tcPr>
            <w:tcW w:type="dxa" w:w="3515"/>
            <w:vAlign w:val="center"/>
            <w:tcMar>
              <w:top w:w="75" w:type="dxa"/>
              <w:left w:w="75" w:type="dxa"/>
              <w:bottom w:w="75" w:type="dxa"/>
              <w:right w:w="75" w:type="dxa"/>
            </w:tcMar>
          </w:tcPr>
          <w:p>
            <w:pPr>
              <w:keepNext w:val="0"/>
              <w:spacing w:after="60" w:before="40"/>
            </w:pPr>
            <w:r>
              <w:rPr>
                <w:sz w:val="18"/>
              </w:rPr>
              <w:t>Chair still occupied or blocked for turnover</w:t>
            </w:r>
          </w:p>
        </w:tc>
        <w:tc>
          <w:tcPr>
            <w:tcW w:type="dxa" w:w="5499"/>
            <w:vAlign w:val="center"/>
            <w:tcMar>
              <w:top w:w="75" w:type="dxa"/>
              <w:left w:w="75" w:type="dxa"/>
              <w:bottom w:w="75" w:type="dxa"/>
              <w:right w:w="75" w:type="dxa"/>
            </w:tcMar>
          </w:tcPr>
          <w:p>
            <w:pPr>
              <w:keepNext w:val="0"/>
              <w:spacing w:after="60" w:before="40"/>
            </w:pPr>
            <w:r>
              <w:rPr>
                <w:sz w:val="18"/>
              </w:rPr>
              <w:t>Ghế {chair_code} chưa sẵn sàng trong khoảng thời gian đã chọn. Vui lòng kiểm tra ca đang thực hiện và thời gian chuẩn bị ghế.</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MSG251</w:t>
            </w:r>
          </w:p>
        </w:tc>
        <w:tc>
          <w:tcPr>
            <w:tcW w:type="dxa" w:w="3515"/>
            <w:vAlign w:val="center"/>
            <w:tcMar>
              <w:top w:w="75" w:type="dxa"/>
              <w:left w:w="75" w:type="dxa"/>
              <w:bottom w:w="75" w:type="dxa"/>
              <w:right w:w="75" w:type="dxa"/>
            </w:tcMar>
          </w:tcPr>
          <w:p>
            <w:pPr>
              <w:keepNext w:val="0"/>
              <w:spacing w:after="60" w:before="40"/>
            </w:pPr>
            <w:r>
              <w:rPr>
                <w:sz w:val="18"/>
              </w:rPr>
              <w:t>Visit ends without a payment</w:t>
            </w:r>
          </w:p>
        </w:tc>
        <w:tc>
          <w:tcPr>
            <w:tcW w:type="dxa" w:w="5499"/>
            <w:vAlign w:val="center"/>
            <w:tcMar>
              <w:top w:w="75" w:type="dxa"/>
              <w:left w:w="75" w:type="dxa"/>
              <w:bottom w:w="75" w:type="dxa"/>
              <w:right w:w="75" w:type="dxa"/>
            </w:tcMar>
          </w:tcPr>
          <w:p>
            <w:pPr>
              <w:keepNext w:val="0"/>
              <w:spacing w:after="60" w:before="40"/>
            </w:pPr>
            <w:r>
              <w:rPr>
                <w:sz w:val="18"/>
              </w:rPr>
              <w:t>Đã kết thúc lượt khám. Chưa ghi nhận khoản thu mới; kế hoạch điều trị và công nợ được giữ theo hồ sơ.</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MSG252</w:t>
            </w:r>
          </w:p>
        </w:tc>
        <w:tc>
          <w:tcPr>
            <w:tcW w:type="dxa" w:w="3515"/>
            <w:vAlign w:val="center"/>
            <w:tcMar>
              <w:top w:w="75" w:type="dxa"/>
              <w:left w:w="75" w:type="dxa"/>
              <w:bottom w:w="75" w:type="dxa"/>
              <w:right w:w="75" w:type="dxa"/>
            </w:tcMar>
          </w:tcPr>
          <w:p>
            <w:pPr>
              <w:keepNext w:val="0"/>
              <w:spacing w:after="60" w:before="40"/>
            </w:pPr>
            <w:r>
              <w:rPr>
                <w:sz w:val="18"/>
              </w:rPr>
              <w:t>Negotiated reduction requires basis</w:t>
            </w:r>
          </w:p>
        </w:tc>
        <w:tc>
          <w:tcPr>
            <w:tcW w:type="dxa" w:w="5499"/>
            <w:vAlign w:val="center"/>
            <w:tcMar>
              <w:top w:w="75" w:type="dxa"/>
              <w:left w:w="75" w:type="dxa"/>
              <w:bottom w:w="75" w:type="dxa"/>
              <w:right w:w="75" w:type="dxa"/>
            </w:tcMar>
          </w:tcPr>
          <w:p>
            <w:pPr>
              <w:keepNext w:val="0"/>
              <w:spacing w:after="60" w:before="40"/>
            </w:pPr>
            <w:r>
              <w:rPr>
                <w:sz w:val="18"/>
              </w:rPr>
              <w:t>Vui lòng ghi mức giá hoặc giảm trừ đã thỏa thuận, lý do và hạng mục áp dụng. Khoản đã chốt cần điều chỉnh theo đúng quyền.</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MSG253</w:t>
            </w:r>
          </w:p>
        </w:tc>
        <w:tc>
          <w:tcPr>
            <w:tcW w:type="dxa" w:w="3515"/>
            <w:vAlign w:val="center"/>
            <w:tcMar>
              <w:top w:w="75" w:type="dxa"/>
              <w:left w:w="75" w:type="dxa"/>
              <w:bottom w:w="75" w:type="dxa"/>
              <w:right w:w="75" w:type="dxa"/>
            </w:tcMar>
          </w:tcPr>
          <w:p>
            <w:pPr>
              <w:keepNext w:val="0"/>
              <w:spacing w:after="60" w:before="40"/>
            </w:pPr>
            <w:r>
              <w:rPr>
                <w:sz w:val="18"/>
              </w:rPr>
              <w:t>Warranty scope requires assessment</w:t>
            </w:r>
          </w:p>
        </w:tc>
        <w:tc>
          <w:tcPr>
            <w:tcW w:type="dxa" w:w="5499"/>
            <w:vAlign w:val="center"/>
            <w:tcMar>
              <w:top w:w="75" w:type="dxa"/>
              <w:left w:w="75" w:type="dxa"/>
              <w:bottom w:w="75" w:type="dxa"/>
              <w:right w:w="75" w:type="dxa"/>
            </w:tcMar>
          </w:tcPr>
          <w:p>
            <w:pPr>
              <w:keepNext w:val="0"/>
              <w:spacing w:after="60" w:before="40"/>
            </w:pPr>
            <w:r>
              <w:rPr>
                <w:sz w:val="18"/>
              </w:rPr>
              <w:t>Vui lòng đối chiếu bộ phận được bảo hành, thời hạn, điều kiện loại trừ và kết luận của bác sĩ trước khi xác nhận miễn phí.</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MSG254</w:t>
            </w:r>
          </w:p>
        </w:tc>
        <w:tc>
          <w:tcPr>
            <w:tcW w:type="dxa" w:w="3515"/>
            <w:vAlign w:val="center"/>
            <w:tcMar>
              <w:top w:w="75" w:type="dxa"/>
              <w:left w:w="75" w:type="dxa"/>
              <w:bottom w:w="75" w:type="dxa"/>
              <w:right w:w="75" w:type="dxa"/>
            </w:tcMar>
          </w:tcPr>
          <w:p>
            <w:pPr>
              <w:keepNext w:val="0"/>
              <w:spacing w:after="60" w:before="40"/>
            </w:pPr>
            <w:r>
              <w:rPr>
                <w:sz w:val="18"/>
              </w:rPr>
              <w:t>Profit or contribution report has incomplete cost sources</w:t>
            </w:r>
          </w:p>
        </w:tc>
        <w:tc>
          <w:tcPr>
            <w:tcW w:type="dxa" w:w="5499"/>
            <w:vAlign w:val="center"/>
            <w:tcMar>
              <w:top w:w="75" w:type="dxa"/>
              <w:left w:w="75" w:type="dxa"/>
              <w:bottom w:w="75" w:type="dxa"/>
              <w:right w:w="75" w:type="dxa"/>
            </w:tcMar>
          </w:tcPr>
          <w:p>
            <w:pPr>
              <w:keepNext w:val="0"/>
              <w:spacing w:after="60" w:before="40"/>
            </w:pPr>
            <w:r>
              <w:rPr>
                <w:sz w:val="18"/>
              </w:rPr>
              <w:t>Chưa đủ dữ liệu chi phí cho {source_count} nguồn. Kết quả hiện tại là tạm tính; vui lòng kiểm tra chi phí vật tư và labo.</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MSG255</w:t>
            </w:r>
          </w:p>
        </w:tc>
        <w:tc>
          <w:tcPr>
            <w:tcW w:type="dxa" w:w="3515"/>
            <w:vAlign w:val="center"/>
            <w:tcMar>
              <w:top w:w="75" w:type="dxa"/>
              <w:left w:w="75" w:type="dxa"/>
              <w:bottom w:w="75" w:type="dxa"/>
              <w:right w:w="75" w:type="dxa"/>
            </w:tcMar>
          </w:tcPr>
          <w:p>
            <w:pPr>
              <w:keepNext w:val="0"/>
              <w:spacing w:after="60" w:before="40"/>
            </w:pPr>
            <w:r>
              <w:rPr>
                <w:sz w:val="18"/>
              </w:rPr>
              <w:t>Referenced service or external channel is not configured</w:t>
            </w:r>
          </w:p>
        </w:tc>
        <w:tc>
          <w:tcPr>
            <w:tcW w:type="dxa" w:w="5499"/>
            <w:vAlign w:val="center"/>
            <w:tcMar>
              <w:top w:w="75" w:type="dxa"/>
              <w:left w:w="75" w:type="dxa"/>
              <w:bottom w:w="75" w:type="dxa"/>
              <w:right w:w="75" w:type="dxa"/>
            </w:tcMar>
          </w:tcPr>
          <w:p>
            <w:pPr>
              <w:keepNext w:val="0"/>
              <w:spacing w:after="60" w:before="40"/>
            </w:pPr>
            <w:r>
              <w:rPr>
                <w:sz w:val="18"/>
              </w:rPr>
              <w:t>{capability_name} chưa được phòng khám xác nhận hoặc cấu hình. Chưa tạo dịch vụ, lịch hẹn hay thông báo gửi ra ngoài.</w:t>
            </w:r>
          </w:p>
        </w:tc>
      </w:tr>
      <w:tr>
        <w:trPr>
          <w:cantSplit/>
        </w:trPr>
        <w:tc>
          <w:tcPr>
            <w:tcW w:type="dxa" w:w="850"/>
            <w:vAlign w:val="center"/>
            <w:tcMar>
              <w:top w:w="75" w:type="dxa"/>
              <w:left w:w="75" w:type="dxa"/>
              <w:bottom w:w="75" w:type="dxa"/>
              <w:right w:w="75" w:type="dxa"/>
            </w:tcMar>
          </w:tcPr>
          <w:p>
            <w:pPr>
              <w:keepNext w:val="0"/>
              <w:spacing w:after="60" w:before="40"/>
            </w:pPr>
            <w:r>
              <w:rPr>
                <w:sz w:val="18"/>
              </w:rPr>
              <w:t>MSG256</w:t>
            </w:r>
          </w:p>
        </w:tc>
        <w:tc>
          <w:tcPr>
            <w:tcW w:type="dxa" w:w="3515"/>
            <w:vAlign w:val="center"/>
            <w:tcMar>
              <w:top w:w="75" w:type="dxa"/>
              <w:left w:w="75" w:type="dxa"/>
              <w:bottom w:w="75" w:type="dxa"/>
              <w:right w:w="75" w:type="dxa"/>
            </w:tcMar>
          </w:tcPr>
          <w:p>
            <w:pPr>
              <w:keepNext w:val="0"/>
              <w:spacing w:after="60" w:before="40"/>
            </w:pPr>
            <w:r>
              <w:rPr>
                <w:sz w:val="18"/>
              </w:rPr>
              <w:t>Payment allocation exceeds current debt/funds or its sum does not match received money</w:t>
            </w:r>
          </w:p>
        </w:tc>
        <w:tc>
          <w:tcPr>
            <w:tcW w:type="dxa" w:w="5499"/>
            <w:vAlign w:val="center"/>
            <w:tcMar>
              <w:top w:w="75" w:type="dxa"/>
              <w:left w:w="75" w:type="dxa"/>
              <w:bottom w:w="75" w:type="dxa"/>
              <w:right w:w="75" w:type="dxa"/>
            </w:tcMar>
          </w:tcPr>
          <w:p>
            <w:pPr>
              <w:keepNext w:val="0"/>
              <w:spacing w:after="60" w:before="40"/>
            </w:pPr>
            <w:r>
              <w:rPr>
                <w:sz w:val="18"/>
              </w:rPr>
              <w:t>Phân bổ thanh toán chưa khớp số tiền nhận hoặc vượt số dư có thể sử dụng. Vui lòng kiểm tra từng dòng và phần tiền ứng trước khi xác nhận.</w:t>
            </w:r>
          </w:p>
        </w:tc>
      </w:tr>
    </w:tbl>
    <w:p>
      <w:pPr>
        <w:spacing w:after="20"/>
      </w:pPr>
    </w:p>
    <w:p>
      <w:pPr>
        <w:pStyle w:val="Heading1"/>
        <w:keepNext/>
      </w:pPr>
      <w:r>
        <w:rPr>
          <w:color w:val="000000"/>
        </w:rPr>
        <w:t>9 Command and interface contract</w:t>
      </w:r>
    </w:p>
    <w:p>
      <w:r>
        <w:t>Resource groups below are implementation contracts for team alignment; concrete versioned route names may be adjusted together with the screen document. Every mutating command carries requestKey and expectedVersion where an existing object is changed. Success returns IDs, new version, authoritative totals/status and message code. Common failures: 400 validation, 401 expired/invalid session, 403 forbidden, 404 absent or private out-of-scope ID, 409 stale/conflict/duplicate key with different payload, 503 unavailable. No offline success is shown before server commit.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139"/>
        <w:gridCol w:w="4195"/>
      </w:tblGrid>
      <w:tr>
        <w:trPr>
          <w:cantSplit/>
          <w:tblHeader/>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Domain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Resource groups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Payload and result boundary</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Identity</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/api/auth/sign-in register me refresh sign-out; /accounts; /patient-links/me; /patient-link-reviews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role/branch grants, expected version; never patient ID from untrusted self-link submission.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and scheduling</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/patients; /branches; /chairs; /working-schedules; /appointments; /appointment-series; /appointments/{id}/check-in</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booker/attendee, branch/chair/staff, duration/start/end, seriesId/occurrenceId, requestKey/version.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/visits; /treatment-dossiers; /plans; /activities; /prescriptions; /follow-up-instructions; /clinical-documents; /patient-record-sync</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Explicit patient/visit/dossier/source version; finalize/correct are commands, not arbitrary status fields.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financial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Amounts, source/bank identity, expected charge/bill/credit versions, requestKey, independent requester/approver; collection, allocations, receipt and outbox commit atomically. Contextual S43 UI uses the same ledger and grants.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Amounts, source/bank reference, expected bill version, requestKey, separate requester/approver; snapshots returned.</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and lab</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/products; /suppliers; /stock-receipts issues counts transfers; /lab-orders; /payables; /counterparty-payments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Product type/base unit, branch/location, actual quantity and source/cost snapshot. Aggregate stock movements; no manufacturer-lot payload or paid-total overwrite.</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/expenses; /employees; /payroll; /promotions; /care-tasks; /support-tickets; /daily-closes; /reports; /exports; /settings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 scope/action permission, source IDs, effective versions and independent approval IDs.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reads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/me/profile; /me/appointments; /me/records; /me/bills; /me/files/{id}; /me/record-exports; /me/notifications; /me/support-tickets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Subject from session. Own records/bills/files require active Verified self link and official source state; relative minimum scheduling only.</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progression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/treatment-templates; /plans/{id}/steps; /follow-up-instructions; /lab-orders; /care-tasks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Template/version snapshot, logical step and dependency/window IDs; authoritative readiness; full continuous resource reservation.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review and care notes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/visits; /clinical-documents; /plans; /activities; /follow-up-instructions; /care-tasks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attendancePurpose/sourceContext, reviewed health/FDI findings/diagnoses, manual investigation notes, version-bound consent, clinical response/holds, review coverage and aftercare. Use existing domains; no external diagnostic interface implied.</w:t>
            </w:r>
          </w:p>
        </w:tc>
      </w:tr>
    </w:tbl>
    <w:p>
      <w:pPr>
        <w:spacing w:after="20"/>
      </w:pPr>
    </w:p>
    <w:p>
      <w:r>
        <w:t>The following command paths are relative to the agreed /api namespace. All IDs are opaque; clients never infer patient identity from labels. Timestamps use ISO 8601 with offset and a separate stored UTC instant; localDate is yyyy-MM-dd. Money is whole VND; medicine stock quantities are whole base units, materials at most three decimals. Normal GET collection/detail resources return the same IDs/statuses/versions and only authorized fields. Authenticated subject/approver is always derived from session. Every command additionally follows its use-case preconditions.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572"/>
        <w:gridCol w:w="3458"/>
      </w:tblGrid>
      <w:tr>
        <w:trPr>
          <w:cantSplit/>
          <w:tblHeader/>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Command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Required request data</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Commit and returned result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/appointments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branchId, bookerAccountId from session or anonymous booker contact, attendee {patientId?,name,birthDate?}, kind, serviceId?, dentistId, assistantId?, chairId, startAt, durationMinutes, followUpId?, requestKey; followUpId links plan/version/step and current readiness</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appointmentId/code/version/Confirmed/start/end. Atomically reserve resources; 409 conflict; no visit/charge. Recheck linked step readiness and window atomically; retain instruction on failure.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/appointments/{id}/check-in</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expectedVersion, identifiedPatientId or newPatientDraft, identityReview, arrivedAt, provisional purpose, optional known course/source context, requestKey; all selected IDs carried by UI</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201/200 same visitId, appointment CheckedIn and Visit Queued. Unique appointmentId -&gt; Visit. Exact clinical step selection is deferred to dentist review; missing optional source does not create a second intake path.</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/visits/{id}/start or /complete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actualStartAt/actualEndAt, conclusion/advice/disposition for complete,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Start or explicitly End the whole Visit/Appointment under existing version/resource checks. Finalize examination is a different clinical-record command and leaves the attendance open for same-visit treatment. End visit requires reviewed current clinical work and produces no actual, stock, charge, collection or dossier closure.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 branchId, responsibleDentistId, diagnosis/reason,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dossierId/code/Open; empty dossier does not create a receivable.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/treatment-dossiers/{id}/plan-items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serviceId, teeth, quantity, priceSnapshot, decision/evidence, prerequisites,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planItemId/version, decision and remaining quantity; no charge event.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/activities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patientId/branchId/visitId/dossierId, planItemId or directAgreement {service,region,price/coverage,decision/evidence}, serviceId, teeth, actualQty, source price/reduction/tax, performer/assistants, performedAt, diagnosis/stage/note/result, expected source versions and requestKey; optional step and reviewed outcome</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activityId/version, feeStatus and confirmed charge IDs or explicit NotYetCharged/Unavailable. Atomic same-database actual/fee or transactional outbox with unique fee source. No duplicate progress/fee/successor; no inferred stock, future booking or clinical closure.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/prescriptions/{id}/finalize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visitId, optional dossierId, supplyLocation=PurchaseElsewhere, exact medicine lines/directions,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Finalized immutable prescription snapshot; no stock, charge or receipt. Reject clinic take-home supply mode under GBR-155.</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/medicine-issues or /material-issues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Actual treatment Visit/activity or care-note source, dossierId for Separate, exact product, branch/location, actual base-unit quantity, chargeBasis, requestKey; no lot allocations</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treatment-use/material movements and eligible charge only. Take-home medicine issue/return/sale payloads reject with 409 CLINIC_SUPPLY_DISABLED MSG247 before all mutations, including direct/import/retry paths.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/stock-receipts/{id}/post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expectedVersion, actualReceivedAt, accepted product/unit quantities, conversion/cost/extra-cost snapshots, source evidence, requestKey; no mandatory lot/expiry fields</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stock movements/cost layers/payable IDs; expected delivery and actual payment remain separate.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/lab-orders/{id}/accept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actualReceiptId, dentist acceptance/evidence, approvedFee,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Accepted lab version and one payable source; no replacement of patient charge. Return affected step/appointment IDs and handling event IDs; no automatic cancellation.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/bills/{id}/post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eligible chargeEventIds, agreed reductions and tax snapshots,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bill version/net/due and immutable snapshot; same source event cannot be billed twice.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/payment-intents and /transfer-claims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owned billId, positive amount, method, requestKey; claim includes intentId and patient note, not authoritative paid state</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Intent/ref/QR or Submitted claim. Outstanding is unchanged pending actual verification.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/collections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patientId/branchId, selected dossier for treatment sources or examination/Visit bill source, method and cash/bank evidence, positive amountVnd, receivedAt/paidOn, payer?, recorder from session and collector by grant, note, bankRef?, allocations [{chargeId,billId?,sourceVersion,amountVnd}], explicit advancePurpose/amount, expected versions and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bank verification leaves paid unchanged; confirmation atomically creates one collection/receipt and explicit allocations/new advance, rechecking locked balances. Sum must match actual received amount (MSG256); unique request/source bank identity and read-back prevent duplicate receipt.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/payment-corrections/{id}/approve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originalCollectionId, requesterId from stored request, evidence, reversal/replacement allocations,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approver from session; atomic corrected ledger/receipt/version; no bank payout.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/counterparty-payments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branchId, supplierId, amount, paidAt/method/evidence/ref, allocations [{payableId,amount}],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payment/voucher, due and unallocated advance; no patient balance change.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/stock-counts/{id}/approve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cutoff, reviewedDifferences,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Different approver; posted differences or 409 changed movements requiring recount.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/stock-transfers/{id}/dispatch or /receive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source/destination, actual line quantities, eventAt,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Balanced source/InTransit/destination movements; receiving never exceeds remaining transit.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/payroll/{id}/approve or /pay</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source calculation snapshot; actual pay amount/time/method for pay;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payroll or payment with due; independent approval; no automatic transfer.</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/daily-closes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branchId, localDate, sourceCutoffVersion, countedCash, statementTotals, exceptions/evidence,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Closed snapshot/reviewer/version and discrepancy; future adjustments remain separate.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/patient-record-sync/retry</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patient/source ID and current version, failed event ID,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Idempotent synchronization retry/read-back; no manual selected-field publication. Source commit and approved self link trigger normal automatic synchronization.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/treatment-templates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draft steps/dependencies, durations/windows, required capabilities and charging coverage,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templateId and Draft version. Dentist with template management permission; does not create a patient plan.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/treatment-templates/{id}/versions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steps and dependencies, durations/windows, required capabilities, lab specification and charging coverage,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Draft version; dentist-only activate/retire commands require version and clinical review. Invalid graph MSG229; inactive version MSG236.</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/treatment-templates/{id}/versions/{version}/activate or /retire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clinicalReview or retirementReason,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lifecycle state and audit actor/time; activation validates the complete graph. Active content is immutable; retirement never deletes patient snapshots.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/treatment-dossiers/{id}/plans/from-template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expectedDossierVersion, templateId/version, patient-specific step edits,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201 draft plan/version and stable step IDs with provenance. No agreement, appointments, charges or collections. Retry returns original IDs.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/plans/{id}/versions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reviewed steps/decisions, changeReason, impactedFollowUpVersions and resolvedAppointmentVersions,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current plan version; retain actuals/price snapshots and source template version. Conflicting unresolved bookings MSG233; no partial revision.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GET /plans/{id}/steps/{stepId}/readiness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Current authorized patient/branch context; step identity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Derived Ready/Blocked with source versions/reasons, outcome, remaining work and linked instructions. GET makes no reservation.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/plans/{id}/steps/{stepId}/complete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expectedPlanVersion, expectedStepVersion, linked posted activity IDs, clinicalOutcome/evidence, actualCompletedAt,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confirms clinically complete work from existing actuals and their recorded quantity/disposition; no new quantity or fee. Same unique step-completion event and successor instructions as activity completion; duplicate retry returns same IDs.</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/follow-up-instructions/{id}/revise-window</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earliestDate, targetDate, latestDate, clinicalReason,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revised window/version and deduplicated care update. Resolve incompatible existing bookings first; no automatic reschedule.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/appointments/{id}/extend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proposedEndAt, reason, requestKey; staff/dentist permission and linked InProgress visit</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Explicit UC-06 reservation extension after transactional full-span staff/chair/attendee check excluding itself; reject conflict MSG232 and preserve booked times. Does not create another visit or activity.</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/visits/{id}/clinical-review</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purpose/source refs, healthReview, observations with units/time, chart findings, diagnoses, manual investigation entries/reviews, disposition,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versioned draft/final review; validate patient/FDI/source links. Intake assistant may propose purpose/admin history only; no clinical conclusion permission. MSG237/238/239.</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/visits/{id}/care-notes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patient/dossier/item/step refs, reviewed response, care actually provided, actor/time, next decision,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Versioned non-billable clinical note; zero additional billable quantity, no charge/completion/successor event. Actual stock use still requires its own posted source-linked document. MSG242.</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/plans/{id}/steps/{stepId}/hold or /release-hold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expectedPlanVersion, expectedStepVersion, reason, effectiveAt, reviewCondition and clinician evidence for release,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dated hold history and derived readiness. Recheck impacted bookings; no automatic cancellation, completed activity or fee. MSG241.</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/treatment-dossiers/{id}/close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closureOutcome, item dispositions and reasons, current plan revision, patient-warranty activation if offered,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Reject unresolved agreed work MSG243. Persist true outcome and exact completed eligible warranty items; no charge/payment/stock mutation.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/care-tasks/{id}/escalate or /acknowledge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expectedVersion, source activity/visit, patient-reported concern, clinical target, recorded actual acknowledgment/outcome for acknowledge,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may request handoff; only authorized clinical handler records acknowledgment/clinical outcome. Pending escalation MSG246; no diagnosis or external delivery inferred.</w:t>
            </w:r>
          </w:p>
        </w:tc>
      </w:tr>
      <w:tr>
        <w:trPr>
          <w:cantSplit/>
        </w:trPr>
        <w:tc>
          <w:tcPr>
            <w:tcW w:type="dxa" w:w="2835"/>
            <w:vAlign w:val="center"/>
            <w:tcMar>
              <w:top w:w="75" w:type="dxa"/>
              <w:left w:w="75" w:type="dxa"/>
              <w:bottom w:w="75" w:type="dxa"/>
              <w:right w:w="75" w:type="dxa"/>
            </w:tcMar>
          </w:tcPr>
          <w:p>
            <w:pPr>
              <w:keepNext w:val="0"/>
              <w:spacing w:after="60" w:before="40"/>
            </w:pPr>
            <w:r>
              <w:rPr>
                <w:sz w:val="18"/>
              </w:rPr>
              <w:t>Clinical estimate and availability fields</w:t>
            </w:r>
          </w:p>
        </w:tc>
        <w:tc>
          <w:tcPr>
            <w:tcW w:type="dxa" w:w="3572"/>
            <w:vAlign w:val="center"/>
            <w:tcMar>
              <w:top w:w="75" w:type="dxa"/>
              <w:left w:w="75" w:type="dxa"/>
              <w:bottom w:w="75" w:type="dxa"/>
              <w:right w:w="75" w:type="dxa"/>
            </w:tcMar>
          </w:tcPr>
          <w:p>
            <w:pPr>
              <w:keepNext w:val="0"/>
              <w:spacing w:after="60" w:before="40"/>
            </w:pPr>
            <w:r>
              <w:rPr>
                <w:sz w:val="18"/>
              </w:rPr>
              <w:t>Service/item/step: optional estimatedMinMinutes/estimatedMaxMinutes and selected estimatedMinutes. Booking: explicit reservedMinutes. serviceAvailability=OfferedOnSite/ReferralOnly/PendingConfirmation; command versions/keys</w:t>
            </w:r>
          </w:p>
        </w:tc>
        <w:tc>
          <w:tcPr>
            <w:tcW w:type="dxa" w:w="3458"/>
            <w:vAlign w:val="center"/>
            <w:tcMar>
              <w:top w:w="75" w:type="dxa"/>
              <w:left w:w="75" w:type="dxa"/>
              <w:bottom w:w="75" w:type="dxa"/>
              <w:right w:w="75" w:type="dxa"/>
            </w:tcMar>
          </w:tcPr>
          <w:p>
            <w:pPr>
              <w:keepNext w:val="0"/>
              <w:spacing w:after="60" w:before="40"/>
            </w:pPr>
            <w:r>
              <w:rPr>
                <w:sz w:val="18"/>
              </w:rPr>
              <w:t>Validate supplied clinical estimates independently of plan saving. Booking validates reservation grid/range/current estimate. No promised finish or inferred availability; source IDs and versions are system context.</w:t>
            </w:r>
          </w:p>
        </w:tc>
      </w:tr>
      <w:tr>
        <w:trPr>
          <w:cantSplit/>
        </w:trPr>
        <w:tc>
          <w:tcPr>
            <w:tcW w:type="dxa" w:w="2835"/>
            <w:vAlign w:val="center"/>
            <w:tcMar>
              <w:top w:w="75" w:type="dxa"/>
              <w:left w:w="75" w:type="dxa"/>
              <w:bottom w:w="75" w:type="dxa"/>
              <w:right w:w="75" w:type="dxa"/>
            </w:tcMar>
          </w:tcPr>
          <w:p>
            <w:pPr>
              <w:keepNext w:val="0"/>
              <w:spacing w:after="60" w:before="40"/>
            </w:pPr>
            <w:r>
              <w:rPr>
                <w:sz w:val="18"/>
              </w:rPr>
              <w:t>Case reduction and staged terms fields</w:t>
            </w:r>
          </w:p>
        </w:tc>
        <w:tc>
          <w:tcPr>
            <w:tcW w:type="dxa" w:w="3572"/>
            <w:vAlign w:val="center"/>
            <w:tcMar>
              <w:top w:w="75" w:type="dxa"/>
              <w:left w:w="75" w:type="dxa"/>
              <w:bottom w:w="75" w:type="dxa"/>
              <w:right w:w="75" w:type="dxa"/>
            </w:tcMar>
          </w:tcPr>
          <w:p>
            <w:pPr>
              <w:keepNext w:val="0"/>
              <w:spacing w:after="60" w:before="40"/>
            </w:pPr>
            <w:r>
              <w:rPr>
                <w:sz w:val="18"/>
              </w:rPr>
              <w:t>Existing plan/bill commands: reference/agreed price, one effective discount, qualifying source?, reason, agreement version; due milestones and authorized deposit exception</w:t>
            </w:r>
          </w:p>
        </w:tc>
        <w:tc>
          <w:tcPr>
            <w:tcW w:type="dxa" w:w="3458"/>
            <w:vAlign w:val="center"/>
            <w:tcMar>
              <w:top w:w="75" w:type="dxa"/>
              <w:left w:w="75" w:type="dxa"/>
              <w:bottom w:w="75" w:type="dxa"/>
              <w:right w:w="75" w:type="dxa"/>
            </w:tcMar>
          </w:tcPr>
          <w:p>
            <w:pPr>
              <w:keepNext w:val="0"/>
              <w:spacing w:after="60" w:before="40"/>
            </w:pPr>
            <w:r>
              <w:rPr>
                <w:sz w:val="18"/>
              </w:rPr>
              <w:t>Use existing grants and approved posted-source adjustment. Never rewrite receipts, create fees from dates or duplicate a linked benefit.</w:t>
            </w:r>
          </w:p>
        </w:tc>
      </w:tr>
      <w:tr>
        <w:trPr>
          <w:cantSplit/>
        </w:trPr>
        <w:tc>
          <w:tcPr>
            <w:tcW w:type="dxa" w:w="2835"/>
            <w:vAlign w:val="center"/>
            <w:tcMar>
              <w:top w:w="75" w:type="dxa"/>
              <w:left w:w="75" w:type="dxa"/>
              <w:bottom w:w="75" w:type="dxa"/>
              <w:right w:w="75" w:type="dxa"/>
            </w:tcMar>
          </w:tcPr>
          <w:p>
            <w:pPr>
              <w:keepNext w:val="0"/>
              <w:spacing w:after="60" w:before="40"/>
            </w:pPr>
            <w:r>
              <w:rPr>
                <w:sz w:val="18"/>
              </w:rPr>
              <w:t>POST /allocations</w:t>
            </w:r>
          </w:p>
        </w:tc>
        <w:tc>
          <w:tcPr>
            <w:tcW w:type="dxa" w:w="3572"/>
            <w:vAlign w:val="center"/>
            <w:tcMar>
              <w:top w:w="75" w:type="dxa"/>
              <w:left w:w="75" w:type="dxa"/>
              <w:bottom w:w="75" w:type="dxa"/>
              <w:right w:w="75" w:type="dxa"/>
            </w:tcMar>
          </w:tcPr>
          <w:p>
            <w:pPr>
              <w:keepNext w:val="0"/>
              <w:spacing w:after="60" w:before="40"/>
            </w:pPr>
            <w:r>
              <w:rPr>
                <w:sz w:val="18"/>
              </w:rPr>
              <w:t>Existing confirmed collection/advance IDs, charge IDs with bill links, amounts, patient/branch and expected fund/fee versions, reason where reallocation, requestKey</w:t>
            </w:r>
          </w:p>
        </w:tc>
        <w:tc>
          <w:tcPr>
            <w:tcW w:type="dxa" w:w="3458"/>
            <w:vAlign w:val="center"/>
            <w:tcMar>
              <w:top w:w="75" w:type="dxa"/>
              <w:left w:w="75" w:type="dxa"/>
              <w:bottom w:w="75" w:type="dxa"/>
              <w:right w:w="75" w:type="dxa"/>
            </w:tcMar>
          </w:tcPr>
          <w:p>
            <w:pPr>
              <w:keepNext w:val="0"/>
              <w:spacing w:after="60" w:before="40"/>
            </w:pPr>
            <w:r>
              <w:rPr>
                <w:sz w:val="18"/>
              </w:rPr>
              <w:t>Explicitly apply/reallocate available funds after locked balance checks; return effective allocations/due/advance. No new collection or incoming receipt. Use the existing domain route/version agreed before implementation.</w:t>
            </w:r>
          </w:p>
        </w:tc>
      </w:tr>
      <w:tr>
        <w:trPr>
          <w:cantSplit/>
        </w:trPr>
        <w:tc>
          <w:tcPr>
            <w:tcW w:type="dxa" w:w="2835"/>
            <w:vAlign w:val="center"/>
            <w:tcMar>
              <w:top w:w="75" w:type="dxa"/>
              <w:left w:w="75" w:type="dxa"/>
              <w:bottom w:w="75" w:type="dxa"/>
              <w:right w:w="75" w:type="dxa"/>
            </w:tcMar>
          </w:tcPr>
          <w:p>
            <w:pPr>
              <w:keepNext w:val="0"/>
              <w:spacing w:after="60" w:before="40"/>
            </w:pPr>
            <w:r>
              <w:rPr>
                <w:sz w:val="18"/>
              </w:rPr>
              <w:t>Payment preview and history reads</w:t>
            </w:r>
          </w:p>
        </w:tc>
        <w:tc>
          <w:tcPr>
            <w:tcW w:type="dxa" w:w="3572"/>
            <w:vAlign w:val="center"/>
            <w:tcMar>
              <w:top w:w="75" w:type="dxa"/>
              <w:left w:w="75" w:type="dxa"/>
              <w:bottom w:w="75" w:type="dxa"/>
              <w:right w:w="75" w:type="dxa"/>
            </w:tcMar>
          </w:tcPr>
          <w:p>
            <w:pPr>
              <w:keepNext w:val="0"/>
              <w:spacing w:after="60" w:before="40"/>
            </w:pPr>
            <w:r>
              <w:rPr>
                <w:sz w:val="18"/>
              </w:rPr>
              <w:t>Authorized dossier/source IDs and versions; preview amount/method/per-charge proposal/advance; read collection/receipt/adjustment links</w:t>
            </w:r>
          </w:p>
        </w:tc>
        <w:tc>
          <w:tcPr>
            <w:tcW w:type="dxa" w:w="3458"/>
            <w:vAlign w:val="center"/>
            <w:tcMar>
              <w:top w:w="75" w:type="dxa"/>
              <w:left w:w="75" w:type="dxa"/>
              <w:bottom w:w="75" w:type="dxa"/>
              <w:right w:w="75" w:type="dxa"/>
            </w:tcMar>
          </w:tcPr>
          <w:p>
            <w:pPr>
              <w:keepNext w:val="0"/>
              <w:spacing w:after="60" w:before="40"/>
            </w:pPr>
            <w:r>
              <w:rPr>
                <w:sz w:val="18"/>
              </w:rPr>
              <w:t>Preview has no ledger mutation. Return actual fees, per-charge net/paid/due, available credit, pending sources, verification and allowedActions. Concrete read paths align with existing backend before implementation.</w:t>
            </w:r>
          </w:p>
        </w:tc>
      </w:tr>
      <w:tr>
        <w:trPr>
          <w:cantSplit/>
        </w:trPr>
        <w:tc>
          <w:tcPr>
            <w:tcW w:type="dxa" w:w="2835"/>
            <w:vAlign w:val="center"/>
            <w:tcMar>
              <w:top w:w="75" w:type="dxa"/>
              <w:left w:w="75" w:type="dxa"/>
              <w:bottom w:w="75" w:type="dxa"/>
              <w:right w:w="75" w:type="dxa"/>
            </w:tcMar>
          </w:tcPr>
          <w:p>
            <w:pPr>
              <w:keepNext w:val="0"/>
              <w:spacing w:after="60" w:before="40"/>
            </w:pPr>
            <w:r>
              <w:rPr>
                <w:sz w:val="18"/>
              </w:rPr>
              <w:t>Examination draft finalize and amend commands</w:t>
            </w:r>
          </w:p>
        </w:tc>
        <w:tc>
          <w:tcPr>
            <w:tcW w:type="dxa" w:w="3572"/>
            <w:vAlign w:val="center"/>
            <w:tcMar>
              <w:top w:w="75" w:type="dxa"/>
              <w:left w:w="75" w:type="dxa"/>
              <w:bottom w:w="75" w:type="dxa"/>
              <w:right w:w="75" w:type="dxa"/>
            </w:tcMar>
          </w:tcPr>
          <w:p>
            <w:pPr>
              <w:keepNext w:val="0"/>
              <w:spacing w:after="60" w:before="40"/>
            </w:pPr>
            <w:r>
              <w:rPr>
                <w:sz w:val="18"/>
              </w:rPr>
              <w:t>Existing authoritative clinical examination source with patientId, branchId, visitId, examinationId/version, findings/diagnoses/results, conclusion/advice/disposition and expectedVersion/requestKey; amend requires reason</w:t>
            </w:r>
          </w:p>
        </w:tc>
        <w:tc>
          <w:tcPr>
            <w:tcW w:type="dxa" w:w="3458"/>
            <w:vAlign w:val="center"/>
            <w:tcMar>
              <w:top w:w="75" w:type="dxa"/>
              <w:left w:w="75" w:type="dxa"/>
              <w:bottom w:w="75" w:type="dxa"/>
              <w:right w:w="75" w:type="dxa"/>
            </w:tcMar>
          </w:tcPr>
          <w:p>
            <w:pPr>
              <w:keepNext w:val="0"/>
              <w:spacing w:after="60" w:before="40"/>
            </w:pPr>
            <w:r>
              <w:rPr>
                <w:sz w:val="18"/>
              </w:rPr>
              <w:t>Save draft or finalize examination only, returning examination ID/version/state; no Visit completion, treatment plan/activity, fee or collection by inference. Source-linked eligible service posting is independent. Align concrete resource routes with the existing examination backend before implementation.</w:t>
            </w:r>
          </w:p>
        </w:tc>
      </w:tr>
    </w:tbl>
    <w:p>
      <w:pPr>
        <w:spacing w:after="20"/>
      </w:pPr>
    </w:p>
    <w:p>
      <w:pPr>
        <w:pStyle w:val="Heading1"/>
        <w:keepNext/>
      </w:pPr>
      <w:r>
        <w:rPr>
          <w:color w:val="000000"/>
        </w:rPr>
        <w:t>10 Jobs and external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Processing contract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Daily clinic-local comparison of product/branch balance with configured minimum. No computed expiry/FEFO classification. Recorded quality incidents remain explicit operational evidence.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Encrypted scheduled backup and restore drill against documented recovery procedure; no backup-success claim without produced and restorable backup.</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follow-up and lab blockers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Clinic-local daily due scan and event-driven prerequisite recheck. Transactional outbox and stable instruction/window or blocker-episode keys; retry preserves one task and contact history. No automatic Zalo/SMS delivery or abandonment.</w:t>
            </w:r>
          </w:p>
        </w:tc>
      </w:tr>
    </w:tbl>
    <w:p>
      <w:pPr>
        <w:spacing w:after="20"/>
      </w:pPr>
    </w:p>
    <w:p>
      <w:r>
        <w:t>Deployment values: approved branch bank/payee and QR format, optional push credentials, private object storage/file scanning and backup destination. Secrets are environment configuration. This release has no Email Service or SMTP deployment dependency. Use assisted account recovery/in-app/manual contact under the applicable rules; future external messaging needs a separately approved implemented adapter. Gateway/PACS/national-prescription controls require their own supported contract; AI/chatbot remain phase 2.</w:t>
      </w:r>
    </w:p>
    <w:p>
      <w:pPr>
        <w:pStyle w:val="Heading1"/>
        <w:keepNext/>
      </w:pPr>
      <w:r>
        <w:rPr>
          <w:color w:val="000000"/>
        </w:rPr>
        <w:t>11 End to end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814"/>
        <w:gridCol w:w="3685"/>
        <w:gridCol w:w="3685"/>
      </w:tblGrid>
      <w:tr>
        <w:trPr>
          <w:cantSplit/>
          <w:tblHeader/>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Scenario</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Action sequence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Required observable result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patient and two receipts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patient before visit; book/check-in once; dossier + activity 1 x 100000, discount 10000, tax 0; collect 40000 cash then confirm 50000 transfer.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Net 90000, allocated 90000, due 0; two receipts; completed visit does not create extra activity.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complete personal record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Register/sign in, self/relative booking, request link; staff verifies identity; existing finalized records/plans/prescriptions/Ready images/results and posted bills/receipts/credit/debt exist across two branches.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link denies records. Approval exposes all official own history without publication, including future official saves; relative and other-person records denied. Booking alone grants no clinical access.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Concurrent and long scheduling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books 120 minutes with main dentist and optional distinct assistant; competing booking overlaps either staff member or chair; repeat same request key; edit one recurrence field. Configure the surveyed clinic with three individual chairs; also test overlapping bookings on different ready chairs with distinct available staff.</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Overlap rejected for all assigned resources; same employee in both roles rejected; retry returns same booking; only changed fields propagate to unstarted future entries. Different ready chairs may be used concurrently only with nonconflicting staff; three chairs never authorize three simultaneous appointments for one dentist.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Recurrence limits and dates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Monthly 31st through next months; missing dates shown skipped; submit one series with a conflicting occurrence.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matches committed IDs; conflict saves none; inclusive end and 100/12-month bounds apply.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is not performance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a 2-unit plan, perform one unit in each of two different visits; cancel remainder or change proposed price.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actual quantities charge; old agreed/performed price survives; no duplicated package charge.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Materials and costs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10 units at 1000 with zero extra costs, supplier pay 4000 then 6000, issue 4 to activity, attempt issue 7.</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6, receipt value 10000, supplier due 0; over-issue blocked; patient bill unchanged for Included material.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and rework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fee 20000, receive/rework without extra charge, accept, pay 5000 then 15000.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20000 payable, due 0; original and rework preserved; patient service amount unchanged.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Outside prescription and historical supply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Finalize an outside-purchase prescription; try blocked new patient issue/return APIs and inspect authorized historical source records.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MSG247 and no new movement/fee/receipt; finalized prescription is printable; historical records remain unchanged and authorized read-only.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AT09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Invoice snapshot and arithmetic</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Quantity 2 x 10000, discount 10 percent, VAT 10 percent; change catalog and next appointment after receipt.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Gross 20000, discount 2000, tax 1800, net 19800 everywhere; receipt reprint remains original snapshot.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Correction and close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Close day, propose correction of misrecorded payment; same user tries approve; second approver reverses/replaces with allocations balanced.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Self approval rejected; originals retained, corrected receipt linked; prior close unchanged with post-close adjustment.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Role, branch and private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Receptionist profile lacks salary/export; locked/revoked-linked patient opens deep URL; correct an invalid official source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API/file/export denied on new request; totals leak no hidden rows; source clinical record preserved.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and no-show race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Run no-show and check-in concurrently; run callback job twice; rebook from contact task.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eligible state wins, checked-in not no-show; one task; new appointment linked to preserved original.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expenses and reports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 base1000000 + commission100000, pay600000 then500000; post expense2000 and supplier payment10000.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 due0; cash out1112000 across three source categories; no duplicate expense for payroll/supplier payment.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source visibility and corrections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Finalize source and upload Ready patient document; keep another source as Draft; amend a diagnosis/bill, reject a fake JPG; simulate synchronization failure, then retry and revoke self link.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official own data visible without a release action; unfinished drafts/unsafe bytes hidden. Corrections labelled; sync errors show pending/retry rather than false empty; revoked link denies every private read/download.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Overrun and next patient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 A overruns into B while B checked in; staff revises expected finish and records contact/reassignment.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 not auto-no-show or silently moved; booked and actual times preserved; assignment conflict validated.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Support without AI</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r>
              <w:t>Patient sends ticket; assistant replies and opens booking change; push adapter fails.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conversation works; only committed booking change updates schedule; in-app result remains and failed delivery task created.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Template snapshot and validation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Apply Active template twice with the same request key; edit/retire source; attempt cyclic dependencies and 20-minute reservation.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patient draft; unchanged snapshot; invalid graph/grid rejected with input retained; 20-minute estimate may explicitly reserve 30. No appointments or fees.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visit continuation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Consult then agree direct treatment; extend into a free interval, then try extending across another confirmed booking.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visit; successful extension reserves full span; conflict retains reservation and draft, lists affected work and never shifts next patient.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AT19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Partial and completed step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Issue first-step instruction after agreement without performance; post partial work then complete predecessor; retry lost response; also review completion from existing activities and test two independent successors.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Initial instruction creates no fabricated work; partial does not unlock dependents; either completion path produces the same single completion event and one instruction per eligible successor, stable on retry, with no duplicate fee or confirmed appointment.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 window and no availability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Complete required predecessors on different clinic-local dates; apply offsets; search with no valid slot, revise window, then book.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Window anchored to latest required completion, not original booking; NeedsBooking survives no slots; only successful atomic booking changes Booked.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readiness regression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 without acceptance, accept exact deliverable, book linked step, then set Rework and retry event delivery.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Received blocked; Accepted ready; Rework flags existing booking and creates one task per blocker episode. Appointment preserved; renewed block after resolution is a new episode.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Cancel and no-show follow-up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Cancel/no-show linked booking, retry scan, rebook from care task and later clinically complete step.</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Instruction returns NeedsBooking with history; at most one active appointment; no-show is not clinical completion; no duplicate open callback for same instruction/window.</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Package money and performer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deposit before any activity; complete an Included package step; record chargeable agreed milestone and use different performers in later steps.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Deposit does not advance clinical progress; no duplicate package charge; due/confirmed funds distinct; approved commission follows explicit source and performer, never completion percentage.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Concurrent revision and completion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Book/perform while another user changes plan/prerequisite version; retry same key with changed payload; simulate unavailable service.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Stale/conflicting commit rejected without partial activity, fee or instruction; duplicate key with changed payload rejected; draft preserved and loading released.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 and clinical authority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Walk-in and scheduled patient arrive; receptionist reorders with reason; assistant attempts clinical template activation or step completion.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 retains appointment/arrival/priority history; unauthorized clinical commands denied at API; assistant role alone confers no professional capability.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and staff visibility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official agreed step and next instruction using verified Patient; relative booker tries same and submits a guessed instruction ID; inspect pending external delivery and internal blocker notes.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Own official progress visible; NeedsBooking is never shown as confirmed appointment; unauthorized clinical instruction link and relative/private notes/supplier/payroll denied; no false Zalo/SMS delivery success.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Four attendance purposes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 in initial, continuation, postoperative/warranty and periodic/new-problem attendances; use existing patient master.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One Queued Visit per appointment; reception may leave optional exact item/step pending. Dentist confirms the correct source; new concern preserves old course/chart and purpose grants no fee waiver.</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Health review and investigation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Leave history and allergy notes blank; enter known current medicines as free text. Save, reopen and finalize consultation without selecting a health status or checking verification boxes. Confirm that entered text remains and blank notes do not block finalization.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Entered health notes persist; blank notes do not block finalization. No status selector, verification checkbox or automatic None/Verified flag. Missing result remains explicit; no drug-stopping instruction or external order generated.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AT29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Mixed dentition and chart history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Enter 16 and 85 with dated surface findings; reject 19/56; amend diagnosis after new result.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Valid mixed chart and earlier observations preserved; invalid codes MSG238; diagnosis not inferred from selected treatment.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Partial agreement and revised consent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 item A, defer B; change A material/scope after prior agreement; attempt old consent posting.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 not performed; outdated required decision/evidence MSG240; only renewed agreed scope becomes eligible; no fee from plan revision.</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Combined first attendance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 one visit complete filling item and perform first eligible step of a multi-visit item; finalize visit.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Visit/appointment complete, filling complete, other item/course ongoing; next instruction NeedsBooking; no duplicated package charge.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Repeated covered care and hold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Review inadequate response, add non-billable care note, place/release a clinical hold; retry commands.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dated note, no extra agreed quantity/fee/completion; hold blocks affected step, attendance retained; release audited and retry deduplicated.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Mid-course scope and financial review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Stop partially performed item, propose replacement, review charge adjustment and credit allocation; request actual refund.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actuals/receipts retained, renewed decision required; no automatic pro-rata fee or credit transfer; refund remains outside phase 1.</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Truthful closure and independent money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Try closing with unfinished undisposed item; then stop remainder and close with StoppedIncomplete while debt remains.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MSG243 first; true closure outcome and old scope retained; no unperformed work marked done, no automatic payment or warranty on stopped work.</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Warranty review plus new disease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Review a completed source item under documented coverage; perform covered care and a separately agreed new filling.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and policy evidence shown, covered service Free/Included with stock use once; new filling has separate charge, no blanket visit waiver.</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versus patient warranty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Accept a lab deliverable without fitting restoration; later clinically complete eligible patient item and confirm warranty.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acceptance/readiness/payable does not complete patient treatment or start patient warranty; confirmed eligible completion is separately recorded.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Prospective instruction and individualized recall</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 work to begin later, create first-step instruction without prior visit; separately create clinician-chosen recall and cancel booked review.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fake predecessor/visit; explicit appropriate window; no forced six-month cycle; cancelled booking retains NeedsBooking and source history.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Aftercare escalation and own records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source-linked contact at clinician-selected time, record symptom report and pending handoff; clinician acknowledges; sync official sources.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is not clinician receipt, staff gives no drug change; task completion not clinical fulfillment; verified Patient sees official own data under existing v2 automatic sync, private coordination hidden.</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AT39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Focused navigation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ordinary visit, plan and actual work; inspect contextual entry points.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Khám opens separate S19 examination history/form; Treatment and Payment opens S43 with S21/S22/S38/S39 contextual sections. Ordinary examination never opens a treatment editor by default. S62/S63 remain contextual; source selection, grants and draft are preserved.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AT40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Revision context and draft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S62 from selected item, edit, view authorized booking/finance impact then return; conflict during save.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Same patient/course/item and draft retained; unsafe Back warns; existing plan intact on rejected save. Independently posted financial/booking actions are not claimed rolled back.</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AT41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Single review and no duplicate activity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S63 for source treatment, save review, open prefilled S22, post actual care then return/retry.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source review and one actual activity source; summary matches detail. Saving/navigating review creates no extra quantity/fee or completed follow-up.</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AT42</w:t>
            </w:r>
          </w:p>
        </w:tc>
        <w:tc>
          <w:tcPr>
            <w:tcW w:type="dxa" w:w="1814"/>
            <w:vAlign w:val="center"/>
            <w:tcMar>
              <w:top w:w="75" w:type="dxa"/>
              <w:left w:w="75" w:type="dxa"/>
              <w:bottom w:w="75" w:type="dxa"/>
              <w:right w:w="75" w:type="dxa"/>
            </w:tcMar>
          </w:tcPr>
          <w:p>
            <w:pPr>
              <w:keepNext w:val="0"/>
              <w:spacing w:after="60" w:before="40"/>
            </w:pPr>
            <w:r>
              <w:rPr>
                <w:sz w:val="18"/>
              </w:rPr>
              <w:t>Interview duration range</w:t>
            </w:r>
          </w:p>
        </w:tc>
        <w:tc>
          <w:tcPr>
            <w:tcW w:type="dxa" w:w="3685"/>
            <w:vAlign w:val="center"/>
            <w:tcMar>
              <w:top w:w="75" w:type="dxa"/>
              <w:left w:w="75" w:type="dxa"/>
              <w:bottom w:w="75" w:type="dxa"/>
              <w:right w:w="75" w:type="dxa"/>
            </w:tcMar>
          </w:tcPr>
          <w:p>
            <w:pPr>
              <w:keepNext w:val="0"/>
              <w:spacing w:after="60" w:before="40"/>
            </w:pPr>
            <w:r>
              <w:rPr>
                <w:sz w:val="18"/>
              </w:rPr>
              <w:t>Configure scaling range 20-25 and estimate 25; explicitly reserve 30. Record actual 35 and review later affected booking.</w:t>
            </w:r>
          </w:p>
        </w:tc>
        <w:tc>
          <w:tcPr>
            <w:tcW w:type="dxa" w:w="3685"/>
            <w:vAlign w:val="center"/>
            <w:tcMar>
              <w:top w:w="75" w:type="dxa"/>
              <w:left w:w="75" w:type="dxa"/>
              <w:bottom w:w="75" w:type="dxa"/>
              <w:right w:w="75" w:type="dxa"/>
            </w:tcMar>
          </w:tcPr>
          <w:p>
            <w:pPr>
              <w:keepNext w:val="0"/>
              <w:spacing w:after="60" w:before="40"/>
            </w:pPr>
            <w:r>
              <w:rPr>
                <w:sz w:val="18"/>
              </w:rPr>
              <w:t>Estimate, range, reservation and actual remain separate; range is advisory; overrun is recorded and later booking is handled explicitly.</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AT43</w:t>
            </w:r>
          </w:p>
        </w:tc>
        <w:tc>
          <w:tcPr>
            <w:tcW w:type="dxa" w:w="1814"/>
            <w:vAlign w:val="center"/>
            <w:tcMar>
              <w:top w:w="75" w:type="dxa"/>
              <w:left w:w="75" w:type="dxa"/>
              <w:bottom w:w="75" w:type="dxa"/>
              <w:right w:w="75" w:type="dxa"/>
            </w:tcMar>
          </w:tcPr>
          <w:p>
            <w:pPr>
              <w:keepNext w:val="0"/>
              <w:spacing w:after="60" w:before="40"/>
            </w:pPr>
            <w:r>
              <w:rPr>
                <w:sz w:val="18"/>
              </w:rPr>
              <w:t>Outside prescription and blocked supply</w:t>
            </w:r>
          </w:p>
        </w:tc>
        <w:tc>
          <w:tcPr>
            <w:tcW w:type="dxa" w:w="3685"/>
            <w:vAlign w:val="center"/>
            <w:tcMar>
              <w:top w:w="75" w:type="dxa"/>
              <w:left w:w="75" w:type="dxa"/>
              <w:bottom w:w="75" w:type="dxa"/>
              <w:right w:w="75" w:type="dxa"/>
            </w:tcMar>
          </w:tcPr>
          <w:p>
            <w:pPr>
              <w:keepNext w:val="0"/>
              <w:spacing w:after="60" w:before="40"/>
            </w:pPr>
            <w:r>
              <w:rPr>
                <w:sz w:val="18"/>
              </w:rPr>
              <w:t>Finalize/print an outside prescription for quantity 5; call dispensing, retail-sale and patient-return endpoints with an authorized account and retry.</w:t>
            </w:r>
          </w:p>
        </w:tc>
        <w:tc>
          <w:tcPr>
            <w:tcW w:type="dxa" w:w="3685"/>
            <w:vAlign w:val="center"/>
            <w:tcMar>
              <w:top w:w="75" w:type="dxa"/>
              <w:left w:w="75" w:type="dxa"/>
              <w:bottom w:w="75" w:type="dxa"/>
              <w:right w:w="75" w:type="dxa"/>
            </w:tcMar>
          </w:tcPr>
          <w:p>
            <w:pPr>
              <w:keepNext w:val="0"/>
              <w:spacing w:after="60" w:before="40"/>
            </w:pPr>
            <w:r>
              <w:rPr>
                <w:sz w:val="18"/>
              </w:rPr>
              <w:t>No stock movement, charge, receipt or new dispensing record; commands reject with MSG247, including hidden direct routes.</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AT44</w:t>
            </w:r>
          </w:p>
        </w:tc>
        <w:tc>
          <w:tcPr>
            <w:tcW w:type="dxa" w:w="1814"/>
            <w:vAlign w:val="center"/>
            <w:tcMar>
              <w:top w:w="75" w:type="dxa"/>
              <w:left w:w="75" w:type="dxa"/>
              <w:bottom w:w="75" w:type="dxa"/>
              <w:right w:w="75" w:type="dxa"/>
            </w:tcMar>
          </w:tcPr>
          <w:p>
            <w:pPr>
              <w:keepNext w:val="0"/>
              <w:spacing w:after="60" w:before="40"/>
            </w:pPr>
            <w:r>
              <w:rPr>
                <w:sz w:val="18"/>
              </w:rPr>
              <w:t>Internal treatment stock</w:t>
            </w:r>
          </w:p>
        </w:tc>
        <w:tc>
          <w:tcPr>
            <w:tcW w:type="dxa" w:w="3685"/>
            <w:vAlign w:val="center"/>
            <w:tcMar>
              <w:top w:w="75" w:type="dxa"/>
              <w:left w:w="75" w:type="dxa"/>
              <w:bottom w:w="75" w:type="dxa"/>
              <w:right w:w="75" w:type="dxa"/>
            </w:tcMar>
          </w:tcPr>
          <w:p>
            <w:pPr>
              <w:keepNext w:val="0"/>
              <w:spacing w:after="60" w:before="40"/>
            </w:pPr>
            <w:r>
              <w:rPr>
                <w:sz w:val="18"/>
              </w:rPr>
              <w:t>Record eligible internal medicine use from a visit activity with Included basis; retry the request.</w:t>
            </w:r>
          </w:p>
        </w:tc>
        <w:tc>
          <w:tcPr>
            <w:tcW w:type="dxa" w:w="3685"/>
            <w:vAlign w:val="center"/>
            <w:tcMar>
              <w:top w:w="75" w:type="dxa"/>
              <w:left w:w="75" w:type="dxa"/>
              <w:bottom w:w="75" w:type="dxa"/>
              <w:right w:w="75" w:type="dxa"/>
            </w:tcMar>
          </w:tcPr>
          <w:p>
            <w:pPr>
              <w:keepNext w:val="0"/>
              <w:spacing w:after="60" w:before="40"/>
            </w:pPr>
            <w:r>
              <w:rPr>
                <w:sz w:val="18"/>
              </w:rPr>
              <w:t>One aggregate medicine/branch movement, no batch/FEFO selection, no separate sale or extra Included charge; retry preserves the same source and prescription remains independent.</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AT45</w:t>
            </w:r>
          </w:p>
        </w:tc>
        <w:tc>
          <w:tcPr>
            <w:tcW w:type="dxa" w:w="1814"/>
            <w:vAlign w:val="center"/>
            <w:tcMar>
              <w:top w:w="75" w:type="dxa"/>
              <w:left w:w="75" w:type="dxa"/>
              <w:bottom w:w="75" w:type="dxa"/>
              <w:right w:w="75" w:type="dxa"/>
            </w:tcMar>
          </w:tcPr>
          <w:p>
            <w:pPr>
              <w:keepNext w:val="0"/>
              <w:spacing w:after="60" w:before="40"/>
            </w:pPr>
            <w:r>
              <w:rPr>
                <w:sz w:val="18"/>
              </w:rPr>
              <w:t>One or several sessions</w:t>
            </w:r>
          </w:p>
        </w:tc>
        <w:tc>
          <w:tcPr>
            <w:tcW w:type="dxa" w:w="3685"/>
            <w:vAlign w:val="center"/>
            <w:tcMar>
              <w:top w:w="75" w:type="dxa"/>
              <w:left w:w="75" w:type="dxa"/>
              <w:bottom w:w="75" w:type="dxa"/>
              <w:right w:w="75" w:type="dxa"/>
            </w:tcMar>
          </w:tcPr>
          <w:p>
            <w:pPr>
              <w:keepNext w:val="0"/>
              <w:spacing w:after="60" w:before="40"/>
            </w:pPr>
            <w:r>
              <w:rPr>
                <w:sz w:val="18"/>
              </w:rPr>
              <w:t>Begin a simple direct service and a multi-session item in the same attendance; later add a clinically required session after response review.</w:t>
            </w:r>
          </w:p>
        </w:tc>
        <w:tc>
          <w:tcPr>
            <w:tcW w:type="dxa" w:w="3685"/>
            <w:vAlign w:val="center"/>
            <w:tcMar>
              <w:top w:w="75" w:type="dxa"/>
              <w:left w:w="75" w:type="dxa"/>
              <w:bottom w:w="75" w:type="dxa"/>
              <w:right w:w="75" w:type="dxa"/>
            </w:tcMar>
          </w:tcPr>
          <w:p>
            <w:pPr>
              <w:keepNext w:val="0"/>
              <w:spacing w:after="60" w:before="40"/>
            </w:pPr>
            <w:r>
              <w:rPr>
                <w:sz w:val="18"/>
              </w:rPr>
              <w:t>Agreed work only; original actuals retained; visit can finish with course open; no automatically confirmed future appointments or extra package charge.</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AT46</w:t>
            </w:r>
          </w:p>
        </w:tc>
        <w:tc>
          <w:tcPr>
            <w:tcW w:type="dxa" w:w="1814"/>
            <w:vAlign w:val="center"/>
            <w:tcMar>
              <w:top w:w="75" w:type="dxa"/>
              <w:left w:w="75" w:type="dxa"/>
              <w:bottom w:w="75" w:type="dxa"/>
              <w:right w:w="75" w:type="dxa"/>
            </w:tcMar>
          </w:tcPr>
          <w:p>
            <w:pPr>
              <w:keepNext w:val="0"/>
              <w:spacing w:after="60" w:before="40"/>
            </w:pPr>
            <w:r>
              <w:rPr>
                <w:sz w:val="18"/>
              </w:rPr>
              <w:t>Chair wait and urgent case</w:t>
            </w:r>
          </w:p>
        </w:tc>
        <w:tc>
          <w:tcPr>
            <w:tcW w:type="dxa" w:w="3685"/>
            <w:vAlign w:val="center"/>
            <w:tcMar>
              <w:top w:w="75" w:type="dxa"/>
              <w:left w:w="75" w:type="dxa"/>
              <w:bottom w:w="75" w:type="dxa"/>
              <w:right w:w="75" w:type="dxa"/>
            </w:tcMar>
          </w:tcPr>
          <w:p>
            <w:pPr>
              <w:keepNext w:val="0"/>
              <w:spacing w:after="60" w:before="40"/>
            </w:pPr>
            <w:r>
              <w:rPr>
                <w:sz w:val="18"/>
              </w:rPr>
              <w:t>Keep patient A waiting for medicine on chair 1; attempt booking another patient on chair 1 or assign A dentist concurrently on chair 2.</w:t>
            </w:r>
          </w:p>
        </w:tc>
        <w:tc>
          <w:tcPr>
            <w:tcW w:type="dxa" w:w="3685"/>
            <w:vAlign w:val="center"/>
            <w:tcMar>
              <w:top w:w="75" w:type="dxa"/>
              <w:left w:w="75" w:type="dxa"/>
              <w:bottom w:w="75" w:type="dxa"/>
              <w:right w:w="75" w:type="dxa"/>
            </w:tcMar>
          </w:tcPr>
          <w:p>
            <w:pPr>
              <w:keepNext w:val="0"/>
              <w:spacing w:after="60" w:before="40"/>
            </w:pPr>
            <w:r>
              <w:rPr>
                <w:sz w:val="18"/>
              </w:rPr>
              <w:t>Both conflicts rejected; waiting does not release resources. Dentist may assess urgency and staff arrange an independently available resource interval.</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AT47</w:t>
            </w:r>
          </w:p>
        </w:tc>
        <w:tc>
          <w:tcPr>
            <w:tcW w:type="dxa" w:w="1814"/>
            <w:vAlign w:val="center"/>
            <w:tcMar>
              <w:top w:w="75" w:type="dxa"/>
              <w:left w:w="75" w:type="dxa"/>
              <w:bottom w:w="75" w:type="dxa"/>
              <w:right w:w="75" w:type="dxa"/>
            </w:tcMar>
          </w:tcPr>
          <w:p>
            <w:pPr>
              <w:keepNext w:val="0"/>
              <w:spacing w:after="60" w:before="40"/>
            </w:pPr>
            <w:r>
              <w:rPr>
                <w:sz w:val="18"/>
              </w:rPr>
              <w:t>Turnover block</w:t>
            </w:r>
          </w:p>
        </w:tc>
        <w:tc>
          <w:tcPr>
            <w:tcW w:type="dxa" w:w="3685"/>
            <w:vAlign w:val="center"/>
            <w:tcMar>
              <w:top w:w="75" w:type="dxa"/>
              <w:left w:w="75" w:type="dxa"/>
              <w:bottom w:w="75" w:type="dxa"/>
              <w:right w:w="75" w:type="dxa"/>
            </w:tcMar>
          </w:tcPr>
          <w:p>
            <w:pPr>
              <w:keepNext w:val="0"/>
              <w:spacing w:after="60" w:before="40"/>
            </w:pPr>
            <w:r>
              <w:rPr>
                <w:sz w:val="18"/>
              </w:rPr>
              <w:t>Close chair 1 patient reservation, retain a configured internal turnover block and search for another appointment.</w:t>
            </w:r>
          </w:p>
        </w:tc>
        <w:tc>
          <w:tcPr>
            <w:tcW w:type="dxa" w:w="3685"/>
            <w:vAlign w:val="center"/>
            <w:tcMar>
              <w:top w:w="75" w:type="dxa"/>
              <w:left w:w="75" w:type="dxa"/>
              <w:bottom w:w="75" w:type="dxa"/>
              <w:right w:w="75" w:type="dxa"/>
            </w:tcMar>
          </w:tcPr>
          <w:p>
            <w:pPr>
              <w:keepNext w:val="0"/>
              <w:spacing w:after="60" w:before="40"/>
            </w:pPr>
            <w:r>
              <w:rPr>
                <w:sz w:val="18"/>
              </w:rPr>
              <w:t>Block remains unavailable; no default cleaning duration is fabricated. New patient can use a ready chair only after all resource checks.</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AT48</w:t>
            </w:r>
          </w:p>
        </w:tc>
        <w:tc>
          <w:tcPr>
            <w:tcW w:type="dxa" w:w="1814"/>
            <w:vAlign w:val="center"/>
            <w:tcMar>
              <w:top w:w="75" w:type="dxa"/>
              <w:left w:w="75" w:type="dxa"/>
              <w:bottom w:w="75" w:type="dxa"/>
              <w:right w:w="75" w:type="dxa"/>
            </w:tcMar>
          </w:tcPr>
          <w:p>
            <w:pPr>
              <w:keepNext w:val="0"/>
              <w:spacing w:after="60" w:before="40"/>
            </w:pPr>
            <w:r>
              <w:rPr>
                <w:sz w:val="18"/>
              </w:rPr>
              <w:t>Deposit exception and installments</w:t>
            </w:r>
          </w:p>
        </w:tc>
        <w:tc>
          <w:tcPr>
            <w:tcW w:type="dxa" w:w="3685"/>
            <w:vAlign w:val="center"/>
            <w:tcMar>
              <w:top w:w="75" w:type="dxa"/>
              <w:left w:w="75" w:type="dxa"/>
              <w:bottom w:w="75" w:type="dxa"/>
              <w:right w:w="75" w:type="dxa"/>
            </w:tcMar>
          </w:tcPr>
          <w:p>
            <w:pPr>
              <w:keepNext w:val="0"/>
              <w:spacing w:after="60" w:before="40"/>
            </w:pPr>
            <w:r>
              <w:rPr>
                <w:sz w:val="18"/>
              </w:rPr>
              <w:t>Record agreed monthly dues and an authorized first-session deposit exception; complete a visit without collecting; later collect a deposit and allocate it once.</w:t>
            </w:r>
          </w:p>
        </w:tc>
        <w:tc>
          <w:tcPr>
            <w:tcW w:type="dxa" w:w="3685"/>
            <w:vAlign w:val="center"/>
            <w:tcMar>
              <w:top w:w="75" w:type="dxa"/>
              <w:left w:w="75" w:type="dxa"/>
              <w:bottom w:w="75" w:type="dxa"/>
              <w:right w:w="75" w:type="dxa"/>
            </w:tcMar>
          </w:tcPr>
          <w:p>
            <w:pPr>
              <w:keepNext w:val="0"/>
              <w:spacing w:after="60" w:before="40"/>
            </w:pPr>
            <w:r>
              <w:rPr>
                <w:sz w:val="18"/>
              </w:rPr>
              <w:t>Exception history retained; no zero-value receipt, payment inferred from due date or care gate; debt/advance/confirmed collection shown separately.</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AT49</w:t>
            </w:r>
          </w:p>
        </w:tc>
        <w:tc>
          <w:tcPr>
            <w:tcW w:type="dxa" w:w="1814"/>
            <w:vAlign w:val="center"/>
            <w:tcMar>
              <w:top w:w="75" w:type="dxa"/>
              <w:left w:w="75" w:type="dxa"/>
              <w:bottom w:w="75" w:type="dxa"/>
              <w:right w:w="75" w:type="dxa"/>
            </w:tcMar>
          </w:tcPr>
          <w:p>
            <w:pPr>
              <w:keepNext w:val="0"/>
              <w:spacing w:after="60" w:before="40"/>
            </w:pPr>
            <w:r>
              <w:rPr>
                <w:sz w:val="18"/>
              </w:rPr>
              <w:t>Linked service reduction</w:t>
            </w:r>
          </w:p>
        </w:tc>
        <w:tc>
          <w:tcPr>
            <w:tcW w:type="dxa" w:w="3685"/>
            <w:vAlign w:val="center"/>
            <w:tcMar>
              <w:top w:w="75" w:type="dxa"/>
              <w:left w:w="75" w:type="dxa"/>
              <w:bottom w:w="75" w:type="dxa"/>
              <w:right w:w="75" w:type="dxa"/>
            </w:tcMar>
          </w:tcPr>
          <w:p>
            <w:pPr>
              <w:keepNext w:val="0"/>
              <w:spacing w:after="60" w:before="40"/>
            </w:pPr>
            <w:r>
              <w:rPr>
                <w:sz w:val="18"/>
              </w:rPr>
              <w:t>Post endodontic work 600000; agree crown work 1000000 and an eligible 300000 reduction on that crown; perform and post crown once.</w:t>
            </w:r>
          </w:p>
        </w:tc>
        <w:tc>
          <w:tcPr>
            <w:tcW w:type="dxa" w:w="3685"/>
            <w:vAlign w:val="center"/>
            <w:tcMar>
              <w:top w:w="75" w:type="dxa"/>
              <w:left w:w="75" w:type="dxa"/>
              <w:bottom w:w="75" w:type="dxa"/>
              <w:right w:w="75" w:type="dxa"/>
            </w:tcMar>
          </w:tcPr>
          <w:p>
            <w:pPr>
              <w:keepNext w:val="0"/>
              <w:spacing w:after="60" w:before="40"/>
            </w:pPr>
            <w:r>
              <w:rPr>
                <w:sz w:val="18"/>
              </w:rPr>
              <w:t>Current combined net 1300000 before any configured tax; reduction targets crown once and links eligibility. Prior receipt remains unchanged; existing credit needs explicit allocation.</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AT50</w:t>
            </w:r>
          </w:p>
        </w:tc>
        <w:tc>
          <w:tcPr>
            <w:tcW w:type="dxa" w:w="1814"/>
            <w:vAlign w:val="center"/>
            <w:tcMar>
              <w:top w:w="75" w:type="dxa"/>
              <w:left w:w="75" w:type="dxa"/>
              <w:bottom w:w="75" w:type="dxa"/>
              <w:right w:w="75" w:type="dxa"/>
            </w:tcMar>
          </w:tcPr>
          <w:p>
            <w:pPr>
              <w:keepNext w:val="0"/>
              <w:spacing w:after="60" w:before="40"/>
            </w:pPr>
            <w:r>
              <w:rPr>
                <w:sz w:val="18"/>
              </w:rPr>
              <w:t>Warranty component and prognosis</w:t>
            </w:r>
          </w:p>
        </w:tc>
        <w:tc>
          <w:tcPr>
            <w:tcW w:type="dxa" w:w="3685"/>
            <w:vAlign w:val="center"/>
            <w:tcMar>
              <w:top w:w="75" w:type="dxa"/>
              <w:left w:w="75" w:type="dxa"/>
              <w:bottom w:w="75" w:type="dxa"/>
              <w:right w:w="75" w:type="dxa"/>
            </w:tcMar>
          </w:tcPr>
          <w:p>
            <w:pPr>
              <w:keepNext w:val="0"/>
              <w:spacing w:after="60" w:before="40"/>
            </w:pPr>
            <w:r>
              <w:rPr>
                <w:sz w:val="18"/>
              </w:rPr>
              <w:t>Record restoration-only warranty with separate prognosis, review a complaint involving underlying tooth and a new unrelated service.</w:t>
            </w:r>
          </w:p>
        </w:tc>
        <w:tc>
          <w:tcPr>
            <w:tcW w:type="dxa" w:w="3685"/>
            <w:vAlign w:val="center"/>
            <w:tcMar>
              <w:top w:w="75" w:type="dxa"/>
              <w:left w:w="75" w:type="dxa"/>
              <w:bottom w:w="75" w:type="dxa"/>
              <w:right w:w="75" w:type="dxa"/>
            </w:tcMar>
          </w:tcPr>
          <w:p>
            <w:pPr>
              <w:keepNext w:val="0"/>
              <w:spacing w:after="60" w:before="40"/>
            </w:pPr>
            <w:r>
              <w:rPr>
                <w:sz w:val="18"/>
              </w:rPr>
              <w:t>Dentist evaluates exact terms; no automatic denial or coverage from complaint label, no blanket fee waiver; each actual and charge basis remains distinct.</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AT51</w:t>
            </w:r>
          </w:p>
        </w:tc>
        <w:tc>
          <w:tcPr>
            <w:tcW w:type="dxa" w:w="1814"/>
            <w:vAlign w:val="center"/>
            <w:tcMar>
              <w:top w:w="75" w:type="dxa"/>
              <w:left w:w="75" w:type="dxa"/>
              <w:bottom w:w="75" w:type="dxa"/>
              <w:right w:w="75" w:type="dxa"/>
            </w:tcMar>
          </w:tcPr>
          <w:p>
            <w:pPr>
              <w:keepNext w:val="0"/>
              <w:spacing w:after="60" w:before="40"/>
            </w:pPr>
            <w:r>
              <w:rPr>
                <w:sz w:val="18"/>
              </w:rPr>
              <w:t>Collection and cost separation</w:t>
            </w:r>
          </w:p>
        </w:tc>
        <w:tc>
          <w:tcPr>
            <w:tcW w:type="dxa" w:w="3685"/>
            <w:vAlign w:val="center"/>
            <w:tcMar>
              <w:top w:w="75" w:type="dxa"/>
              <w:left w:w="75" w:type="dxa"/>
              <w:bottom w:w="75" w:type="dxa"/>
              <w:right w:w="75" w:type="dxa"/>
            </w:tcMar>
          </w:tcPr>
          <w:p>
            <w:pPr>
              <w:keepNext w:val="0"/>
              <w:spacing w:after="60" w:before="40"/>
            </w:pPr>
            <w:r>
              <w:rPr>
                <w:sz w:val="18"/>
              </w:rPr>
              <w:t>Perform net service 2000000 with linked consumed stock cost 100000 and accepted lab cost 500000; collect 1000000 and pay lab 500000.</w:t>
            </w:r>
          </w:p>
        </w:tc>
        <w:tc>
          <w:tcPr>
            <w:tcW w:type="dxa" w:w="3685"/>
            <w:vAlign w:val="center"/>
            <w:tcMar>
              <w:top w:w="75" w:type="dxa"/>
              <w:left w:w="75" w:type="dxa"/>
              <w:bottom w:w="75" w:type="dxa"/>
              <w:right w:w="75" w:type="dxa"/>
            </w:tcMar>
          </w:tcPr>
          <w:p>
            <w:pPr>
              <w:keepNext w:val="0"/>
              <w:spacing w:after="60" w:before="40"/>
            </w:pPr>
            <w:r>
              <w:rPr>
                <w:sz w:val="18"/>
              </w:rPr>
              <w:t>Posted service value 2000000; collection 1000000; receivable 1000000; management contribution 1400000 before operating costs. Lab payment does not deduct contribution again.</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AT52</w:t>
            </w:r>
          </w:p>
        </w:tc>
        <w:tc>
          <w:tcPr>
            <w:tcW w:type="dxa" w:w="1814"/>
            <w:vAlign w:val="center"/>
            <w:tcMar>
              <w:top w:w="75" w:type="dxa"/>
              <w:left w:w="75" w:type="dxa"/>
              <w:bottom w:w="75" w:type="dxa"/>
              <w:right w:w="75" w:type="dxa"/>
            </w:tcMar>
          </w:tcPr>
          <w:p>
            <w:pPr>
              <w:keepNext w:val="0"/>
              <w:spacing w:after="60" w:before="40"/>
            </w:pPr>
            <w:r>
              <w:rPr>
                <w:sz w:val="18"/>
              </w:rPr>
              <w:t>Incomplete cost and missing adapter</w:t>
            </w:r>
          </w:p>
        </w:tc>
        <w:tc>
          <w:tcPr>
            <w:tcW w:type="dxa" w:w="3685"/>
            <w:vAlign w:val="center"/>
            <w:tcMar>
              <w:top w:w="75" w:type="dxa"/>
              <w:left w:w="75" w:type="dxa"/>
              <w:bottom w:w="75" w:type="dxa"/>
              <w:right w:w="75" w:type="dxa"/>
            </w:tcMar>
          </w:tcPr>
          <w:p>
            <w:pPr>
              <w:keepNext w:val="0"/>
              <w:spacing w:after="60" w:before="40"/>
            </w:pPr>
            <w:r>
              <w:rPr>
                <w:sz w:val="18"/>
              </w:rPr>
              <w:t>Omit a cost link; request contribution report; attempt an unconfigured SMS/Zalo send and select an unconfirmed on-site CBCT service.</w:t>
            </w:r>
          </w:p>
        </w:tc>
        <w:tc>
          <w:tcPr>
            <w:tcW w:type="dxa" w:w="3685"/>
            <w:vAlign w:val="center"/>
            <w:tcMar>
              <w:top w:w="75" w:type="dxa"/>
              <w:left w:w="75" w:type="dxa"/>
              <w:bottom w:w="75" w:type="dxa"/>
              <w:right w:w="75" w:type="dxa"/>
            </w:tcMar>
          </w:tcPr>
          <w:p>
            <w:pPr>
              <w:keepNext w:val="0"/>
              <w:spacing w:after="60" w:before="40"/>
            </w:pPr>
            <w:r>
              <w:rPr>
                <w:sz w:val="18"/>
              </w:rPr>
              <w:t>Missing-cost indicator MSG254; no false final profit, delivery success, service availability or confirmed booking; MSG255 where applicable.</w:t>
            </w:r>
          </w:p>
        </w:tc>
      </w:tr>
      <w:tr>
        <w:trPr>
          <w:cantSplit/>
        </w:trPr>
        <w:tc>
          <w:tcPr>
            <w:tcW w:type="dxa" w:w="680"/>
            <w:vAlign w:val="center"/>
            <w:tcMar>
              <w:top w:w="75" w:type="dxa"/>
              <w:left w:w="75" w:type="dxa"/>
              <w:bottom w:w="75" w:type="dxa"/>
              <w:right w:w="75" w:type="dxa"/>
            </w:tcMar>
          </w:tcPr>
          <w:p>
            <w:pPr>
              <w:keepNext w:val="0"/>
              <w:spacing w:after="60" w:before="40"/>
            </w:pPr>
            <w:r>
              <w:rPr>
                <w:sz w:val="18"/>
              </w:rPr>
              <w:t>AT53</w:t>
            </w:r>
          </w:p>
        </w:tc>
        <w:tc>
          <w:tcPr>
            <w:tcW w:type="dxa" w:w="1814"/>
            <w:vAlign w:val="center"/>
            <w:tcMar>
              <w:top w:w="75" w:type="dxa"/>
              <w:left w:w="75" w:type="dxa"/>
              <w:bottom w:w="75" w:type="dxa"/>
              <w:right w:w="75" w:type="dxa"/>
            </w:tcMar>
          </w:tcPr>
          <w:p>
            <w:pPr>
              <w:keepNext w:val="0"/>
              <w:spacing w:after="60" w:before="40"/>
            </w:pPr>
            <w:r>
              <w:rPr>
                <w:sz w:val="18"/>
              </w:rPr>
              <w:t>Paired regression and authorization</w:t>
            </w:r>
          </w:p>
        </w:tc>
        <w:tc>
          <w:tcPr>
            <w:tcW w:type="dxa" w:w="3685"/>
            <w:vAlign w:val="center"/>
            <w:tcMar>
              <w:top w:w="75" w:type="dxa"/>
              <w:left w:w="75" w:type="dxa"/>
              <w:bottom w:w="75" w:type="dxa"/>
              <w:right w:w="75" w:type="dxa"/>
            </w:tcMar>
          </w:tcPr>
          <w:p>
            <w:pPr>
              <w:keepNext w:val="0"/>
              <w:spacing w:after="60" w:before="40"/>
            </w:pPr>
            <w:r>
              <w:rPr>
                <w:sz w:val="18"/>
              </w:rPr>
              <w:t>Run prior applicable AT01-AT41 after profile changes; verify UC-22, S23/S37, medicine stock and patient reads.</w:t>
            </w:r>
          </w:p>
        </w:tc>
        <w:tc>
          <w:tcPr>
            <w:tcW w:type="dxa" w:w="3685"/>
            <w:vAlign w:val="center"/>
            <w:tcMar>
              <w:top w:w="75" w:type="dxa"/>
              <w:left w:w="75" w:type="dxa"/>
              <w:bottom w:w="75" w:type="dxa"/>
              <w:right w:w="75" w:type="dxa"/>
            </w:tcMar>
          </w:tcPr>
          <w:p>
            <w:pPr>
              <w:keepNext w:val="0"/>
              <w:spacing w:after="60" w:before="40"/>
            </w:pPr>
            <w:r>
              <w:rPr>
                <w:sz w:val="18"/>
              </w:rPr>
              <w:t>Stable IDs and prior unaffected flows survive. AT08 is revised to current profile; legacy dispensing data is read-only, official own-record access and internal stock history remain authorized.</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AT54</w:t>
            </w:r>
          </w:p>
        </w:tc>
        <w:tc>
          <w:tcPr>
            <w:tcW w:type="dxa" w:w="1814"/>
            <w:vAlign w:val="center"/>
            <w:tcMar>
              <w:top w:w="75" w:type="dxa"/>
              <w:bottom w:w="75" w:type="dxa"/>
              <w:left w:w="75" w:type="dxa"/>
              <w:right w:w="75" w:type="dxa"/>
            </w:tcMar>
          </w:tcPr>
          <w:p>
            <w:pPr>
              <w:keepNext w:val="0"/>
              <w:spacing w:after="60" w:before="40"/>
            </w:pPr>
            <w:r>
              <w:rPr>
                <w:sz w:val="18"/>
              </w:rPr>
              <w:t>Connected reception handoff</w:t>
            </w:r>
          </w:p>
        </w:tc>
        <w:tc>
          <w:tcPr>
            <w:tcW w:type="dxa" w:w="3685"/>
            <w:vAlign w:val="center"/>
            <w:tcMar>
              <w:top w:w="75" w:type="dxa"/>
              <w:bottom w:w="75" w:type="dxa"/>
              <w:left w:w="75" w:type="dxa"/>
              <w:right w:w="75" w:type="dxa"/>
            </w:tcMar>
          </w:tcPr>
          <w:p>
            <w:pPr>
              <w:keepNext w:val="0"/>
              <w:spacing w:after="60" w:before="40"/>
            </w:pPr>
            <w:r>
              <w:rPr>
                <w:sz w:val="18"/>
              </w:rPr>
              <w:t>Check in -&gt; examine -&gt; agree -&gt; record partial work -&gt; complete clinical Visit -&gt; collect a part or nothing -&gt; book next slot.</w:t>
            </w:r>
          </w:p>
        </w:tc>
        <w:tc>
          <w:tcPr>
            <w:tcW w:type="dxa" w:w="3685"/>
            <w:vAlign w:val="center"/>
            <w:tcMar>
              <w:top w:w="75" w:type="dxa"/>
              <w:bottom w:w="75" w:type="dxa"/>
              <w:left w:w="75" w:type="dxa"/>
              <w:right w:w="75" w:type="dxa"/>
            </w:tcMar>
          </w:tcPr>
          <w:p>
            <w:pPr>
              <w:keepNext w:val="0"/>
              <w:spacing w:after="60" w:before="40"/>
            </w:pPr>
            <w:r>
              <w:rPr>
                <w:sz w:val="18"/>
              </w:rPr>
              <w:t>Saved context flows between screens without retyping IDs; Visit completed, course ongoing, financial state truthful, booking only after commit.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AT55</w:t>
            </w:r>
          </w:p>
        </w:tc>
        <w:tc>
          <w:tcPr>
            <w:tcW w:type="dxa" w:w="1814"/>
            <w:vAlign w:val="center"/>
            <w:tcMar>
              <w:top w:w="75" w:type="dxa"/>
              <w:bottom w:w="75" w:type="dxa"/>
              <w:left w:w="75" w:type="dxa"/>
              <w:right w:w="75" w:type="dxa"/>
            </w:tcMar>
          </w:tcPr>
          <w:p>
            <w:pPr>
              <w:keepNext w:val="0"/>
              <w:spacing w:after="60" w:before="40"/>
            </w:pPr>
            <w:r>
              <w:rPr>
                <w:sz w:val="18"/>
              </w:rPr>
              <w:t>New Visit on the same item</w:t>
            </w:r>
          </w:p>
        </w:tc>
        <w:tc>
          <w:tcPr>
            <w:tcW w:type="dxa" w:w="3685"/>
            <w:vAlign w:val="center"/>
            <w:tcMar>
              <w:top w:w="75" w:type="dxa"/>
              <w:bottom w:w="75" w:type="dxa"/>
              <w:left w:w="75" w:type="dxa"/>
              <w:right w:w="75" w:type="dxa"/>
            </w:tcMar>
          </w:tcPr>
          <w:p>
            <w:pPr>
              <w:keepNext w:val="0"/>
              <w:spacing w:after="60" w:before="40"/>
            </w:pPr>
            <w:r>
              <w:rPr>
                <w:sz w:val="18"/>
              </w:rPr>
              <w:t>After the next appointment is booked, check in and continue the prior item with unchanged agreed scope.</w:t>
            </w:r>
          </w:p>
        </w:tc>
        <w:tc>
          <w:tcPr>
            <w:tcW w:type="dxa" w:w="3685"/>
            <w:vAlign w:val="center"/>
            <w:tcMar>
              <w:top w:w="75" w:type="dxa"/>
              <w:bottom w:w="75" w:type="dxa"/>
              <w:left w:w="75" w:type="dxa"/>
              <w:right w:w="75" w:type="dxa"/>
            </w:tcMar>
          </w:tcPr>
          <w:p>
            <w:pPr>
              <w:keepNext w:val="0"/>
              <w:spacing w:after="60" w:before="40"/>
            </w:pPr>
            <w:r>
              <w:rPr>
                <w:sz w:val="18"/>
              </w:rPr>
              <w:t>A new Visit uses the same course/item and preserved agreement/actual history; no repeated whole-package charge or forced new plan.</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AT56</w:t>
            </w:r>
          </w:p>
        </w:tc>
        <w:tc>
          <w:tcPr>
            <w:tcW w:type="dxa" w:w="1814"/>
            <w:vAlign w:val="center"/>
            <w:tcMar>
              <w:top w:w="75" w:type="dxa"/>
              <w:bottom w:w="75" w:type="dxa"/>
              <w:left w:w="75" w:type="dxa"/>
              <w:right w:w="75" w:type="dxa"/>
            </w:tcMar>
          </w:tcPr>
          <w:p>
            <w:pPr>
              <w:keepNext w:val="0"/>
              <w:spacing w:after="60" w:before="40"/>
            </w:pPr>
            <w:r>
              <w:rPr>
                <w:sz w:val="18"/>
              </w:rPr>
              <w:t>No batch inventory contract</w:t>
            </w:r>
          </w:p>
        </w:tc>
        <w:tc>
          <w:tcPr>
            <w:tcW w:type="dxa" w:w="3685"/>
            <w:vAlign w:val="center"/>
            <w:tcMar>
              <w:top w:w="75" w:type="dxa"/>
              <w:bottom w:w="75" w:type="dxa"/>
              <w:left w:w="75" w:type="dxa"/>
              <w:right w:w="75" w:type="dxa"/>
            </w:tcMar>
          </w:tcPr>
          <w:p>
            <w:pPr>
              <w:keepNext w:val="0"/>
              <w:spacing w:after="60" w:before="40"/>
            </w:pPr>
            <w:r>
              <w:rPr>
                <w:sz w:val="18"/>
              </w:rPr>
              <w:t>Receive, count, use and adjust medicine through UI and API using medicine/branch aggregate quantities; retry actual use.</w:t>
            </w:r>
          </w:p>
        </w:tc>
        <w:tc>
          <w:tcPr>
            <w:tcW w:type="dxa" w:w="3685"/>
            <w:vAlign w:val="center"/>
            <w:tcMar>
              <w:top w:w="75" w:type="dxa"/>
              <w:bottom w:w="75" w:type="dxa"/>
              <w:left w:w="75" w:type="dxa"/>
              <w:right w:w="75" w:type="dxa"/>
            </w:tcMar>
          </w:tcPr>
          <w:p>
            <w:pPr>
              <w:keepNext w:val="0"/>
              <w:spacing w:after="60" w:before="40"/>
            </w:pPr>
            <w:r>
              <w:rPr>
                <w:sz w:val="18"/>
              </w:rPr>
              <w:t>No required BatchId, lot allocation, FEFO choice or automated expiry clearance; one movement; insufficient aggregate stock fails without partial posting.</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AT57</w:t>
            </w:r>
          </w:p>
        </w:tc>
        <w:tc>
          <w:tcPr>
            <w:tcW w:type="dxa" w:w="1814"/>
            <w:vAlign w:val="center"/>
            <w:tcMar>
              <w:top w:w="75" w:type="dxa"/>
              <w:bottom w:w="75" w:type="dxa"/>
              <w:left w:w="75" w:type="dxa"/>
              <w:right w:w="75" w:type="dxa"/>
            </w:tcMar>
          </w:tcPr>
          <w:p>
            <w:pPr>
              <w:keepNext w:val="0"/>
              <w:spacing w:after="60" w:before="40"/>
            </w:pPr>
            <w:r>
              <w:rPr>
                <w:sz w:val="18"/>
              </w:rPr>
              <w:t>Plan saving before booking</w:t>
            </w:r>
          </w:p>
        </w:tc>
        <w:tc>
          <w:tcPr>
            <w:tcW w:type="dxa" w:w="3685"/>
            <w:vAlign w:val="center"/>
            <w:tcMar>
              <w:top w:w="75" w:type="dxa"/>
              <w:bottom w:w="75" w:type="dxa"/>
              <w:left w:w="75" w:type="dxa"/>
              <w:right w:w="75" w:type="dxa"/>
            </w:tcMar>
          </w:tcPr>
          <w:p>
            <w:pPr>
              <w:keepNext w:val="0"/>
              <w:spacing w:after="60" w:before="40"/>
            </w:pPr>
            <w:r>
              <w:rPr>
                <w:sz w:val="18"/>
              </w:rPr>
              <w:t>Save an agreed multi-visit plan with an optional estimate, with no chair, appointment or reservedMinutes; then open S24/S11.</w:t>
            </w:r>
          </w:p>
        </w:tc>
        <w:tc>
          <w:tcPr>
            <w:tcW w:type="dxa" w:w="3685"/>
            <w:vAlign w:val="center"/>
            <w:tcMar>
              <w:top w:w="75" w:type="dxa"/>
              <w:bottom w:w="75" w:type="dxa"/>
              <w:left w:w="75" w:type="dxa"/>
              <w:right w:w="75" w:type="dxa"/>
            </w:tcMar>
          </w:tcPr>
          <w:p>
            <w:pPr>
              <w:keepNext w:val="0"/>
              <w:spacing w:after="60" w:before="40"/>
            </w:pPr>
            <w:r>
              <w:rPr>
                <w:sz w:val="18"/>
              </w:rPr>
              <w:t>Plan saves without booking fields; reservation is selected and revalidated only for slot search/booking.</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AT58</w:t>
            </w:r>
          </w:p>
        </w:tc>
        <w:tc>
          <w:tcPr>
            <w:tcW w:type="dxa" w:w="1814"/>
            <w:vAlign w:val="center"/>
            <w:tcMar>
              <w:top w:w="75" w:type="dxa"/>
              <w:bottom w:w="75" w:type="dxa"/>
              <w:left w:w="75" w:type="dxa"/>
              <w:right w:w="75" w:type="dxa"/>
            </w:tcMar>
          </w:tcPr>
          <w:p>
            <w:pPr>
              <w:keepNext w:val="0"/>
              <w:spacing w:after="60" w:before="40"/>
            </w:pPr>
            <w:r>
              <w:rPr>
                <w:sz w:val="18"/>
              </w:rPr>
              <w:t>Package policy readiness</w:t>
            </w:r>
          </w:p>
        </w:tc>
        <w:tc>
          <w:tcPr>
            <w:tcW w:type="dxa" w:w="3685"/>
            <w:vAlign w:val="center"/>
            <w:tcMar>
              <w:top w:w="75" w:type="dxa"/>
              <w:bottom w:w="75" w:type="dxa"/>
              <w:left w:w="75" w:type="dxa"/>
              <w:right w:w="75" w:type="dxa"/>
            </w:tcMar>
          </w:tcPr>
          <w:p>
            <w:pPr>
              <w:keepNext w:val="0"/>
              <w:spacing w:after="60" w:before="40"/>
            </w:pPr>
            <w:r>
              <w:rPr>
                <w:sz w:val="18"/>
              </w:rPr>
              <w:t>Attempt to configure multi-session package charges without an approved event/amount/early-stop example, then use a clear single-service source.</w:t>
            </w:r>
          </w:p>
        </w:tc>
        <w:tc>
          <w:tcPr>
            <w:tcW w:type="dxa" w:w="3685"/>
            <w:vAlign w:val="center"/>
            <w:tcMar>
              <w:top w:w="75" w:type="dxa"/>
              <w:bottom w:w="75" w:type="dxa"/>
              <w:left w:w="75" w:type="dxa"/>
              <w:right w:w="75" w:type="dxa"/>
            </w:tcMar>
          </w:tcPr>
          <w:p>
            <w:pPr>
              <w:keepNext w:val="0"/>
              <w:spacing w:after="60" w:before="40"/>
            </w:pPr>
            <w:r>
              <w:rPr>
                <w:sz w:val="18"/>
              </w:rPr>
              <w:t>Package branch remains awaiting Q08 approval; no inferred charge from plan/date/session count. Clear single-service billing remains testable.</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AT59</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w:t>
            </w:r>
          </w:p>
        </w:tc>
        <w:tc>
          <w:tcPr>
            <w:tcW w:type="dxa" w:w="3685"/>
            <w:vAlign w:val="center"/>
            <w:tcMar>
              <w:top w:w="75" w:type="dxa"/>
              <w:bottom w:w="75" w:type="dxa"/>
              <w:left w:w="75" w:type="dxa"/>
              <w:right w:w="75" w:type="dxa"/>
            </w:tcMar>
          </w:tcPr>
          <w:p>
            <w:pPr>
              <w:keepNext w:val="0"/>
              <w:spacing w:after="60" w:before="40"/>
            </w:pPr>
            <w:r>
              <w:rPr>
                <w:sz w:val="18"/>
              </w:rPr>
              <w:t>Tạo hai phiếu cho cùng bệnh nhân; xem và lọc đúng tổng; thêm dữ liệu không nhầm phiếu hoặc chi nhánh.</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AT60</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2</w:t>
            </w:r>
          </w:p>
        </w:tc>
        <w:tc>
          <w:tcPr>
            <w:tcW w:type="dxa" w:w="3685"/>
            <w:vAlign w:val="center"/>
            <w:tcMar>
              <w:top w:w="75" w:type="dxa"/>
              <w:bottom w:w="75" w:type="dxa"/>
              <w:left w:w="75" w:type="dxa"/>
              <w:right w:w="75" w:type="dxa"/>
            </w:tcMar>
          </w:tcPr>
          <w:p>
            <w:pPr>
              <w:keepNext w:val="0"/>
              <w:spacing w:after="60" w:before="40"/>
            </w:pPr>
            <w:r>
              <w:rPr>
                <w:sz w:val="18"/>
              </w:rPr>
              <w:t>Lập kế hoạch 560.000 không tạo activity, charge, receipt hay Appointment. Ngày dự kiến không giữ slot.</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AT61</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3</w:t>
            </w:r>
          </w:p>
        </w:tc>
        <w:tc>
          <w:tcPr>
            <w:tcW w:type="dxa" w:w="3685"/>
            <w:vAlign w:val="center"/>
            <w:tcMar>
              <w:top w:w="75" w:type="dxa"/>
              <w:bottom w:w="75" w:type="dxa"/>
              <w:left w:w="75" w:type="dxa"/>
              <w:right w:w="75" w:type="dxa"/>
            </w:tcMar>
          </w:tcPr>
          <w:p>
            <w:pPr>
              <w:keepNext w:val="0"/>
              <w:spacing w:after="60" w:before="40"/>
            </w:pPr>
            <w:r>
              <w:rPr>
                <w:sz w:val="18"/>
              </w:rPr>
              <w:t>Làm dịch vụ trực tiếp và qua hạng mục có sẵn trên cùng tab; đều có đồng ý, Visit và nguồn hợp lệ.</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AT62</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4</w:t>
            </w:r>
          </w:p>
        </w:tc>
        <w:tc>
          <w:tcPr>
            <w:tcW w:type="dxa" w:w="3685"/>
            <w:vAlign w:val="center"/>
            <w:tcMar>
              <w:top w:w="75" w:type="dxa"/>
              <w:bottom w:w="75" w:type="dxa"/>
              <w:left w:w="75" w:type="dxa"/>
              <w:right w:w="75" w:type="dxa"/>
            </w:tcMar>
          </w:tcPr>
          <w:p>
            <w:pPr>
              <w:keepNext w:val="0"/>
              <w:spacing w:after="60" w:before="40"/>
            </w:pPr>
            <w:r>
              <w:rPr>
                <w:sz w:val="18"/>
              </w:rPr>
              <w:t>Ghi hai hoạt động A và B trong ví dụ; phí 1.060.000, dự toán vẫn 560.000, thay đổi có lịch sử.</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AT63</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5</w:t>
            </w:r>
          </w:p>
        </w:tc>
        <w:tc>
          <w:tcPr>
            <w:tcW w:type="dxa" w:w="3685"/>
            <w:vAlign w:val="center"/>
            <w:tcMar>
              <w:top w:w="75" w:type="dxa"/>
              <w:bottom w:w="75" w:type="dxa"/>
              <w:left w:w="75" w:type="dxa"/>
              <w:right w:w="75" w:type="dxa"/>
            </w:tcMar>
          </w:tcPr>
          <w:p>
            <w:pPr>
              <w:keepNext w:val="0"/>
              <w:spacing w:after="60" w:before="40"/>
            </w:pPr>
            <w:r>
              <w:rPr>
                <w:sz w:val="18"/>
              </w:rPr>
              <w:t>Thu hai lần 560.000 và 500.000; lịch sử có hai chứng từ, phân bổ đúng dòng, còn nợ 0.</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AT64</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6</w:t>
            </w:r>
          </w:p>
        </w:tc>
        <w:tc>
          <w:tcPr>
            <w:tcW w:type="dxa" w:w="3685"/>
            <w:vAlign w:val="center"/>
            <w:tcMar>
              <w:top w:w="75" w:type="dxa"/>
              <w:bottom w:w="75" w:type="dxa"/>
              <w:left w:w="75" w:type="dxa"/>
              <w:right w:w="75" w:type="dxa"/>
            </w:tcMar>
          </w:tcPr>
          <w:p>
            <w:pPr>
              <w:keepNext w:val="0"/>
              <w:spacing w:after="60" w:before="40"/>
            </w:pPr>
            <w:r>
              <w:rPr>
                <w:sz w:val="18"/>
              </w:rPr>
              <w:t>Thu một phần 300.000 vào A; nợ từng dòng và tổng 760.000 đúng; không đánh dấu cả phiếu đã trả đủ.</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AT65</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7</w:t>
            </w:r>
          </w:p>
        </w:tc>
        <w:tc>
          <w:tcPr>
            <w:tcW w:type="dxa" w:w="3685"/>
            <w:vAlign w:val="center"/>
            <w:tcMar>
              <w:top w:w="75" w:type="dxa"/>
              <w:bottom w:w="75" w:type="dxa"/>
              <w:left w:w="75" w:type="dxa"/>
              <w:right w:w="75" w:type="dxa"/>
            </w:tcMar>
          </w:tcPr>
          <w:p>
            <w:pPr>
              <w:keepNext w:val="0"/>
              <w:spacing w:after="60" w:before="40"/>
            </w:pPr>
            <w:r>
              <w:rPr>
                <w:sz w:val="18"/>
              </w:rPr>
              <w:t>Thu cọc rồi dùng ứng đúng ví dụ; phân bổ ứng không tạo tiền nhận hoặc phiếu thu mới.</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AT66</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8</w:t>
            </w:r>
          </w:p>
        </w:tc>
        <w:tc>
          <w:tcPr>
            <w:tcW w:type="dxa" w:w="3685"/>
            <w:vAlign w:val="center"/>
            <w:tcMar>
              <w:top w:w="75" w:type="dxa"/>
              <w:bottom w:w="75" w:type="dxa"/>
              <w:left w:w="75" w:type="dxa"/>
              <w:right w:w="75" w:type="dxa"/>
            </w:tcMar>
          </w:tcPr>
          <w:p>
            <w:pPr>
              <w:keepNext w:val="0"/>
              <w:spacing w:after="60" w:before="40"/>
            </w:pPr>
            <w:r>
              <w:rPr>
                <w:sz w:val="18"/>
              </w:rPr>
              <w:t>Gói qua ba buổi và thêm một lần làm lại có căn cứ; không tính lại gói hoặc tăng lượng thương mại.</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AT67</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9</w:t>
            </w:r>
          </w:p>
        </w:tc>
        <w:tc>
          <w:tcPr>
            <w:tcW w:type="dxa" w:w="3685"/>
            <w:vAlign w:val="center"/>
            <w:tcMar>
              <w:top w:w="75" w:type="dxa"/>
              <w:bottom w:w="75" w:type="dxa"/>
              <w:left w:w="75" w:type="dxa"/>
              <w:right w:w="75" w:type="dxa"/>
            </w:tcMar>
          </w:tcPr>
          <w:p>
            <w:pPr>
              <w:keepNext w:val="0"/>
              <w:spacing w:after="60" w:before="40"/>
            </w:pPr>
            <w:r>
              <w:rPr>
                <w:sz w:val="18"/>
              </w:rPr>
              <w:t>Chuyển khoản Pending không tăng Đã trả; xác minh một lần mới post; thông báo lặp không nhân đôi.</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AT68</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10</w:t>
            </w:r>
          </w:p>
        </w:tc>
        <w:tc>
          <w:tcPr>
            <w:tcW w:type="dxa" w:w="3685"/>
            <w:vAlign w:val="center"/>
            <w:tcMar>
              <w:top w:w="75" w:type="dxa"/>
              <w:bottom w:w="75" w:type="dxa"/>
              <w:left w:w="75" w:type="dxa"/>
              <w:right w:w="75" w:type="dxa"/>
            </w:tcMar>
          </w:tcPr>
          <w:p>
            <w:pPr>
              <w:keepNext w:val="0"/>
              <w:spacing w:after="60" w:before="40"/>
            </w:pPr>
            <w:r>
              <w:rPr>
                <w:sz w:val="18"/>
              </w:rPr>
              <w:t>Hai request đồng thời phân bổ cùng khoản ứng hoặc cùng nợ; chỉ kết quả hợp lệ được commit. Retry giữ cùng ID.</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AT69</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11</w:t>
            </w:r>
          </w:p>
        </w:tc>
        <w:tc>
          <w:tcPr>
            <w:tcW w:type="dxa" w:w="3685"/>
            <w:vAlign w:val="center"/>
            <w:tcMar>
              <w:top w:w="75" w:type="dxa"/>
              <w:bottom w:w="75" w:type="dxa"/>
              <w:left w:w="75" w:type="dxa"/>
              <w:right w:w="75" w:type="dxa"/>
            </w:tcMar>
          </w:tcPr>
          <w:p>
            <w:pPr>
              <w:keepNext w:val="0"/>
              <w:spacing w:after="60" w:before="40"/>
            </w:pPr>
            <w:r>
              <w:rPr>
                <w:sz w:val="18"/>
              </w:rPr>
              <w:t>Giảm trừ không vượt phí và không áp hai lần; thử số lượng lớn hơn một, phần trăm có làm tròn và chính sách thuế có version.</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AT70</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12</w:t>
            </w:r>
          </w:p>
        </w:tc>
        <w:tc>
          <w:tcPr>
            <w:tcW w:type="dxa" w:w="3685"/>
            <w:vAlign w:val="center"/>
            <w:tcMar>
              <w:top w:w="75" w:type="dxa"/>
              <w:bottom w:w="75" w:type="dxa"/>
              <w:left w:w="75" w:type="dxa"/>
              <w:right w:w="75" w:type="dxa"/>
            </w:tcMar>
          </w:tcPr>
          <w:p>
            <w:pPr>
              <w:keepNext w:val="0"/>
              <w:spacing w:after="60" w:before="40"/>
            </w:pPr>
            <w:r>
              <w:rPr>
                <w:sz w:val="18"/>
              </w:rPr>
              <w:t>Điều chỉnh phí thấp hơn số đã phân bổ xử lý phần dư về ứng; chứng từ gốc vẫn tra được, không sửa tiền nhận.</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AT71</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13</w:t>
            </w:r>
          </w:p>
        </w:tc>
        <w:tc>
          <w:tcPr>
            <w:tcW w:type="dxa" w:w="3685"/>
            <w:vAlign w:val="center"/>
            <w:tcMar>
              <w:top w:w="75" w:type="dxa"/>
              <w:bottom w:w="75" w:type="dxa"/>
              <w:left w:w="75" w:type="dxa"/>
              <w:right w:w="75" w:type="dxa"/>
            </w:tcMar>
          </w:tcPr>
          <w:p>
            <w:pPr>
              <w:keepNext w:val="0"/>
              <w:spacing w:after="60" w:before="40"/>
            </w:pPr>
            <w:r>
              <w:rPr>
                <w:sz w:val="18"/>
              </w:rPr>
              <w:t>Phiếu Hoàn tất còn nợ vẫn thu được; thu đủ không tự hoàn tất chuyên môn; ngừng không mất nợ.</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AT72</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14</w:t>
            </w:r>
          </w:p>
        </w:tc>
        <w:tc>
          <w:tcPr>
            <w:tcW w:type="dxa" w:w="3685"/>
            <w:vAlign w:val="center"/>
            <w:tcMar>
              <w:top w:w="75" w:type="dxa"/>
              <w:bottom w:w="75" w:type="dxa"/>
              <w:left w:w="75" w:type="dxa"/>
              <w:right w:w="75" w:type="dxa"/>
            </w:tcMar>
          </w:tcPr>
          <w:p>
            <w:pPr>
              <w:keepNext w:val="0"/>
              <w:spacing w:after="60" w:before="40"/>
            </w:pPr>
            <w:r>
              <w:rPr>
                <w:sz w:val="18"/>
              </w:rPr>
              <w:t>Không quyền thu không thể thu qua API; người nộp hoặc người đặt lịch không tự được xem bệnh án.</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AT73</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15</w:t>
            </w:r>
          </w:p>
        </w:tc>
        <w:tc>
          <w:tcPr>
            <w:tcW w:type="dxa" w:w="3685"/>
            <w:vAlign w:val="center"/>
            <w:tcMar>
              <w:top w:w="75" w:type="dxa"/>
              <w:bottom w:w="75" w:type="dxa"/>
              <w:left w:w="75" w:type="dxa"/>
              <w:right w:w="75" w:type="dxa"/>
            </w:tcMar>
          </w:tcPr>
          <w:p>
            <w:pPr>
              <w:keepNext w:val="0"/>
              <w:spacing w:after="60" w:before="40"/>
            </w:pPr>
            <w:r>
              <w:rPr>
                <w:sz w:val="18"/>
              </w:rPr>
              <w:t>Lỗi nguồn tiền hiển thị unavailable, lỗi mạng giữ nháp; không có success giả hoặc số 0 thay lỗi.</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AT74</w:t>
            </w:r>
          </w:p>
        </w:tc>
        <w:tc>
          <w:tcPr>
            <w:tcW w:type="dxa" w:w="1814"/>
            <w:vAlign w:val="center"/>
            <w:tcMar>
              <w:top w:w="75" w:type="dxa"/>
              <w:bottom w:w="75" w:type="dxa"/>
              <w:left w:w="75" w:type="dxa"/>
              <w:right w:w="75" w:type="dxa"/>
            </w:tcMar>
          </w:tcPr>
          <w:p>
            <w:pPr>
              <w:keepNext w:val="0"/>
              <w:spacing w:after="60" w:before="40"/>
            </w:pPr>
            <w:r>
              <w:rPr>
                <w:sz w:val="18"/>
              </w:rPr>
              <w:t>Integrated Treatment and Payment 16</w:t>
            </w:r>
          </w:p>
        </w:tc>
        <w:tc>
          <w:tcPr>
            <w:tcW w:type="dxa" w:w="3685"/>
            <w:vAlign w:val="center"/>
            <w:tcMar>
              <w:top w:w="75" w:type="dxa"/>
              <w:bottom w:w="75" w:type="dxa"/>
              <w:left w:w="75" w:type="dxa"/>
              <w:right w:w="75" w:type="dxa"/>
            </w:tcMar>
          </w:tcPr>
          <w:p>
            <w:pPr>
              <w:keepNext w:val="0"/>
              <w:spacing w:after="60" w:before="40"/>
            </w:pPr>
            <w:r>
              <w:rPr>
                <w:sz w:val="18"/>
              </w:rPr>
              <w:t>URL cũ mở đúng phiếu và dòng; rời S62 hoặc S24 rồi quay lại giữ ngữ cảnh và kiểm lại version.</w:t>
            </w:r>
          </w:p>
        </w:tc>
        <w:tc>
          <w:tcPr>
            <w:tcW w:type="dxa" w:w="3685"/>
            <w:vAlign w:val="center"/>
            <w:tcMar>
              <w:top w:w="75" w:type="dxa"/>
              <w:bottom w:w="75" w:type="dxa"/>
              <w:left w:w="75" w:type="dxa"/>
              <w:right w:w="75" w:type="dxa"/>
            </w:tcMar>
          </w:tcPr>
          <w:p>
            <w:pPr>
              <w:keepNext w:val="0"/>
              <w:spacing w:after="60" w:before="40"/>
            </w:pPr>
            <w:r>
              <w:rPr>
                <w:sz w:val="18"/>
              </w:rPr>
              <w:t>Verify authoritative IDs, persisted source links and balances after reload; GBR-163 to GBR-172. UI mock evidence alone is insufficient.</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AT75</w:t>
            </w:r>
          </w:p>
        </w:tc>
        <w:tc>
          <w:tcPr>
            <w:tcW w:type="dxa" w:w="1814"/>
            <w:vAlign w:val="center"/>
            <w:tcMar>
              <w:top w:w="75" w:type="dxa"/>
              <w:bottom w:w="75" w:type="dxa"/>
              <w:left w:w="75" w:type="dxa"/>
              <w:right w:w="75" w:type="dxa"/>
            </w:tcMar>
          </w:tcPr>
          <w:p>
            <w:pPr>
              <w:keepNext w:val="0"/>
              <w:spacing w:after="60" w:before="40"/>
            </w:pPr>
            <w:r>
              <w:rPr>
                <w:sz w:val="18"/>
              </w:rPr>
              <w:t>Separate examination entry</w:t>
            </w:r>
          </w:p>
        </w:tc>
        <w:tc>
          <w:tcPr>
            <w:tcW w:type="dxa" w:w="3685"/>
            <w:vAlign w:val="center"/>
            <w:tcMar>
              <w:top w:w="75" w:type="dxa"/>
              <w:bottom w:w="75" w:type="dxa"/>
              <w:left w:w="75" w:type="dxa"/>
              <w:right w:w="75" w:type="dxa"/>
            </w:tcMar>
          </w:tcPr>
          <w:p>
            <w:pPr>
              <w:keepNext w:val="0"/>
              <w:spacing w:after="60" w:before="40"/>
            </w:pPr>
            <w:r>
              <w:rPr>
                <w:sz w:val="18"/>
              </w:rPr>
              <w:t>Open patient profile and reception queue; choose Khám/Open examination, then separately choose Treatment and Payment.</w:t>
            </w:r>
          </w:p>
        </w:tc>
        <w:tc>
          <w:tcPr>
            <w:tcW w:type="dxa" w:w="3685"/>
            <w:vAlign w:val="center"/>
            <w:tcMar>
              <w:top w:w="75" w:type="dxa"/>
              <w:bottom w:w="75" w:type="dxa"/>
              <w:left w:w="75" w:type="dxa"/>
              <w:right w:w="75" w:type="dxa"/>
            </w:tcMar>
          </w:tcPr>
          <w:p>
            <w:pPr>
              <w:keepNext w:val="0"/>
              <w:spacing w:after="60" w:before="40"/>
            </w:pPr>
            <w:r>
              <w:rPr>
                <w:sz w:val="18"/>
              </w:rPr>
              <w:t>Two distinct areas and forms. S19 lists/edits examination records; S43 lists treatment dossiers. Patient and current Visit are retained; no fake dossier or Visit from navigation.</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AT76</w:t>
            </w:r>
          </w:p>
        </w:tc>
        <w:tc>
          <w:tcPr>
            <w:tcW w:type="dxa" w:w="1814"/>
            <w:vAlign w:val="center"/>
            <w:tcMar>
              <w:top w:w="75" w:type="dxa"/>
              <w:bottom w:w="75" w:type="dxa"/>
              <w:left w:w="75" w:type="dxa"/>
              <w:right w:w="75" w:type="dxa"/>
            </w:tcMar>
          </w:tcPr>
          <w:p>
            <w:pPr>
              <w:keepNext w:val="0"/>
              <w:spacing w:after="60" w:before="40"/>
            </w:pPr>
            <w:r>
              <w:rPr>
                <w:sz w:val="18"/>
              </w:rPr>
              <w:t>Examination without treatment</w:t>
            </w:r>
          </w:p>
        </w:tc>
        <w:tc>
          <w:tcPr>
            <w:tcW w:type="dxa" w:w="3685"/>
            <w:vAlign w:val="center"/>
            <w:tcMar>
              <w:top w:w="75" w:type="dxa"/>
              <w:bottom w:w="75" w:type="dxa"/>
              <w:left w:w="75" w:type="dxa"/>
              <w:right w:w="75" w:type="dxa"/>
            </w:tcMar>
          </w:tcPr>
          <w:p>
            <w:pPr>
              <w:keepNext w:val="0"/>
              <w:spacing w:after="60" w:before="40"/>
            </w:pPr>
            <w:r>
              <w:rPr>
                <w:sz w:val="18"/>
              </w:rPr>
              <w:t>Record complaint/findings/diagnosis/advice, choose consultation/referral/defer and finalize, then explicitly End visit.</w:t>
            </w:r>
          </w:p>
        </w:tc>
        <w:tc>
          <w:tcPr>
            <w:tcW w:type="dxa" w:w="3685"/>
            <w:vAlign w:val="center"/>
            <w:tcMar>
              <w:top w:w="75" w:type="dxa"/>
              <w:bottom w:w="75" w:type="dxa"/>
              <w:left w:w="75" w:type="dxa"/>
              <w:right w:w="75" w:type="dxa"/>
            </w:tcMar>
          </w:tcPr>
          <w:p>
            <w:pPr>
              <w:keepNext w:val="0"/>
              <w:spacing w:after="60" w:before="40"/>
            </w:pPr>
            <w:r>
              <w:rPr>
                <w:sz w:val="18"/>
              </w:rPr>
              <w:t>Examination is finalized and attendance closes through its own command. No treatment dossier/plan/S22 actual/stock use/treatment charge or forced receipt is created.</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AT77</w:t>
            </w:r>
          </w:p>
        </w:tc>
        <w:tc>
          <w:tcPr>
            <w:tcW w:type="dxa" w:w="1814"/>
            <w:vAlign w:val="center"/>
            <w:tcMar>
              <w:top w:w="75" w:type="dxa"/>
              <w:bottom w:w="75" w:type="dxa"/>
              <w:left w:w="75" w:type="dxa"/>
              <w:right w:w="75" w:type="dxa"/>
            </w:tcMar>
          </w:tcPr>
          <w:p>
            <w:pPr>
              <w:keepNext w:val="0"/>
              <w:spacing w:after="60" w:before="40"/>
            </w:pPr>
            <w:r>
              <w:rPr>
                <w:sz w:val="18"/>
              </w:rPr>
              <w:t>Same Visit handoff after examination</w:t>
            </w:r>
          </w:p>
        </w:tc>
        <w:tc>
          <w:tcPr>
            <w:tcW w:type="dxa" w:w="3685"/>
            <w:vAlign w:val="center"/>
            <w:tcMar>
              <w:top w:w="75" w:type="dxa"/>
              <w:bottom w:w="75" w:type="dxa"/>
              <w:left w:w="75" w:type="dxa"/>
              <w:right w:w="75" w:type="dxa"/>
            </w:tcMar>
          </w:tcPr>
          <w:p>
            <w:pPr>
              <w:keepNext w:val="0"/>
              <w:spacing w:after="60" w:before="40"/>
            </w:pPr>
            <w:r>
              <w:rPr>
                <w:sz w:val="18"/>
              </w:rPr>
              <w:t>Finalize examination while the current Visit is InProgress; choose Proceed to treatment, record agreement and actual work.</w:t>
            </w:r>
          </w:p>
        </w:tc>
        <w:tc>
          <w:tcPr>
            <w:tcW w:type="dxa" w:w="3685"/>
            <w:vAlign w:val="center"/>
            <w:tcMar>
              <w:top w:w="75" w:type="dxa"/>
              <w:bottom w:w="75" w:type="dxa"/>
              <w:left w:w="75" w:type="dxa"/>
              <w:right w:w="75" w:type="dxa"/>
            </w:tcMar>
          </w:tcPr>
          <w:p>
            <w:pPr>
              <w:keepNext w:val="0"/>
              <w:spacing w:after="60" w:before="40"/>
            </w:pPr>
            <w:r>
              <w:rPr>
                <w:sz w:val="18"/>
              </w:rPr>
              <w:t>Examination remains separately finalized; same VisitId stays InProgress until explicit End visit. No duplicate check-in/Visit or automatic appointment completion; actual sources and rights are checked.</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AT78</w:t>
            </w:r>
          </w:p>
        </w:tc>
        <w:tc>
          <w:tcPr>
            <w:tcW w:type="dxa" w:w="1814"/>
            <w:vAlign w:val="center"/>
            <w:tcMar>
              <w:top w:w="75" w:type="dxa"/>
              <w:bottom w:w="75" w:type="dxa"/>
              <w:left w:w="75" w:type="dxa"/>
              <w:right w:w="75" w:type="dxa"/>
            </w:tcMar>
          </w:tcPr>
          <w:p>
            <w:pPr>
              <w:keepNext w:val="0"/>
              <w:spacing w:after="60" w:before="40"/>
            </w:pPr>
            <w:r>
              <w:rPr>
                <w:sz w:val="18"/>
              </w:rPr>
              <w:t>Versioned examination provenance</w:t>
            </w:r>
          </w:p>
        </w:tc>
        <w:tc>
          <w:tcPr>
            <w:tcW w:type="dxa" w:w="3685"/>
            <w:vAlign w:val="center"/>
            <w:tcMar>
              <w:top w:w="75" w:type="dxa"/>
              <w:bottom w:w="75" w:type="dxa"/>
              <w:left w:w="75" w:type="dxa"/>
              <w:right w:w="75" w:type="dxa"/>
            </w:tcMar>
          </w:tcPr>
          <w:p>
            <w:pPr>
              <w:keepNext w:val="0"/>
              <w:spacing w:after="60" w:before="40"/>
            </w:pPr>
            <w:r>
              <w:rPr>
                <w:sz w:val="18"/>
              </w:rPr>
              <w:t>Create treatment plan from finalized examination version, amend the examination with reason, then open its source from treatment.</w:t>
            </w:r>
          </w:p>
        </w:tc>
        <w:tc>
          <w:tcPr>
            <w:tcW w:type="dxa" w:w="3685"/>
            <w:vAlign w:val="center"/>
            <w:tcMar>
              <w:top w:w="75" w:type="dxa"/>
              <w:bottom w:w="75" w:type="dxa"/>
              <w:left w:w="75" w:type="dxa"/>
              <w:right w:w="75" w:type="dxa"/>
            </w:tcMar>
          </w:tcPr>
          <w:p>
            <w:pPr>
              <w:keepNext w:val="0"/>
              <w:spacing w:after="60" w:before="40"/>
            </w:pPr>
            <w:r>
              <w:rPr>
                <w:sz w:val="18"/>
              </w:rPr>
              <w:t>Old examined version and amendment remain readable; treatment retains its referenced version. No editable duplicate findings in S43 and no silent historical overwrite.</w:t>
            </w:r>
          </w:p>
        </w:tc>
      </w:tr>
      <w:tr>
        <w:trPr>
          <w:cantSplit/>
        </w:trPr>
        <w:tc>
          <w:tcPr>
            <w:tcW w:type="dxa" w:w="680"/>
            <w:vAlign w:val="center"/>
            <w:tcMar>
              <w:top w:w="75" w:type="dxa"/>
              <w:bottom w:w="75" w:type="dxa"/>
              <w:left w:w="75" w:type="dxa"/>
              <w:right w:w="75" w:type="dxa"/>
            </w:tcMar>
          </w:tcPr>
          <w:p>
            <w:pPr>
              <w:keepNext w:val="0"/>
              <w:spacing w:after="60" w:before="40"/>
            </w:pPr>
            <w:r>
              <w:rPr>
                <w:sz w:val="18"/>
              </w:rPr>
              <w:t>AT79</w:t>
            </w:r>
          </w:p>
        </w:tc>
        <w:tc>
          <w:tcPr>
            <w:tcW w:type="dxa" w:w="1814"/>
            <w:vAlign w:val="center"/>
            <w:tcMar>
              <w:top w:w="75" w:type="dxa"/>
              <w:bottom w:w="75" w:type="dxa"/>
              <w:left w:w="75" w:type="dxa"/>
              <w:right w:w="75" w:type="dxa"/>
            </w:tcMar>
          </w:tcPr>
          <w:p>
            <w:pPr>
              <w:keepNext w:val="0"/>
              <w:spacing w:after="60" w:before="40"/>
            </w:pPr>
            <w:r>
              <w:rPr>
                <w:sz w:val="18"/>
              </w:rPr>
              <w:t>Examination-only billing</w:t>
            </w:r>
          </w:p>
        </w:tc>
        <w:tc>
          <w:tcPr>
            <w:tcW w:type="dxa" w:w="3685"/>
            <w:vAlign w:val="center"/>
            <w:tcMar>
              <w:top w:w="75" w:type="dxa"/>
              <w:bottom w:w="75" w:type="dxa"/>
              <w:left w:w="75" w:type="dxa"/>
              <w:right w:w="75" w:type="dxa"/>
            </w:tcMar>
          </w:tcPr>
          <w:p>
            <w:pPr>
              <w:keepNext w:val="0"/>
              <w:spacing w:after="60" w:before="40"/>
            </w:pPr>
            <w:r>
              <w:rPr>
                <w:sz w:val="18"/>
              </w:rPr>
              <w:t>Provide an eligible agreed configured Khám service without a treatment dossier, post its fee, retry, then compare a free consultation.</w:t>
            </w:r>
          </w:p>
        </w:tc>
        <w:tc>
          <w:tcPr>
            <w:tcW w:type="dxa" w:w="3685"/>
            <w:vAlign w:val="center"/>
            <w:tcMar>
              <w:top w:w="75" w:type="dxa"/>
              <w:bottom w:w="75" w:type="dxa"/>
              <w:left w:w="75" w:type="dxa"/>
              <w:right w:w="75" w:type="dxa"/>
            </w:tcMar>
          </w:tcPr>
          <w:p>
            <w:pPr>
              <w:keepNext w:val="0"/>
              <w:spacing w:after="60" w:before="40"/>
            </w:pPr>
            <w:r>
              <w:rPr>
                <w:sz w:val="18"/>
              </w:rPr>
              <w:t>One source-linked examination charge only; no fabricated S22 activity/dossier or duplicate fee on retry. Collection is independent and uses existing ledger. Free consultation has no artificial zero receipt.</w:t>
            </w:r>
          </w:p>
        </w:tc>
      </w:tr>
    </w:tbl>
    <w:p>
      <w:pPr>
        <w:spacing w:after="20"/>
      </w:pPr>
    </w:p>
    <w:p>
      <w:pPr/>
      <w:r>
        <w:t>Current implementation map: Epic DCMS-110; reception DCMS-111, examination/results DCMS-112, agreement/revision DCMS-113, actual/progression/follow-up backend DCMS-114, clinical completion/official summary DCMS-115, bill DCMS-116, collection DCMS-102, booking UI DCMS-106, medicine integration DCMS-117. Contextual Labo DCMS-100, app DCMS-107 and UI integration DCMS-109 retain their assigned owners. Old superseded tasks are history; completed implementation is reused and verified.</w:t>
      </w:r>
    </w:p>
    <w:p>
      <w:pPr>
        <w:pStyle w:val="Heading1"/>
        <w:keepNext/>
      </w:pPr>
      <w:r>
        <w:rPr>
          <w:color w:val="000000"/>
        </w:rPr>
        <w:t>12 Change and source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7"/>
      </w:tblGrid>
      <w:tr>
        <w:trPr>
          <w:cantSplit/>
          <w:tblHeader/>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Source area</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v2 change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UC catalog</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UC-01 to UC-37, defer UC-16/35 only; append UC-38 to UC-55.</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screens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S01 to S42; S29 phase 2, remove phase 1 AI tab from S19; append S43 to S61.</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GBR changes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GBR-003/004 staff duration; 016 patient-before-check-in; 026 grants; 029 no OTP registration; 034 optional identity data; 037 visit vs dossier; 041 phase/integrations; 063 price/duration; 066 verification; 069 corrections; 071 reports; 075 authorization; 080 human support; 082 defaults.</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Operational gaps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lab/material/supplier/expense/employee/payroll/group/promotion/branch/recurrence/care/close/publication flows with explicit states and acceptance.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oDental observations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 researched groups and screens for workflow coverage; unknown hidden behavior is resolved by explicit DCMS rules, never claimed as oDental behavior.</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19 October 2026 detailed dental workflow</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Incorporate the supplied Pasted text(3).txt as workflow research through four attendance purposes, health/chart/investigation review, patient-specific consent/planning, repeat/hold/change, warranty/recall and aftercare. Unverified universal clinical intervals/drug changes are not encoded.</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v2.1 paired changes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Revise existing UC and screen content in place; add GBR-137 to GBR-150, MSG237 to MSG246, WF10 to WF12 and AT27 to AT38. All prior IDs and unrelated v2 operations remain.</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v2.2 focused screen split</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Add S62 and S63, GBR-151, WF13/WF14 and AT39-AT41; retain 55 UCs and prior behavior. Reduce duplicated editors through contextual screens, secondary tabs and drawers.</w:t>
            </w:r>
          </w:p>
        </w:tc>
      </w:tr>
      <w:tr>
        <w:trPr>
          <w:cantSplit/>
        </w:trPr>
        <w:tc>
          <w:tcPr>
            <w:tcW w:type="dxa" w:w="2268"/>
            <w:vAlign w:val="center"/>
            <w:tcMar>
              <w:top w:w="75" w:type="dxa"/>
              <w:left w:w="75" w:type="dxa"/>
              <w:bottom w:w="75" w:type="dxa"/>
              <w:right w:w="75" w:type="dxa"/>
            </w:tcMar>
          </w:tcPr>
          <w:p>
            <w:pPr>
              <w:keepNext w:val="0"/>
              <w:spacing w:after="60" w:before="40"/>
            </w:pPr>
            <w:r>
              <w:rPr>
                <w:sz w:val="18"/>
              </w:rPr>
              <w:t>24 October 2026 dentist interview</w:t>
            </w:r>
          </w:p>
        </w:tc>
        <w:tc>
          <w:tcPr>
            <w:tcW w:type="dxa" w:w="7597"/>
            <w:vAlign w:val="center"/>
            <w:tcMar>
              <w:top w:w="75" w:type="dxa"/>
              <w:left w:w="75" w:type="dxa"/>
              <w:bottom w:w="75" w:type="dxa"/>
              <w:right w:w="75" w:type="dxa"/>
            </w:tcMar>
          </w:tcPr>
          <w:p>
            <w:pPr>
              <w:keepNext w:val="0"/>
              <w:spacing w:after="60" w:before="40"/>
            </w:pPr>
            <w:r>
              <w:rPr>
                <w:sz w:val="18"/>
              </w:rPr>
              <w:t>Update existing UC/screens in place for actual clinic profile; GBR-152 to GBR-162, MSG247 to MSG255 and AT42 to AT53; revise AT08 and disable new take-home supply/returns. Keep clinical uncertainty and commercial parameters explicit.</w:t>
            </w:r>
          </w:p>
        </w:tc>
      </w:tr>
      <w:tr>
        <w:trPr>
          <w:cantSplit/>
        </w:trPr>
        <w:tc>
          <w:tcPr>
            <w:tcW w:type="dxa" w:w="2268"/>
            <w:vAlign w:val="center"/>
            <w:tcMar>
              <w:top w:w="75" w:type="dxa"/>
              <w:bottom w:w="75" w:type="dxa"/>
              <w:left w:w="75" w:type="dxa"/>
              <w:right w:w="75" w:type="dxa"/>
            </w:tcMar>
          </w:tcPr>
          <w:p>
            <w:pPr>
              <w:keepNext w:val="0"/>
              <w:spacing w:after="60" w:before="40"/>
            </w:pPr>
            <w:r>
              <w:rPr>
                <w:sz w:val="18"/>
              </w:rPr>
              <w:t>25 October 2026 connected workflow revision</w:t>
            </w:r>
          </w:p>
        </w:tc>
        <w:tc>
          <w:tcPr>
            <w:tcW w:type="dxa" w:w="7597"/>
            <w:vAlign w:val="center"/>
            <w:tcMar>
              <w:top w:w="75" w:type="dxa"/>
              <w:bottom w:w="75" w:type="dxa"/>
              <w:left w:w="75" w:type="dxa"/>
              <w:right w:w="75" w:type="dxa"/>
            </w:tcMar>
          </w:tcPr>
          <w:p>
            <w:pPr>
              <w:keepNext w:val="0"/>
              <w:spacing w:after="60" w:before="40"/>
            </w:pPr>
            <w:r>
              <w:rPr>
                <w:sz w:val="18"/>
              </w:rPr>
              <w:t>v2.4 aligns field ownership and all handoffs with Epic DCMS-110; clarifies new Visits on existing items, booking-only reservations, aggregate medicine stock and revised stock messages; adds AT54-AT58 and Q08. Existing 63 screen/55 UC IDs retained.</w:t>
            </w:r>
          </w:p>
        </w:tc>
      </w:tr>
      <w:tr>
        <w:trPr>
          <w:cantSplit/>
        </w:trPr>
        <w:tc>
          <w:tcPr>
            <w:tcW w:type="dxa" w:w="2268"/>
            <w:vAlign w:val="center"/>
            <w:tcMar>
              <w:top w:w="75" w:type="dxa"/>
              <w:bottom w:w="75" w:type="dxa"/>
              <w:left w:w="75" w:type="dxa"/>
              <w:right w:w="75" w:type="dxa"/>
            </w:tcMar>
          </w:tcPr>
          <w:p>
            <w:pPr>
              <w:keepNext w:val="0"/>
              <w:spacing w:after="60" w:before="40"/>
            </w:pPr>
            <w:r>
              <w:rPr>
                <w:sz w:val="18"/>
              </w:rPr>
              <w:t>26 October 2026 Treatment and Payment integration</w:t>
            </w:r>
          </w:p>
        </w:tc>
        <w:tc>
          <w:tcPr>
            <w:tcW w:type="dxa" w:w="7597"/>
            <w:vAlign w:val="center"/>
            <w:tcMar>
              <w:top w:w="75" w:type="dxa"/>
              <w:bottom w:w="75" w:type="dxa"/>
              <w:left w:w="75" w:type="dxa"/>
              <w:right w:w="75" w:type="dxa"/>
            </w:tcMar>
          </w:tcPr>
          <w:p>
            <w:pPr>
              <w:keepNext w:val="0"/>
              <w:spacing w:after="60" w:before="40"/>
            </w:pPr>
            <w:r>
              <w:rPr>
                <w:sz w:val="18"/>
              </w:rPr>
              <w:t>Integrates the user-approved scoped rewrite into original S21/S22/S38/S39/S43 and UC-13/14/19/20/21/23/39; replaces conflicting navigation, registers GBR-163 to GBR-172, MSG256 and AT59 to AT74. Preserves all other screen/UC IDs, source safeguards and phase exclusions.</w:t>
            </w:r>
          </w:p>
        </w:tc>
      </w:tr>
      <w:tr>
        <w:trPr>
          <w:cantSplit/>
        </w:trPr>
        <w:tc>
          <w:tcPr>
            <w:tcW w:type="dxa" w:w="2268"/>
            <w:vAlign w:val="center"/>
            <w:tcMar>
              <w:top w:w="75" w:type="dxa"/>
              <w:bottom w:w="75" w:type="dxa"/>
              <w:left w:w="75" w:type="dxa"/>
              <w:right w:w="75" w:type="dxa"/>
            </w:tcMar>
          </w:tcPr>
          <w:p>
            <w:pPr>
              <w:keepNext w:val="0"/>
              <w:spacing w:after="60" w:before="40"/>
            </w:pPr>
            <w:r>
              <w:rPr>
                <w:sz w:val="18"/>
              </w:rPr>
              <w:t>26 October separate Examination clarification</w:t>
            </w:r>
          </w:p>
        </w:tc>
        <w:tc>
          <w:tcPr>
            <w:tcW w:type="dxa" w:w="7597"/>
            <w:vAlign w:val="center"/>
            <w:tcMar>
              <w:top w:w="75" w:type="dxa"/>
              <w:bottom w:w="75" w:type="dxa"/>
              <w:left w:w="75" w:type="dxa"/>
              <w:right w:w="75" w:type="dxa"/>
            </w:tcMar>
          </w:tcPr>
          <w:p>
            <w:pPr>
              <w:keepNext w:val="0"/>
              <w:spacing w:after="60" w:before="40"/>
            </w:pPr>
            <w:r>
              <w:rPr>
                <w:sz w:val="18"/>
              </w:rPr>
              <w:t>User requested a distinct Khám area. Revises S06/S19 and UC-10, source handoff and consultation-only billing boundaries; registers GBR-173 to GBR-175 and AT75 to AT79. Prior Treatment and Payment integration remains in its separate S43 area.</w:t>
            </w:r>
          </w:p>
        </w:tc>
      </w:tr>
    </w:tbl>
    <w:p>
      <w:pPr>
        <w:spacing w:after="20"/>
      </w:pPr>
    </w:p>
    <w:p>
      <w:r>
        <w:t>Supplied sources: Đặc tả uc, business rule, system message.docx and DCMS_Screen_Specifications_English (2).docx, received 15 October 2026. Research references: docs/research/ODENTAL-SCREEN-ATLAS.vi.md, ODENTAL-ALL-FLOWS-TEST.vi.md, ODENTAL-BRANCH-COVERAGE.vi.md, ODENTAL-PATIENT-OTHER-TABS-DEEP.vi.md and ODENTAL-APPOINTMENT-TO-PAYMENT-E2E.vi.md. The source files remain unchanged; this v2 pair is the working baseline for the requested revision.</w:t>
      </w:r>
    </w:p>
    <w:p>
      <w:pPr>
        <w:pStyle w:val="Heading1"/>
        <w:keepNext/>
      </w:pPr>
      <w:r>
        <w:rPr>
          <w:color w:val="000000"/>
        </w:rPr>
        <w:t>13 Dentist interview alignment</w:t>
      </w:r>
    </w:p>
    <w:p>
      <w:r>
        <w:t>The operating observations below come from the interview transcript supplied on 24 October 2026. Confirmed software changes are defined by the paired rules and screens; planning examples remain editable. Source: Pasted text(4).txt, parts 1 to 10.</w:t>
      </w:r>
    </w:p>
    <w:p>
      <w:pPr>
        <w:pStyle w:val="Heading2"/>
        <w:keepNext/>
      </w:pPr>
      <w:r>
        <w:rPr>
          <w:color w:val="000000"/>
        </w:rPr>
        <w:t>Observed service time ranges</w:t>
      </w:r>
    </w:p>
    <w:tbl>
      <w:tblPr>
        <w:tblW w:type="dxa" w:w="9298"/>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2438"/>
        <w:gridCol w:w="4706"/>
      </w:tblGrid>
      <w:tr>
        <w:trPr>
          <w:tblHeader/>
          <w:cantSplit/>
        </w:trPr>
        <w:tc>
          <w:tcPr>
            <w:tcW w:type="dxa" w:w="2154"/>
            <w:vAlign w:val="center"/>
            <w:tcMar>
              <w:top w:w="75" w:type="dxa"/>
              <w:left w:w="75" w:type="dxa"/>
              <w:bottom w:w="75" w:type="dxa"/>
              <w:right w:w="75" w:type="dxa"/>
            </w:tcMar>
            <w:shd w:fill="E7EEF5"/>
          </w:tcPr>
          <w:p>
            <w:pPr>
              <w:keepNext w:val="0"/>
              <w:spacing w:after="60" w:before="40"/>
            </w:pPr>
            <w:r>
              <w:rPr>
                <w:b/>
                <w:color w:val="000000"/>
                <w:sz w:val="18"/>
              </w:rPr>
              <w:t>Service</w:t>
            </w:r>
          </w:p>
        </w:tc>
        <w:tc>
          <w:tcPr>
            <w:tcW w:type="dxa" w:w="2438"/>
            <w:vAlign w:val="center"/>
            <w:tcMar>
              <w:top w:w="75" w:type="dxa"/>
              <w:left w:w="75" w:type="dxa"/>
              <w:bottom w:w="75" w:type="dxa"/>
              <w:right w:w="75" w:type="dxa"/>
            </w:tcMar>
            <w:shd w:fill="E7EEF5"/>
          </w:tcPr>
          <w:p>
            <w:pPr>
              <w:keepNext w:val="0"/>
              <w:spacing w:after="60" w:before="40"/>
            </w:pPr>
            <w:r>
              <w:rPr>
                <w:b/>
                <w:color w:val="000000"/>
                <w:sz w:val="18"/>
              </w:rPr>
              <w:t>Interview estimate</w:t>
            </w:r>
          </w:p>
        </w:tc>
        <w:tc>
          <w:tcPr>
            <w:tcW w:type="dxa" w:w="4706"/>
            <w:vAlign w:val="center"/>
            <w:tcMar>
              <w:top w:w="75" w:type="dxa"/>
              <w:left w:w="75" w:type="dxa"/>
              <w:bottom w:w="75" w:type="dxa"/>
              <w:right w:w="75" w:type="dxa"/>
            </w:tcMar>
            <w:shd w:fill="E7EEF5"/>
          </w:tcPr>
          <w:p>
            <w:pPr>
              <w:keepNext w:val="0"/>
              <w:spacing w:after="60" w:before="40"/>
            </w:pPr>
            <w:r>
              <w:rPr>
                <w:b/>
                <w:color w:val="000000"/>
                <w:sz w:val="18"/>
              </w:rPr>
              <w:t>Implementation</w:t>
            </w:r>
          </w:p>
        </w:tc>
      </w:tr>
      <w:tr>
        <w:trPr>
          <w:cantSplit/>
        </w:trPr>
        <w:tc>
          <w:tcPr>
            <w:tcW w:type="dxa" w:w="2154"/>
            <w:vAlign w:val="center"/>
            <w:tcMar>
              <w:top w:w="75" w:type="dxa"/>
              <w:left w:w="75" w:type="dxa"/>
              <w:bottom w:w="75" w:type="dxa"/>
              <w:right w:w="75" w:type="dxa"/>
            </w:tcMar>
          </w:tcPr>
          <w:p>
            <w:pPr>
              <w:keepNext w:val="0"/>
              <w:spacing w:after="60" w:before="40"/>
            </w:pPr>
            <w:r>
              <w:rPr>
                <w:sz w:val="18"/>
              </w:rPr>
              <w:t>Scaling</w:t>
            </w:r>
          </w:p>
        </w:tc>
        <w:tc>
          <w:tcPr>
            <w:tcW w:type="dxa" w:w="2438"/>
            <w:vAlign w:val="center"/>
            <w:tcMar>
              <w:top w:w="75" w:type="dxa"/>
              <w:left w:w="75" w:type="dxa"/>
              <w:bottom w:w="75" w:type="dxa"/>
              <w:right w:w="75" w:type="dxa"/>
            </w:tcMar>
          </w:tcPr>
          <w:p>
            <w:pPr>
              <w:keepNext w:val="0"/>
              <w:spacing w:after="60" w:before="40"/>
            </w:pPr>
            <w:r>
              <w:rPr>
                <w:sz w:val="18"/>
              </w:rPr>
              <w:t>About 20-25 minutes; wider variation also mentioned</w:t>
            </w:r>
          </w:p>
        </w:tc>
        <w:tc>
          <w:tcPr>
            <w:tcW w:type="dxa" w:w="4706"/>
            <w:vAlign w:val="center"/>
            <w:tcMar>
              <w:top w:w="75" w:type="dxa"/>
              <w:left w:w="75" w:type="dxa"/>
              <w:bottom w:w="75" w:type="dxa"/>
              <w:right w:w="75" w:type="dxa"/>
            </w:tcMar>
          </w:tcPr>
          <w:p>
            <w:pPr>
              <w:keepNext w:val="0"/>
              <w:spacing w:after="60" w:before="40"/>
            </w:pPr>
            <w:r>
              <w:rPr>
                <w:sz w:val="18"/>
              </w:rPr>
              <w:t>Editable range and selected estimate; explicitly reserve on the 15-minute grid.</w:t>
            </w:r>
          </w:p>
        </w:tc>
      </w:tr>
      <w:tr>
        <w:trPr>
          <w:cantSplit/>
        </w:trPr>
        <w:tc>
          <w:tcPr>
            <w:tcW w:type="dxa" w:w="2154"/>
            <w:vAlign w:val="center"/>
            <w:tcMar>
              <w:top w:w="75" w:type="dxa"/>
              <w:left w:w="75" w:type="dxa"/>
              <w:bottom w:w="75" w:type="dxa"/>
              <w:right w:w="75" w:type="dxa"/>
            </w:tcMar>
          </w:tcPr>
          <w:p>
            <w:pPr>
              <w:keepNext w:val="0"/>
              <w:spacing w:after="60" w:before="40"/>
            </w:pPr>
            <w:r>
              <w:rPr>
                <w:sz w:val="18"/>
              </w:rPr>
              <w:t>Tooth gem placement</w:t>
            </w:r>
          </w:p>
        </w:tc>
        <w:tc>
          <w:tcPr>
            <w:tcW w:type="dxa" w:w="2438"/>
            <w:vAlign w:val="center"/>
            <w:tcMar>
              <w:top w:w="75" w:type="dxa"/>
              <w:left w:w="75" w:type="dxa"/>
              <w:bottom w:w="75" w:type="dxa"/>
              <w:right w:w="75" w:type="dxa"/>
            </w:tcMar>
          </w:tcPr>
          <w:p>
            <w:pPr>
              <w:keepNext w:val="0"/>
              <w:spacing w:after="60" w:before="40"/>
            </w:pPr>
            <w:r>
              <w:rPr>
                <w:sz w:val="18"/>
              </w:rPr>
              <w:t>About 15-20 minutes</w:t>
            </w:r>
          </w:p>
        </w:tc>
        <w:tc>
          <w:tcPr>
            <w:tcW w:type="dxa" w:w="4706"/>
            <w:vAlign w:val="center"/>
            <w:tcMar>
              <w:top w:w="75" w:type="dxa"/>
              <w:left w:w="75" w:type="dxa"/>
              <w:bottom w:w="75" w:type="dxa"/>
              <w:right w:w="75" w:type="dxa"/>
            </w:tcMar>
          </w:tcPr>
          <w:p>
            <w:pPr>
              <w:keepNext w:val="0"/>
              <w:spacing w:after="60" w:before="40"/>
            </w:pPr>
            <w:r>
              <w:rPr>
                <w:sz w:val="18"/>
              </w:rPr>
              <w:t>Advisory estimate, reviewed for the patient.</w:t>
            </w:r>
          </w:p>
        </w:tc>
      </w:tr>
      <w:tr>
        <w:trPr>
          <w:cantSplit/>
        </w:trPr>
        <w:tc>
          <w:tcPr>
            <w:tcW w:type="dxa" w:w="2154"/>
            <w:vAlign w:val="center"/>
            <w:tcMar>
              <w:top w:w="75" w:type="dxa"/>
              <w:left w:w="75" w:type="dxa"/>
              <w:bottom w:w="75" w:type="dxa"/>
              <w:right w:w="75" w:type="dxa"/>
            </w:tcMar>
          </w:tcPr>
          <w:p>
            <w:pPr>
              <w:keepNext w:val="0"/>
              <w:spacing w:after="60" w:before="40"/>
            </w:pPr>
            <w:r>
              <w:rPr>
                <w:sz w:val="18"/>
              </w:rPr>
              <w:t>Filling</w:t>
            </w:r>
          </w:p>
        </w:tc>
        <w:tc>
          <w:tcPr>
            <w:tcW w:type="dxa" w:w="2438"/>
            <w:vAlign w:val="center"/>
            <w:tcMar>
              <w:top w:w="75" w:type="dxa"/>
              <w:left w:w="75" w:type="dxa"/>
              <w:bottom w:w="75" w:type="dxa"/>
              <w:right w:w="75" w:type="dxa"/>
            </w:tcMar>
          </w:tcPr>
          <w:p>
            <w:pPr>
              <w:keepNext w:val="0"/>
              <w:spacing w:after="60" w:before="40"/>
            </w:pPr>
            <w:r>
              <w:rPr>
                <w:sz w:val="18"/>
              </w:rPr>
              <w:t>About 30-60 minutes depending on teeth and site</w:t>
            </w:r>
          </w:p>
        </w:tc>
        <w:tc>
          <w:tcPr>
            <w:tcW w:type="dxa" w:w="4706"/>
            <w:vAlign w:val="center"/>
            <w:tcMar>
              <w:top w:w="75" w:type="dxa"/>
              <w:left w:w="75" w:type="dxa"/>
              <w:bottom w:w="75" w:type="dxa"/>
              <w:right w:w="75" w:type="dxa"/>
            </w:tcMar>
          </w:tcPr>
          <w:p>
            <w:pPr>
              <w:keepNext w:val="0"/>
              <w:spacing w:after="60" w:before="40"/>
            </w:pPr>
            <w:r>
              <w:rPr>
                <w:sz w:val="18"/>
              </w:rPr>
              <w:t>No fixed duration per tooth; dentist adjusts the attendance.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Whitening with preceding scaling</w:t>
            </w:r>
          </w:p>
        </w:tc>
        <w:tc>
          <w:tcPr>
            <w:tcW w:type="dxa" w:w="2438"/>
            <w:vAlign w:val="center"/>
            <w:tcMar>
              <w:top w:w="75" w:type="dxa"/>
              <w:left w:w="75" w:type="dxa"/>
              <w:bottom w:w="75" w:type="dxa"/>
              <w:right w:w="75" w:type="dxa"/>
            </w:tcMar>
          </w:tcPr>
          <w:p>
            <w:pPr>
              <w:keepNext w:val="0"/>
              <w:spacing w:after="60" w:before="40"/>
            </w:pPr>
            <w:r>
              <w:rPr>
                <w:sz w:val="18"/>
              </w:rPr>
              <w:t>About 60 minutes</w:t>
            </w:r>
          </w:p>
        </w:tc>
        <w:tc>
          <w:tcPr>
            <w:tcW w:type="dxa" w:w="4706"/>
            <w:vAlign w:val="center"/>
            <w:tcMar>
              <w:top w:w="75" w:type="dxa"/>
              <w:left w:w="75" w:type="dxa"/>
              <w:bottom w:w="75" w:type="dxa"/>
              <w:right w:w="75" w:type="dxa"/>
            </w:tcMar>
          </w:tcPr>
          <w:p>
            <w:pPr>
              <w:keepNext w:val="0"/>
              <w:spacing w:after="60" w:before="40"/>
            </w:pPr>
            <w:r>
              <w:rPr>
                <w:sz w:val="18"/>
              </w:rPr>
              <w:t>Record inclusion and actual work; avoid charging included components twice.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Endodontic treatment</w:t>
            </w:r>
          </w:p>
        </w:tc>
        <w:tc>
          <w:tcPr>
            <w:tcW w:type="dxa" w:w="2438"/>
            <w:vAlign w:val="center"/>
            <w:tcMar>
              <w:top w:w="75" w:type="dxa"/>
              <w:left w:w="75" w:type="dxa"/>
              <w:bottom w:w="75" w:type="dxa"/>
              <w:right w:w="75" w:type="dxa"/>
            </w:tcMar>
          </w:tcPr>
          <w:p>
            <w:pPr>
              <w:keepNext w:val="0"/>
              <w:spacing w:after="60" w:before="40"/>
            </w:pPr>
            <w:r>
              <w:rPr>
                <w:sz w:val="18"/>
              </w:rPr>
              <w:t>One or several sessions with variable duration</w:t>
            </w:r>
          </w:p>
        </w:tc>
        <w:tc>
          <w:tcPr>
            <w:tcW w:type="dxa" w:w="4706"/>
            <w:vAlign w:val="center"/>
            <w:tcMar>
              <w:top w:w="75" w:type="dxa"/>
              <w:left w:w="75" w:type="dxa"/>
              <w:bottom w:w="75" w:type="dxa"/>
              <w:right w:w="75" w:type="dxa"/>
            </w:tcMar>
          </w:tcPr>
          <w:p>
            <w:pPr>
              <w:keepNext w:val="0"/>
              <w:spacing w:after="60" w:before="40"/>
            </w:pPr>
            <w:r>
              <w:rPr>
                <w:sz w:val="18"/>
              </w:rPr>
              <w:t>No fixed number of visits or hard-coded return interval.</w:t>
            </w:r>
          </w:p>
        </w:tc>
      </w:tr>
    </w:tbl>
    <w:p>
      <w:pPr>
        <w:pStyle w:val="Heading2"/>
        <w:keepNext/>
      </w:pPr>
      <w:r>
        <w:rPr>
          <w:color w:val="000000"/>
        </w:rPr>
        <w:t>Operating observations and implementation decisions</w:t>
      </w:r>
    </w:p>
    <w:tbl>
      <w:tblPr>
        <w:tblW w:type="dxa" w:w="9298"/>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288"/>
        <w:gridCol w:w="4309"/>
      </w:tblGrid>
      <w:tr>
        <w:trPr>
          <w:tblHeader/>
          <w:cantSplit/>
        </w:trPr>
        <w:tc>
          <w:tcPr>
            <w:tcW w:type="dxa" w:w="1701"/>
            <w:vAlign w:val="center"/>
            <w:tcMar>
              <w:top w:w="75" w:type="dxa"/>
              <w:left w:w="75" w:type="dxa"/>
              <w:bottom w:w="75" w:type="dxa"/>
              <w:right w:w="75" w:type="dxa"/>
            </w:tcMar>
            <w:shd w:fill="E7EEF5"/>
          </w:tcPr>
          <w:p>
            <w:pPr>
              <w:keepNext w:val="0"/>
              <w:spacing w:after="60" w:before="40"/>
            </w:pPr>
            <w:r>
              <w:rPr>
                <w:b/>
                <w:color w:val="000000"/>
                <w:sz w:val="18"/>
              </w:rPr>
              <w:t>Area</w:t>
            </w:r>
          </w:p>
        </w:tc>
        <w:tc>
          <w:tcPr>
            <w:tcW w:type="dxa" w:w="3288"/>
            <w:vAlign w:val="center"/>
            <w:tcMar>
              <w:top w:w="75" w:type="dxa"/>
              <w:left w:w="75" w:type="dxa"/>
              <w:bottom w:w="75" w:type="dxa"/>
              <w:right w:w="75" w:type="dxa"/>
            </w:tcMar>
            <w:shd w:fill="E7EEF5"/>
          </w:tcPr>
          <w:p>
            <w:pPr>
              <w:keepNext w:val="0"/>
              <w:spacing w:after="60" w:before="40"/>
            </w:pPr>
            <w:r>
              <w:rPr>
                <w:b/>
                <w:color w:val="000000"/>
                <w:sz w:val="18"/>
              </w:rPr>
              <w:t>Interview observation</w:t>
            </w:r>
          </w:p>
        </w:tc>
        <w:tc>
          <w:tcPr>
            <w:tcW w:type="dxa" w:w="4309"/>
            <w:vAlign w:val="center"/>
            <w:tcMar>
              <w:top w:w="75" w:type="dxa"/>
              <w:left w:w="75" w:type="dxa"/>
              <w:bottom w:w="75" w:type="dxa"/>
              <w:right w:w="75" w:type="dxa"/>
            </w:tcMar>
            <w:shd w:fill="E7EEF5"/>
          </w:tcPr>
          <w:p>
            <w:pPr>
              <w:keepNext w:val="0"/>
              <w:spacing w:after="60" w:before="40"/>
            </w:pPr>
            <w:r>
              <w:rPr>
                <w:b/>
                <w:color w:val="000000"/>
                <w:sz w:val="18"/>
              </w:rPr>
              <w:t>DCMS decision</w:t>
            </w:r>
          </w:p>
        </w:tc>
      </w:tr>
      <w:tr>
        <w:trPr>
          <w:cantSplit/>
        </w:trPr>
        <w:tc>
          <w:tcPr>
            <w:tcW w:type="dxa" w:w="1701"/>
            <w:vAlign w:val="center"/>
            <w:tcMar>
              <w:top w:w="75" w:type="dxa"/>
              <w:left w:w="75" w:type="dxa"/>
              <w:bottom w:w="75" w:type="dxa"/>
              <w:right w:w="75" w:type="dxa"/>
            </w:tcMar>
          </w:tcPr>
          <w:p>
            <w:pPr>
              <w:keepNext w:val="0"/>
              <w:spacing w:after="60" w:before="40"/>
            </w:pPr>
            <w:r>
              <w:rPr>
                <w:sz w:val="18"/>
              </w:rPr>
              <w:t>Hours and chairs</w:t>
            </w:r>
          </w:p>
        </w:tc>
        <w:tc>
          <w:tcPr>
            <w:tcW w:type="dxa" w:w="3288"/>
            <w:vAlign w:val="center"/>
            <w:tcMar>
              <w:top w:w="75" w:type="dxa"/>
              <w:left w:w="75" w:type="dxa"/>
              <w:bottom w:w="75" w:type="dxa"/>
              <w:right w:w="75" w:type="dxa"/>
            </w:tcMar>
          </w:tcPr>
          <w:p>
            <w:pPr>
              <w:keepNext w:val="0"/>
              <w:spacing w:after="60" w:before="40"/>
            </w:pPr>
            <w:r>
              <w:rPr>
                <w:sz w:val="18"/>
              </w:rPr>
              <w:t>Reported hours 08:00-20:00. Three dental chairs confirmed by project user on 24 October 2026.</w:t>
            </w:r>
          </w:p>
        </w:tc>
        <w:tc>
          <w:tcPr>
            <w:tcW w:type="dxa" w:w="4309"/>
            <w:vAlign w:val="center"/>
            <w:tcMar>
              <w:top w:w="75" w:type="dxa"/>
              <w:left w:w="75" w:type="dxa"/>
              <w:bottom w:w="75" w:type="dxa"/>
              <w:right w:w="75" w:type="dxa"/>
            </w:tcMar>
          </w:tcPr>
          <w:p>
            <w:pPr>
              <w:keepNext w:val="0"/>
              <w:spacing w:after="60" w:before="40"/>
            </w:pPr>
            <w:r>
              <w:rPr>
                <w:sz w:val="18"/>
              </w:rPr>
              <w:t>Configure three individual chair records and actual employee work intervals. Availability may be lower when chairs or staff are busy; do not infer seven-day opening.</w:t>
            </w:r>
          </w:p>
        </w:tc>
      </w:tr>
      <w:tr>
        <w:trPr>
          <w:cantSplit/>
        </w:trPr>
        <w:tc>
          <w:tcPr>
            <w:tcW w:type="dxa" w:w="1701"/>
            <w:vAlign w:val="center"/>
            <w:tcMar>
              <w:top w:w="75" w:type="dxa"/>
              <w:left w:w="75" w:type="dxa"/>
              <w:bottom w:w="75" w:type="dxa"/>
              <w:right w:w="75" w:type="dxa"/>
            </w:tcMar>
          </w:tcPr>
          <w:p>
            <w:pPr>
              <w:keepNext w:val="0"/>
              <w:spacing w:after="60" w:before="40"/>
            </w:pPr>
            <w:r>
              <w:rPr>
                <w:sz w:val="18"/>
              </w:rPr>
              <w:t>Attendance</w:t>
            </w:r>
          </w:p>
        </w:tc>
        <w:tc>
          <w:tcPr>
            <w:tcW w:type="dxa" w:w="3288"/>
            <w:vAlign w:val="center"/>
            <w:tcMar>
              <w:top w:w="75" w:type="dxa"/>
              <w:left w:w="75" w:type="dxa"/>
              <w:bottom w:w="75" w:type="dxa"/>
              <w:right w:w="75" w:type="dxa"/>
            </w:tcMar>
          </w:tcPr>
          <w:p>
            <w:pPr>
              <w:keepNext w:val="0"/>
              <w:spacing w:after="60" w:before="40"/>
            </w:pPr>
            <w:r>
              <w:rPr>
                <w:sz w:val="18"/>
              </w:rPr>
              <w:t>Walk-ins can be seen when capacity permits</w:t>
            </w:r>
          </w:p>
        </w:tc>
        <w:tc>
          <w:tcPr>
            <w:tcW w:type="dxa" w:w="4309"/>
            <w:vAlign w:val="center"/>
            <w:tcMar>
              <w:top w:w="75" w:type="dxa"/>
              <w:left w:w="75" w:type="dxa"/>
              <w:bottom w:w="75" w:type="dxa"/>
              <w:right w:w="75" w:type="dxa"/>
            </w:tcMar>
          </w:tcPr>
          <w:p>
            <w:pPr>
              <w:keepNext w:val="0"/>
              <w:spacing w:after="60" w:before="40"/>
            </w:pPr>
            <w:r>
              <w:rPr>
                <w:sz w:val="18"/>
              </w:rPr>
              <w:t>Use the existing quick staff booking and check-in path; preserve actual arrival time.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Consent</w:t>
            </w:r>
          </w:p>
        </w:tc>
        <w:tc>
          <w:tcPr>
            <w:tcW w:type="dxa" w:w="3288"/>
            <w:vAlign w:val="center"/>
            <w:tcMar>
              <w:top w:w="75" w:type="dxa"/>
              <w:left w:w="75" w:type="dxa"/>
              <w:bottom w:w="75" w:type="dxa"/>
              <w:right w:w="75" w:type="dxa"/>
            </w:tcMar>
          </w:tcPr>
          <w:p>
            <w:pPr>
              <w:keepNext w:val="0"/>
              <w:spacing w:after="60" w:before="40"/>
            </w:pPr>
            <w:r>
              <w:rPr>
                <w:sz w:val="18"/>
              </w:rPr>
              <w:t>Patient agreement precedes treatment</w:t>
            </w:r>
          </w:p>
        </w:tc>
        <w:tc>
          <w:tcPr>
            <w:tcW w:type="dxa" w:w="4309"/>
            <w:vAlign w:val="center"/>
            <w:tcMar>
              <w:top w:w="75" w:type="dxa"/>
              <w:left w:w="75" w:type="dxa"/>
              <w:bottom w:w="75" w:type="dxa"/>
              <w:right w:w="75" w:type="dxa"/>
            </w:tcMar>
          </w:tcPr>
          <w:p>
            <w:pPr>
              <w:keepNext w:val="0"/>
              <w:spacing w:after="60" w:before="40"/>
            </w:pPr>
            <w:r>
              <w:rPr>
                <w:sz w:val="18"/>
              </w:rPr>
              <w:t>Record per-item decision and required current evidence; consultation-only outcome remains valid.</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Payment</w:t>
            </w:r>
          </w:p>
        </w:tc>
        <w:tc>
          <w:tcPr>
            <w:tcW w:type="dxa" w:w="3288"/>
            <w:vAlign w:val="center"/>
            <w:tcMar>
              <w:top w:w="75" w:type="dxa"/>
              <w:left w:w="75" w:type="dxa"/>
              <w:bottom w:w="75" w:type="dxa"/>
              <w:right w:w="75" w:type="dxa"/>
            </w:tcMar>
          </w:tcPr>
          <w:p>
            <w:pPr>
              <w:keepNext w:val="0"/>
              <w:spacing w:after="60" w:before="40"/>
            </w:pPr>
            <w:r>
              <w:rPr>
                <w:sz w:val="18"/>
              </w:rPr>
              <w:t>Deposits, installments and occasional debt</w:t>
            </w:r>
          </w:p>
        </w:tc>
        <w:tc>
          <w:tcPr>
            <w:tcW w:type="dxa" w:w="4309"/>
            <w:vAlign w:val="center"/>
            <w:tcMar>
              <w:top w:w="75" w:type="dxa"/>
              <w:left w:w="75" w:type="dxa"/>
              <w:bottom w:w="75" w:type="dxa"/>
              <w:right w:w="75" w:type="dxa"/>
            </w:tcMar>
          </w:tcPr>
          <w:p>
            <w:pPr>
              <w:keepNext w:val="0"/>
              <w:spacing w:after="60" w:before="40"/>
            </w:pPr>
            <w:r>
              <w:rPr>
                <w:sz w:val="18"/>
              </w:rPr>
              <w:t>Version agreed terms and authorized exceptions; no mandatory percentage or collection at every attendance.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Stock</w:t>
            </w:r>
          </w:p>
        </w:tc>
        <w:tc>
          <w:tcPr>
            <w:tcW w:type="dxa" w:w="3288"/>
            <w:vAlign w:val="center"/>
            <w:tcMar>
              <w:top w:w="75" w:type="dxa"/>
              <w:left w:w="75" w:type="dxa"/>
              <w:bottom w:w="75" w:type="dxa"/>
              <w:right w:w="75" w:type="dxa"/>
            </w:tcMar>
          </w:tcPr>
          <w:p>
            <w:pPr>
              <w:keepNext w:val="0"/>
              <w:spacing w:after="60" w:before="40"/>
            </w:pPr>
            <w:r>
              <w:rPr>
                <w:sz w:val="18"/>
              </w:rPr>
              <w:t>Internal drugs/materials checked visually today</w:t>
            </w:r>
          </w:p>
        </w:tc>
        <w:tc>
          <w:tcPr>
            <w:tcW w:type="dxa" w:w="4309"/>
            <w:vAlign w:val="center"/>
            <w:tcMar>
              <w:top w:w="75" w:type="dxa"/>
              <w:left w:w="75" w:type="dxa"/>
              <w:bottom w:w="75" w:type="dxa"/>
              <w:right w:w="75" w:type="dxa"/>
            </w:tcMar>
          </w:tcPr>
          <w:p>
            <w:pPr>
              <w:keepNext w:val="0"/>
              <w:spacing w:after="60" w:before="40"/>
            </w:pPr>
            <w:r>
              <w:rPr>
                <w:sz w:val="18"/>
              </w:rPr>
              <w:t>Explicit aggregate receipt/use/count and low-stock alerts; physical label/quality checks are staff operations; prescribed medicines are purchased outside.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Patient access</w:t>
            </w:r>
          </w:p>
        </w:tc>
        <w:tc>
          <w:tcPr>
            <w:tcW w:type="dxa" w:w="3288"/>
            <w:vAlign w:val="center"/>
            <w:tcMar>
              <w:top w:w="75" w:type="dxa"/>
              <w:left w:w="75" w:type="dxa"/>
              <w:bottom w:w="75" w:type="dxa"/>
              <w:right w:w="75" w:type="dxa"/>
            </w:tcMar>
          </w:tcPr>
          <w:p>
            <w:pPr>
              <w:keepNext w:val="0"/>
              <w:spacing w:after="60" w:before="40"/>
            </w:pPr>
            <w:r>
              <w:rPr>
                <w:sz w:val="18"/>
              </w:rPr>
              <w:t>Booking and viewing past services are desired</w:t>
            </w:r>
          </w:p>
        </w:tc>
        <w:tc>
          <w:tcPr>
            <w:tcW w:type="dxa" w:w="4309"/>
            <w:vAlign w:val="center"/>
            <w:tcMar>
              <w:top w:w="75" w:type="dxa"/>
              <w:left w:w="75" w:type="dxa"/>
              <w:bottom w:w="75" w:type="dxa"/>
              <w:right w:w="75" w:type="dxa"/>
            </w:tcMar>
          </w:tcPr>
          <w:p>
            <w:pPr>
              <w:keepNext w:val="0"/>
              <w:spacing w:after="60" w:before="40"/>
            </w:pPr>
            <w:r>
              <w:rPr>
                <w:sz w:val="18"/>
              </w:rPr>
              <w:t>Retain patient app and verified own-record linkage; no new relative-record access is inferred.</w:t>
            </w:r>
          </w:p>
        </w:tc>
      </w:tr>
    </w:tbl>
    <w:p>
      <w:pPr>
        <w:spacing w:before="80" w:after="80"/>
      </w:pPr>
      <w:r>
        <w:t>The project user confirmed the orthodontics description in interview part 3 on 24 October 2026. Retain it as supplied; patient-specific plans and follow-up remain dentist-entered.</w:t>
      </w:r>
    </w:p>
    <w:p>
      <w:pPr>
        <w:pStyle w:val="Heading2"/>
        <w:keepNext/>
      </w:pPr>
      <w:r>
        <w:rPr>
          <w:color w:val="000000"/>
        </w:rPr>
        <w:t>Items requiring clinic confirmation</w:t>
      </w:r>
    </w:p>
    <w:tbl>
      <w:tblPr>
        <w:tblW w:type="dxa" w:w="9866"/>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3650"/>
        <w:gridCol w:w="5566"/>
      </w:tblGrid>
      <w:tr>
        <w:trPr>
          <w:tblHeader/>
          <w:cantSplit/>
        </w:trPr>
        <w:tc>
          <w:tcPr>
            <w:tcW w:type="dxa" w:w="650"/>
            <w:vAlign w:val="center"/>
            <w:tcMar>
              <w:top w:w="75" w:type="dxa"/>
              <w:left w:w="75" w:type="dxa"/>
              <w:bottom w:w="75" w:type="dxa"/>
              <w:right w:w="75" w:type="dxa"/>
            </w:tcMar>
            <w:shd w:fill="E7EEF5"/>
          </w:tcPr>
          <w:p>
            <w:pPr>
              <w:keepNext w:val="0"/>
              <w:spacing w:after="60" w:before="40"/>
            </w:pPr>
            <w:r>
              <w:rPr>
                <w:b/>
                <w:color w:val="000000"/>
                <w:sz w:val="18"/>
              </w:rPr>
              <w:t>ID</w:t>
            </w:r>
          </w:p>
        </w:tc>
        <w:tc>
          <w:tcPr>
            <w:tcW w:type="dxa" w:w="3650"/>
            <w:vAlign w:val="center"/>
            <w:tcMar>
              <w:top w:w="75" w:type="dxa"/>
              <w:left w:w="75" w:type="dxa"/>
              <w:bottom w:w="75" w:type="dxa"/>
              <w:right w:w="75" w:type="dxa"/>
            </w:tcMar>
            <w:shd w:fill="E7EEF5"/>
          </w:tcPr>
          <w:p>
            <w:pPr>
              <w:keepNext w:val="0"/>
              <w:spacing w:after="60" w:before="40"/>
            </w:pPr>
            <w:r>
              <w:rPr>
                <w:b/>
                <w:color w:val="000000"/>
                <w:sz w:val="18"/>
              </w:rPr>
              <w:t>Question</w:t>
            </w:r>
          </w:p>
        </w:tc>
        <w:tc>
          <w:tcPr>
            <w:tcW w:type="dxa" w:w="5566"/>
            <w:vAlign w:val="center"/>
            <w:tcMar>
              <w:top w:w="75" w:type="dxa"/>
              <w:left w:w="75" w:type="dxa"/>
              <w:bottom w:w="75" w:type="dxa"/>
              <w:right w:w="75" w:type="dxa"/>
            </w:tcMar>
            <w:shd w:fill="E7EEF5"/>
          </w:tcPr>
          <w:p>
            <w:pPr>
              <w:keepNext w:val="0"/>
              <w:spacing w:after="60" w:before="40"/>
            </w:pPr>
            <w:r>
              <w:rPr>
                <w:b/>
                <w:color w:val="000000"/>
                <w:sz w:val="18"/>
              </w:rPr>
              <w:t>Behavior until confirmed</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Q01</w:t>
            </w:r>
          </w:p>
        </w:tc>
        <w:tc>
          <w:tcPr>
            <w:tcW w:type="dxa" w:w="3650"/>
            <w:vAlign w:val="center"/>
            <w:tcMar>
              <w:top w:w="75" w:type="dxa"/>
              <w:left w:w="75" w:type="dxa"/>
              <w:bottom w:w="75" w:type="dxa"/>
              <w:right w:w="75" w:type="dxa"/>
            </w:tcMar>
          </w:tcPr>
          <w:p>
            <w:pPr>
              <w:keepNext w:val="0"/>
              <w:spacing w:after="60" w:before="40"/>
            </w:pPr>
            <w:r>
              <w:rPr>
                <w:sz w:val="18"/>
              </w:rPr>
              <w:t>Confirm active services, full price list and who may approve case reductions</w:t>
            </w:r>
          </w:p>
        </w:tc>
        <w:tc>
          <w:tcPr>
            <w:tcW w:type="dxa" w:w="5566"/>
            <w:vAlign w:val="center"/>
            <w:tcMar>
              <w:top w:w="75" w:type="dxa"/>
              <w:left w:w="75" w:type="dxa"/>
              <w:bottom w:w="75" w:type="dxa"/>
              <w:right w:w="75" w:type="dxa"/>
            </w:tcMar>
          </w:tcPr>
          <w:p>
            <w:pPr>
              <w:keepNext w:val="0"/>
              <w:spacing w:after="60" w:before="40"/>
            </w:pPr>
            <w:r>
              <w:rPr>
                <w:sz w:val="18"/>
              </w:rPr>
              <w:t>Use authorized catalog and price grants; do not activate mentioned services automatically.</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Q03</w:t>
            </w:r>
          </w:p>
        </w:tc>
        <w:tc>
          <w:tcPr>
            <w:tcW w:type="dxa" w:w="3650"/>
            <w:vAlign w:val="center"/>
            <w:tcMar>
              <w:top w:w="75" w:type="dxa"/>
              <w:left w:w="75" w:type="dxa"/>
              <w:bottom w:w="75" w:type="dxa"/>
              <w:right w:w="75" w:type="dxa"/>
            </w:tcMar>
          </w:tcPr>
          <w:p>
            <w:pPr>
              <w:keepNext w:val="0"/>
              <w:spacing w:after="60" w:before="40"/>
            </w:pPr>
            <w:r>
              <w:rPr>
                <w:sz w:val="18"/>
              </w:rPr>
              <w:t>Confirm complex extraction and imaging</w:t>
            </w:r>
          </w:p>
        </w:tc>
        <w:tc>
          <w:tcPr>
            <w:tcW w:type="dxa" w:w="5566"/>
            <w:vAlign w:val="center"/>
            <w:tcMar>
              <w:top w:w="75" w:type="dxa"/>
              <w:left w:w="75" w:type="dxa"/>
              <w:bottom w:w="75" w:type="dxa"/>
              <w:right w:w="75" w:type="dxa"/>
            </w:tcMar>
          </w:tcPr>
          <w:p>
            <w:pPr>
              <w:keepNext w:val="0"/>
              <w:spacing w:after="60" w:before="40"/>
            </w:pPr>
            <w:r>
              <w:rPr>
                <w:sz w:val="18"/>
              </w:rPr>
              <w:t>Implant is confirmed on-site. Verify other capabilities; record referrals as needed.</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Q04</w:t>
            </w:r>
          </w:p>
        </w:tc>
        <w:tc>
          <w:tcPr>
            <w:tcW w:type="dxa" w:w="3650"/>
            <w:vAlign w:val="center"/>
            <w:tcMar>
              <w:top w:w="75" w:type="dxa"/>
              <w:left w:w="75" w:type="dxa"/>
              <w:bottom w:w="75" w:type="dxa"/>
              <w:right w:w="75" w:type="dxa"/>
            </w:tcMar>
          </w:tcPr>
          <w:p>
            <w:pPr>
              <w:keepNext w:val="0"/>
              <w:spacing w:after="60" w:before="40"/>
            </w:pPr>
            <w:r>
              <w:rPr>
                <w:sz w:val="18"/>
              </w:rPr>
              <w:t>Confirm staff, working days and turnover arrangements</w:t>
            </w:r>
          </w:p>
        </w:tc>
        <w:tc>
          <w:tcPr>
            <w:tcW w:type="dxa" w:w="5566"/>
            <w:vAlign w:val="center"/>
            <w:tcMar>
              <w:top w:w="75" w:type="dxa"/>
              <w:left w:w="75" w:type="dxa"/>
              <w:bottom w:w="75" w:type="dxa"/>
              <w:right w:w="75" w:type="dxa"/>
            </w:tcMar>
          </w:tcPr>
          <w:p>
            <w:pPr>
              <w:keepNext w:val="0"/>
              <w:spacing w:after="60" w:before="40"/>
            </w:pPr>
            <w:r>
              <w:rPr>
                <w:sz w:val="18"/>
              </w:rPr>
              <w:t>Three chairs are confirmed. Keep actual staff/shift configuration; no fixed cleaning interval or staggered multi-chair scheduling.</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Q05</w:t>
            </w:r>
          </w:p>
        </w:tc>
        <w:tc>
          <w:tcPr>
            <w:tcW w:type="dxa" w:w="3650"/>
            <w:vAlign w:val="center"/>
            <w:tcMar>
              <w:top w:w="75" w:type="dxa"/>
              <w:left w:w="75" w:type="dxa"/>
              <w:bottom w:w="75" w:type="dxa"/>
              <w:right w:w="75" w:type="dxa"/>
            </w:tcMar>
          </w:tcPr>
          <w:p>
            <w:pPr>
              <w:keepNext w:val="0"/>
              <w:spacing w:after="60" w:before="40"/>
            </w:pPr>
            <w:r>
              <w:rPr>
                <w:sz w:val="18"/>
              </w:rPr>
              <w:t>Confirm deposit exceptions, installment policy and warranty terms</w:t>
            </w:r>
          </w:p>
        </w:tc>
        <w:tc>
          <w:tcPr>
            <w:tcW w:type="dxa" w:w="5566"/>
            <w:vAlign w:val="center"/>
            <w:tcMar>
              <w:top w:w="75" w:type="dxa"/>
              <w:left w:w="75" w:type="dxa"/>
              <w:bottom w:w="75" w:type="dxa"/>
              <w:right w:w="75" w:type="dxa"/>
            </w:tcMar>
          </w:tcPr>
          <w:p>
            <w:pPr>
              <w:keepNext w:val="0"/>
              <w:spacing w:after="60" w:before="40"/>
            </w:pPr>
            <w:r>
              <w:rPr>
                <w:sz w:val="18"/>
              </w:rPr>
              <w:t>Require recorded agreement and authorization; no inferred percentages or universal exclusions.</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Q06</w:t>
            </w:r>
          </w:p>
        </w:tc>
        <w:tc>
          <w:tcPr>
            <w:tcW w:type="dxa" w:w="3650"/>
            <w:vAlign w:val="center"/>
            <w:tcMar>
              <w:top w:w="75" w:type="dxa"/>
              <w:left w:w="75" w:type="dxa"/>
              <w:bottom w:w="75" w:type="dxa"/>
              <w:right w:w="75" w:type="dxa"/>
            </w:tcMar>
          </w:tcPr>
          <w:p>
            <w:pPr>
              <w:keepNext w:val="0"/>
              <w:spacing w:after="60" w:before="40"/>
            </w:pPr>
            <w:r>
              <w:rPr>
                <w:sz w:val="18"/>
              </w:rPr>
              <w:t>Confirm reminder channel, provider, cost and patient contact process</w:t>
            </w:r>
          </w:p>
        </w:tc>
        <w:tc>
          <w:tcPr>
            <w:tcW w:type="dxa" w:w="5566"/>
            <w:vAlign w:val="center"/>
            <w:tcMar>
              <w:top w:w="75" w:type="dxa"/>
              <w:left w:w="75" w:type="dxa"/>
              <w:bottom w:w="75" w:type="dxa"/>
              <w:right w:w="75" w:type="dxa"/>
            </w:tcMar>
          </w:tcPr>
          <w:p>
            <w:pPr>
              <w:keepNext w:val="0"/>
              <w:spacing w:after="60" w:before="40"/>
            </w:pPr>
            <w:r>
              <w:rPr>
                <w:sz w:val="18"/>
              </w:rPr>
              <w:t>Track in-app/call tasks; external delivery only with an implemented adapter.</w:t>
            </w:r>
          </w:p>
        </w:tc>
      </w:tr>
      <w:tr>
        <w:trPr>
          <w:cantSplit/>
        </w:trPr>
        <w:tc>
          <w:tcPr>
            <w:tcW w:type="dxa" w:w="650"/>
            <w:vAlign w:val="center"/>
            <w:tcMar>
              <w:top w:w="75" w:type="dxa"/>
              <w:left w:w="75" w:type="dxa"/>
              <w:bottom w:w="75" w:type="dxa"/>
              <w:right w:w="75" w:type="dxa"/>
            </w:tcMar>
          </w:tcPr>
          <w:p>
            <w:pPr>
              <w:keepNext w:val="0"/>
              <w:spacing w:after="60" w:before="40"/>
            </w:pPr>
            <w:r>
              <w:rPr>
                <w:sz w:val="18"/>
              </w:rPr>
              <w:t>Q07</w:t>
            </w:r>
          </w:p>
        </w:tc>
        <w:tc>
          <w:tcPr>
            <w:tcW w:type="dxa" w:w="3650"/>
            <w:vAlign w:val="center"/>
            <w:tcMar>
              <w:top w:w="75" w:type="dxa"/>
              <w:left w:w="75" w:type="dxa"/>
              <w:bottom w:w="75" w:type="dxa"/>
              <w:right w:w="75" w:type="dxa"/>
            </w:tcMar>
          </w:tcPr>
          <w:p>
            <w:pPr>
              <w:keepNext w:val="0"/>
              <w:spacing w:after="60" w:before="40"/>
            </w:pPr>
            <w:r>
              <w:rPr>
                <w:sz w:val="18"/>
              </w:rPr>
              <w:t>Confirm medicine/material units and what cost data can actually be recorded</w:t>
            </w:r>
          </w:p>
        </w:tc>
        <w:tc>
          <w:tcPr>
            <w:tcW w:type="dxa" w:w="5566"/>
            <w:vAlign w:val="center"/>
            <w:tcMar>
              <w:top w:w="75" w:type="dxa"/>
              <w:left w:w="75" w:type="dxa"/>
              <w:bottom w:w="75" w:type="dxa"/>
              <w:right w:w="75" w:type="dxa"/>
            </w:tcMar>
          </w:tcPr>
          <w:p>
            <w:pPr>
              <w:keepNext w:val="0"/>
              <w:spacing w:after="60" w:before="40"/>
            </w:pPr>
            <w:r>
              <w:rPr>
                <w:sz w:val="18"/>
              </w:rPr>
              <w:t>No automatic fractional medicine use or complete-profit claim from missing costs.</w:t>
            </w:r>
          </w:p>
        </w:tc>
      </w:tr>
      <w:tr>
        <w:trPr>
          <w:cantSplit/>
        </w:trPr>
        <w:tc>
          <w:tcPr>
            <w:tcW w:type="dxa" w:w="650"/>
            <w:vAlign w:val="center"/>
            <w:tcMar>
              <w:top w:w="75" w:type="dxa"/>
              <w:bottom w:w="75" w:type="dxa"/>
              <w:left w:w="75" w:type="dxa"/>
              <w:right w:w="75" w:type="dxa"/>
            </w:tcMar>
          </w:tcPr>
          <w:p>
            <w:pPr>
              <w:keepNext w:val="0"/>
              <w:spacing w:after="60" w:before="40"/>
            </w:pPr>
            <w:r>
              <w:rPr>
                <w:sz w:val="18"/>
              </w:rPr>
              <w:t>Q08</w:t>
            </w:r>
          </w:p>
        </w:tc>
        <w:tc>
          <w:tcPr>
            <w:tcW w:type="dxa" w:w="3650"/>
            <w:vAlign w:val="center"/>
            <w:tcMar>
              <w:top w:w="75" w:type="dxa"/>
              <w:bottom w:w="75" w:type="dxa"/>
              <w:left w:w="75" w:type="dxa"/>
              <w:right w:w="75" w:type="dxa"/>
            </w:tcMar>
          </w:tcPr>
          <w:p>
            <w:pPr>
              <w:keepNext w:val="0"/>
              <w:spacing w:after="60" w:before="40"/>
            </w:pPr>
            <w:r>
              <w:rPr>
                <w:sz w:val="18"/>
              </w:rPr>
              <w:t>Confirm package charge recognition and change or early-stop settlement</w:t>
            </w:r>
          </w:p>
        </w:tc>
        <w:tc>
          <w:tcPr>
            <w:tcW w:type="dxa" w:w="5566"/>
            <w:vAlign w:val="center"/>
            <w:tcMar>
              <w:top w:w="75" w:type="dxa"/>
              <w:bottom w:w="75" w:type="dxa"/>
              <w:left w:w="75" w:type="dxa"/>
              <w:right w:w="75" w:type="dxa"/>
            </w:tcMar>
          </w:tcPr>
          <w:p>
            <w:pPr>
              <w:keepNext w:val="0"/>
              <w:spacing w:after="60" w:before="40"/>
            </w:pPr>
            <w:r>
              <w:rPr>
                <w:sz w:val="18"/>
              </w:rPr>
              <w:t>Before package posting, approve actual trigger events, bounded amounts, included later work and early-stop adjustment terms for the applicable package. The illustrative 26 October numbers are not clinic policy approval. No equal-per-session split or entire-plan charge by inference; clear single-service sources can proceed.</w:t>
            </w:r>
          </w:p>
        </w:tc>
      </w:tr>
    </w:tbl>
    <w:p>
      <w:pPr>
        <w:pStyle w:val="Heading1"/>
        <w:keepNext/>
      </w:pPr>
      <w:r>
        <w:t>14 Treatment and payment examples and source evidence</w:t>
      </w:r>
    </w:p>
    <w:p>
      <w:pPr/>
      <w:r>
        <w:t>The user requested the oDental-style dossier workflow on 26 October 2026 and its integration into this original specification. Observed UI evidence is cataloged in section 8 of the screen companion. Rules, calculations and security controls are DCMS decisions; hidden oDental behavior was not established. The examples below are synthetic and not a clinical protocol or approved clinic package/tax policy.</w:t>
      </w:r>
    </w:p>
    <w:p>
      <w:pPr>
        <w:pStyle w:val="Heading1"/>
        <w:keepNext/>
      </w:pPr>
      <w:r>
        <w:t>Single service estimate actual and two collections</w:t>
      </w:r>
    </w:p>
    <w:p>
      <w:pPr/>
      <w:r>
        <w:t>Illustrative no-tax example: plan A 600000 less an approved 40000 reduction, plan B 0, estimate net 560000. Actual fee A is 560000; B becomes 500000 after recorded additional agreement/revision, giving actual net 1060000. Retain the original estimate/version and the reason for the difference. Collection one 560000 allocates to A; collection two 500000 to B. Result: two receipts, paid 1060000, due 0. If only 300000 is received/allocated to A instead, A due 260000 plus B due 500000 equals total due 760000.</w:t>
      </w:r>
    </w:p>
    <w:p>
      <w:pPr>
        <w:pStyle w:val="Heading1"/>
        <w:keepNext/>
      </w:pPr>
      <w:r>
        <w:t>Package advance and allocation example</w:t>
      </w:r>
    </w:p>
    <w:p>
      <w:pPr/>
      <w:r>
        <w:t>Illustrative package gross 6000000 less 600000 reduction gives net 5400000. Only after applicable Q08 terms are approved may explicit fee events of 2000000 and 3400000 be posted; three or more clinical attendances do not repeat these fees. Payment due dates do not establish fee events. Additional covered repeat care records real evidence without new commercial quantity or a second package charge.</w:t>
      </w:r>
    </w:p>
    <w:p>
      <w:pPr/>
      <w:r>
        <w:t>Receive 1000000 advance before performance: confirmed funds/unused advance 1000000, fee 0 and due 0. After a valid 2000000 fee posts, due is 2000000 and advance remains 1000000 until explicit allocation. Apply the existing advance: due becomes 1000000 and available advance 0; no new collection or receipt. Receive another 1500000: allocate 1000000 and retain 500000 as explicitly acknowledged purpose-linked advance. Never show negative debt or count unused advance as performed-service value.</w:t>
      </w:r>
    </w:p>
    <w:p>
      <w:pPr>
        <w:pStyle w:val="Heading1"/>
        <w:keepNext/>
      </w:pPr>
      <w:r>
        <w:t>Integration and validation boundary</w:t>
      </w:r>
    </w:p>
    <w:p>
      <w:pPr/>
      <w:r>
        <w:t>Use the same dossier/item/activity/fee/collection/allocation/receipt domains and backend grants; a new workspace is not a second ledger. Source APIs and concrete paths must be aligned with existing implementation before coding. Formula and ledger tests prove invariants; isolated PostgreSQL API tests prove transaction/ownership/retry; mock UI proves forms; real API browser reload proves persistence and totals. This edit changes documentation only and records no runtime completion, migration or operational-data change.</w:t>
      </w:r>
    </w:p>
    <w:sectPr w:rsidR="00FC693F" w:rsidRPr="0006063C" w:rsidSect="00034616">
      <w:footerReference w:type="default" r:id="rId9"/>
      <w:head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Use Case Business Rule and Message Specification</dc:title>
  <dc:subject>Coherent clinic workflows and patient application specification</dc:subject>
  <dc:creator>DCMS project</dc:creator>
  <cp:keywords/>
  <dc:description>Workflow aligned revision 25 October 2026</dc:description>
  <cp:lastModifiedBy/>
  <cp:revision>1</cp:revision>
  <dcterms:created xsi:type="dcterms:W3CDTF">2013-12-23T23:15:00Z</dcterms:created>
  <dcterms:modified xsi:type="dcterms:W3CDTF">2013-12-23T23:15:00Z</dcterms:modified>
  <cp:category/>
  <cp:version>2.4</cp:version>
</cp:coreProperties>
</file>