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D2F94" w14:textId="7C50D03D" w:rsidR="00560E92" w:rsidRDefault="00560E92" w:rsidP="00560E9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z w:val="36"/>
          <w:szCs w:val="36"/>
        </w:rPr>
      </w:pPr>
      <w:r w:rsidRPr="00560E92">
        <w:rPr>
          <w:rFonts w:hint="eastAsia"/>
          <w:b/>
          <w:bCs/>
          <w:sz w:val="36"/>
          <w:szCs w:val="36"/>
        </w:rPr>
        <w:t>环境配置</w:t>
      </w:r>
    </w:p>
    <w:p w14:paraId="30EE609E" w14:textId="47D5AF63" w:rsidR="00560E92" w:rsidRDefault="00560E92" w:rsidP="00560E92">
      <w:pPr>
        <w:ind w:firstLineChars="200" w:firstLine="420"/>
        <w:rPr>
          <w:rFonts w:hint="eastAsia"/>
        </w:rPr>
      </w:pPr>
      <w:r>
        <w:rPr>
          <w:rFonts w:hint="eastAsia"/>
        </w:rPr>
        <w:t>确保自己安装opengl相关环境，如未安装，可使用vs自带的nuget包安装管理，为当前项目下安装一个freeglut。</w:t>
      </w:r>
    </w:p>
    <w:p w14:paraId="74EF9043" w14:textId="4B369520" w:rsidR="00560E92" w:rsidRDefault="00560E92" w:rsidP="00560E92">
      <w:pPr>
        <w:ind w:firstLineChars="200" w:firstLine="420"/>
        <w:rPr>
          <w:rFonts w:hint="eastAsia"/>
        </w:rPr>
      </w:pPr>
      <w:r w:rsidRPr="00560E92">
        <w:rPr>
          <w:noProof/>
        </w:rPr>
        <w:drawing>
          <wp:inline distT="0" distB="0" distL="0" distR="0" wp14:anchorId="0803CFAF" wp14:editId="7D75C752">
            <wp:extent cx="4485190" cy="2580631"/>
            <wp:effectExtent l="0" t="0" r="0" b="0"/>
            <wp:docPr id="75735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5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9367" cy="258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BBA4" w14:textId="08FBDA1F" w:rsidR="00F603C3" w:rsidRDefault="00F603C3" w:rsidP="00560E92">
      <w:pPr>
        <w:ind w:firstLineChars="200" w:firstLine="420"/>
        <w:rPr>
          <w:rFonts w:hint="eastAsia"/>
        </w:rPr>
      </w:pPr>
      <w:r>
        <w:rPr>
          <w:rFonts w:hint="eastAsia"/>
        </w:rPr>
        <w:t>保证项目下的openmp开关是开的</w:t>
      </w:r>
    </w:p>
    <w:p w14:paraId="27CBBF9C" w14:textId="6049EED4" w:rsidR="00F603C3" w:rsidRPr="00F603C3" w:rsidRDefault="00F603C3" w:rsidP="00560E92">
      <w:pPr>
        <w:ind w:firstLineChars="200" w:firstLine="420"/>
        <w:rPr>
          <w:rFonts w:hint="eastAsia"/>
          <w:b/>
          <w:bCs/>
        </w:rPr>
      </w:pPr>
      <w:r>
        <w:rPr>
          <w:rFonts w:hint="eastAsia"/>
          <w:noProof/>
        </w:rPr>
        <w:drawing>
          <wp:inline distT="0" distB="0" distL="0" distR="0" wp14:anchorId="7CB189A4" wp14:editId="1C09E153">
            <wp:extent cx="5274310" cy="3648710"/>
            <wp:effectExtent l="0" t="0" r="2540" b="8890"/>
            <wp:docPr id="159000357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643B7" w14:textId="46F6713F" w:rsidR="00560E92" w:rsidRPr="00560E92" w:rsidRDefault="00560E92" w:rsidP="00560E9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z w:val="36"/>
          <w:szCs w:val="36"/>
        </w:rPr>
      </w:pPr>
      <w:r w:rsidRPr="00560E92">
        <w:rPr>
          <w:rFonts w:hint="eastAsia"/>
          <w:b/>
          <w:bCs/>
          <w:sz w:val="36"/>
          <w:szCs w:val="36"/>
        </w:rPr>
        <w:t>使用说明</w:t>
      </w:r>
    </w:p>
    <w:p w14:paraId="623FDC61" w14:textId="0076B002" w:rsidR="00560E92" w:rsidRDefault="00560E92" w:rsidP="00560E92">
      <w:pPr>
        <w:ind w:firstLineChars="200" w:firstLine="420"/>
      </w:pPr>
      <w:r>
        <w:rPr>
          <w:rFonts w:hint="eastAsia"/>
        </w:rPr>
        <w:t>1.加载obj模型部分，由两个控制obj模型的加载，一个是objcount的储存，更改需要显示的obj模型数量，一个是Body 类的body[]数组，储存着加载的obj模型。</w:t>
      </w:r>
    </w:p>
    <w:p w14:paraId="3E76854A" w14:textId="6F4C12EB" w:rsidR="00E02EF6" w:rsidRPr="004F0B98" w:rsidRDefault="004F0B98" w:rsidP="00560E92">
      <w:pPr>
        <w:ind w:firstLineChars="200" w:firstLine="420"/>
        <w:rPr>
          <w:rFonts w:hint="eastAsia"/>
        </w:rPr>
      </w:pPr>
      <w:r>
        <w:rPr>
          <w:rFonts w:hint="eastAsia"/>
        </w:rPr>
        <w:t>加载模型前先把模型的对应地址改成自己电脑上的模型地址</w:t>
      </w:r>
    </w:p>
    <w:p w14:paraId="1EAF6C53" w14:textId="77777777" w:rsidR="004F0B98" w:rsidRDefault="00F603C3" w:rsidP="00560E92">
      <w:pPr>
        <w:ind w:left="360"/>
      </w:pPr>
      <w:r w:rsidRPr="00F603C3">
        <w:rPr>
          <w:noProof/>
        </w:rPr>
        <w:drawing>
          <wp:inline distT="0" distB="0" distL="0" distR="0" wp14:anchorId="106829D5" wp14:editId="38905721">
            <wp:extent cx="1468538" cy="202557"/>
            <wp:effectExtent l="0" t="0" r="0" b="7620"/>
            <wp:docPr id="333132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32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3345" cy="20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1623" w14:textId="06D4BDD0" w:rsidR="00560E92" w:rsidRDefault="004F0B98" w:rsidP="00560E92">
      <w:pPr>
        <w:ind w:left="360"/>
        <w:rPr>
          <w:rFonts w:hint="eastAsia"/>
        </w:rPr>
      </w:pPr>
      <w:r w:rsidRPr="004F0B98">
        <w:lastRenderedPageBreak/>
        <w:drawing>
          <wp:inline distT="0" distB="0" distL="0" distR="0" wp14:anchorId="2A828977" wp14:editId="7481156D">
            <wp:extent cx="5274310" cy="911225"/>
            <wp:effectExtent l="0" t="0" r="2540" b="3175"/>
            <wp:docPr id="1351176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76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3C3" w:rsidRPr="00F603C3">
        <w:rPr>
          <w:noProof/>
        </w:rPr>
        <w:drawing>
          <wp:inline distT="0" distB="0" distL="0" distR="0" wp14:anchorId="56681041" wp14:editId="4AB2C479">
            <wp:extent cx="4811276" cy="1290577"/>
            <wp:effectExtent l="0" t="0" r="8890" b="5080"/>
            <wp:docPr id="2703180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180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002" cy="129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93CE" w14:textId="18A5DBAE" w:rsidR="00F603C3" w:rsidRDefault="00F603C3" w:rsidP="00560E92">
      <w:pPr>
        <w:ind w:left="360"/>
        <w:rPr>
          <w:rFonts w:hint="eastAsia"/>
        </w:rPr>
      </w:pPr>
      <w:r>
        <w:rPr>
          <w:rFonts w:hint="eastAsia"/>
        </w:rPr>
        <w:t>记得换模型时更改obj的序号（默认为康奈尔box的模型）</w:t>
      </w:r>
    </w:p>
    <w:p w14:paraId="6ED6DA77" w14:textId="447B102C" w:rsidR="00F603C3" w:rsidRDefault="00DD0ECB" w:rsidP="00DD0ECB">
      <w:pPr>
        <w:rPr>
          <w:rFonts w:hint="eastAsia"/>
        </w:rPr>
      </w:pPr>
      <w:r>
        <w:rPr>
          <w:rFonts w:hint="eastAsia"/>
        </w:rPr>
        <w:t>2.</w:t>
      </w:r>
      <w:r w:rsidR="00F603C3">
        <w:rPr>
          <w:rFonts w:hint="eastAsia"/>
        </w:rPr>
        <w:t>提升SSP，越高渲染效果越好，但时间也越久</w:t>
      </w:r>
    </w:p>
    <w:p w14:paraId="70096E9E" w14:textId="2DD7B6E8" w:rsidR="00F603C3" w:rsidRDefault="00F603C3" w:rsidP="00F603C3">
      <w:pPr>
        <w:pStyle w:val="a3"/>
        <w:ind w:left="360" w:firstLineChars="0" w:firstLine="0"/>
        <w:rPr>
          <w:rFonts w:hint="eastAsia"/>
        </w:rPr>
      </w:pPr>
      <w:r w:rsidRPr="00F603C3">
        <w:rPr>
          <w:noProof/>
        </w:rPr>
        <w:drawing>
          <wp:inline distT="0" distB="0" distL="0" distR="0" wp14:anchorId="4790BBF8" wp14:editId="13CC1BA3">
            <wp:extent cx="5274310" cy="861695"/>
            <wp:effectExtent l="0" t="0" r="2540" b="0"/>
            <wp:docPr id="626282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82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BE25" w14:textId="1D3750A5" w:rsidR="00DD0ECB" w:rsidRDefault="00DD0ECB" w:rsidP="00DD0ECB">
      <w:pPr>
        <w:rPr>
          <w:rFonts w:hint="eastAsia"/>
        </w:rPr>
      </w:pPr>
      <w:r>
        <w:rPr>
          <w:rFonts w:hint="eastAsia"/>
        </w:rPr>
        <w:t>3.更改材质，现有6种材质，若要更改某个物体的材质，只需在load_obj中更改</w:t>
      </w:r>
    </w:p>
    <w:p w14:paraId="7F07A505" w14:textId="293C5882" w:rsidR="00DD0ECB" w:rsidRPr="00DD0ECB" w:rsidRDefault="00DD0ECB" w:rsidP="00DD0ECB">
      <w:pPr>
        <w:rPr>
          <w:rFonts w:hint="eastAsia"/>
        </w:rPr>
      </w:pPr>
      <w:r w:rsidRPr="00DD0ECB">
        <w:rPr>
          <w:noProof/>
        </w:rPr>
        <w:drawing>
          <wp:inline distT="0" distB="0" distL="0" distR="0" wp14:anchorId="0B1C2AC1" wp14:editId="1B410BC6">
            <wp:extent cx="3310359" cy="3096337"/>
            <wp:effectExtent l="0" t="0" r="4445" b="8890"/>
            <wp:docPr id="447961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61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247" cy="309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ECB" w:rsidRPr="00DD0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5242A"/>
    <w:multiLevelType w:val="hybridMultilevel"/>
    <w:tmpl w:val="DE96D0EE"/>
    <w:lvl w:ilvl="0" w:tplc="6B82C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42232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D4"/>
    <w:rsid w:val="00011BD4"/>
    <w:rsid w:val="00404FAF"/>
    <w:rsid w:val="004F0B98"/>
    <w:rsid w:val="00560E92"/>
    <w:rsid w:val="00894599"/>
    <w:rsid w:val="00C54875"/>
    <w:rsid w:val="00CD5A08"/>
    <w:rsid w:val="00DD0ECB"/>
    <w:rsid w:val="00E02EF6"/>
    <w:rsid w:val="00F6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8B8F"/>
  <w15:chartTrackingRefBased/>
  <w15:docId w15:val="{F86AC695-5E38-4825-ACD8-019884CB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0E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0E9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60E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菜 小</dc:creator>
  <cp:keywords/>
  <dc:description/>
  <cp:lastModifiedBy>菜 小</cp:lastModifiedBy>
  <cp:revision>5</cp:revision>
  <dcterms:created xsi:type="dcterms:W3CDTF">2025-01-03T03:09:00Z</dcterms:created>
  <dcterms:modified xsi:type="dcterms:W3CDTF">2025-01-03T03:57:00Z</dcterms:modified>
</cp:coreProperties>
</file>