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qobub6t1rfz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C1 — System Context (tóm lược)</w:t>
      </w:r>
    </w:p>
    <w:p w:rsidR="00000000" w:rsidDel="00000000" w:rsidP="00000000" w:rsidRDefault="00000000" w:rsidRPr="00000000" w14:paraId="0000000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Hệ thống Thư viện Trực tuyến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cho phép:</w:t>
        <w:br w:type="textWrapping"/>
      </w:r>
    </w:p>
    <w:p w:rsidR="00000000" w:rsidDel="00000000" w:rsidP="00000000" w:rsidRDefault="00000000" w:rsidRPr="00000000" w14:paraId="0000000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Người dùng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mượn sách, gia hạn, trả sách, xem tình trạng mượn.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Thủ thư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quản lý đầu sách &amp; bản sao, theo dõi phiếu mượn, xử lý trả sách.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Payment Provider (bên thứ ba)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thu phí trễ hạn, gửi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webhook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xác nhận.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Kênh tương tác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Người dùng/Thủ thư truy cập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Web App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Web App gọi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Payment Provider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và nhận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webhook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5qw1144alfkc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C2 — Container Diagram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Web App (REST + UI)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Xử lý toàn bộ use case: quản lý kho (Books/BookCopies), mượn–gia hạn–trả (Loans), tính &amp; thu phí trễ.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Expose APIs/UI; có endpoint nhận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webhook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từ Payment.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Database (quan hệ, ví dụ PostgreSQL)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Lưu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books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book_copies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loans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payments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(tùy)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audit_logs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Payment Provider (external)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thu tiền 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webhook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kết quả (success/failed).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Luồng chính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Web App ⇄ DB cho mọi thao tác.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Web App → Payment (thu phí trễ) → Payment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Webhook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Web App.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gmveen5v0mul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C3 — Component Diagram (bên trong Web App)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Chỉ 3 component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đúng phạm vi bài: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Inventory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Borrow/Return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Payments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Không có component khác.</w:t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Inventory (Quản lý kho)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Quản lý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Book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(metadata) &amp;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BookCopy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(bản sao).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Chức năng: thêm/sửa/xóa đầu sách, thêm/xóa bản sao; cập nhật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CopyStatus ∈ {AVAILABLE, ON_LOAN, LOST, MAINTENANCE}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access: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BooksRepository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BookCopiesRepository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Borrow/Return (Mượn/Trả)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Chức năng: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createLoan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(mượn),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renewLoan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(gia hạn),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returnBook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(trả).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Ensure: một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BookCopy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tại 1 thời điểm có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≤ 1 Loan ACTIVE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access: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LoansRepository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(+ dùng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BookCopiesRepository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để lock/release copy).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Dùng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LateFeePolicy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để tính phí trễ khi trả.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Payments (Thanh toán phí trễ)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Chức năng: tạo yêu cầu thu phí trễ, gọi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Payment 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nhận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webhook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xác nhận.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access: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PaymentsRepository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9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Tích hợp: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PaymentAdapter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(HTTP client) và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WebhookController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(xác thực + idempotent).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Giao tiếp giữa 3 component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Borrow/Return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dùng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Inventory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(qua repo) để khóa/nhả copy khi mượn/trả.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Borrow/Return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gọi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Payments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khi có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lateFee &gt; 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Không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có event bus; gọi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đồng bộ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qua services/repositories và giao dịch DB.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xhvvtaxobgii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C4 — Code/Implementation (chi tiết lớp &amp; ràng buộc)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q6q62wj2twh8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1) Inventory (Classes)</w:t>
      </w:r>
    </w:p>
    <w:p w:rsidR="00000000" w:rsidDel="00000000" w:rsidP="00000000" w:rsidRDefault="00000000" w:rsidRPr="00000000" w14:paraId="00000027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Entities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 { id: BookId, title, author, category, description }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BookCopy { id: CopyId, bookId: BookId, status: CopyStatus }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Enums/VO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CopyStatus = { AVAILABLE, ON_LOAN, LOST, MAINTENANCE }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CopyId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(VO)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Repositories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BooksRepository: add/edit/delete/findById/search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BookCopiesRepository: add/remove/findById/setStatus, lockCopy(copyId), releaseCopy(copyId)</w:t>
        <w:br w:type="textWrapping"/>
      </w:r>
    </w:p>
    <w:p w:rsidR="00000000" w:rsidDel="00000000" w:rsidP="00000000" w:rsidRDefault="00000000" w:rsidRPr="00000000" w14:paraId="00000030">
      <w:pPr>
        <w:numPr>
          <w:ilvl w:val="2"/>
          <w:numId w:val="24"/>
        </w:numPr>
        <w:spacing w:after="24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lockCopy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thực hiện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... FOR UPDATE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trong transaction.</w:t>
        <w:br w:type="textWrapping"/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1m0djralipdn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2) Borrow/Return (Classes)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Entity/Aggregate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Loan { id: LoanId, readerId, copyId, borrowedAt, dueDate, returnedAt?, status: LoanStatus, renewCount }</w:t>
        <w:br w:type="textWrapping"/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markBorrowed(at, due)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renew(newDue)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markReturned(at)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isOverdue(at)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LoanStatus = { ACTIVE, RETURNED, OVERDUE }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ReturnReceipt { id, loanId, returnedAt, lateFee: Money, paymentRef? }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Money { amount: decimal, currency 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(VO, bất biến)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Policies (Domain Service)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LateFeePolicy.compute(dueDate, returnedAt): Money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RenewRules.canRenew(currentDue, now, renewCount, hasReservation): boolean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(tùy chọn)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Repositories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LoansRepository: save(loan), findById(loanId), findActiveByCopy(copyId)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Application Service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BorrowService</w:t>
        <w:br w:type="textWrapping"/>
      </w:r>
    </w:p>
    <w:p w:rsidR="00000000" w:rsidDel="00000000" w:rsidP="00000000" w:rsidRDefault="00000000" w:rsidRPr="00000000" w14:paraId="0000003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createLoan(readerId, copyId, dueDate): LoanDTO</w:t>
        <w:br w:type="textWrapping"/>
      </w:r>
    </w:p>
    <w:p w:rsidR="00000000" w:rsidDel="00000000" w:rsidP="00000000" w:rsidRDefault="00000000" w:rsidRPr="00000000" w14:paraId="00000040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TX: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lockCopy(copyId)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kiểm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AVAILABLE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tạo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Loan(ACTIVE)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setStatus(ON_LOAN)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commit.</w:t>
        <w:br w:type="textWrapping"/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renewLoan(loanId, newDueDate): LoanDTO</w:t>
        <w:br w:type="textWrapping"/>
      </w:r>
    </w:p>
    <w:p w:rsidR="00000000" w:rsidDel="00000000" w:rsidP="00000000" w:rsidRDefault="00000000" w:rsidRPr="00000000" w14:paraId="00000042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Kiểm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RenewRules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cập nhật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dueDate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&amp;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renewCount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returnBook(loanId, returnedAt): ReturnReceiptDTO</w:t>
        <w:br w:type="textWrapping"/>
      </w:r>
    </w:p>
    <w:p w:rsidR="00000000" w:rsidDel="00000000" w:rsidP="00000000" w:rsidRDefault="00000000" w:rsidRPr="00000000" w14:paraId="00000044">
      <w:pPr>
        <w:numPr>
          <w:ilvl w:val="3"/>
          <w:numId w:val="1"/>
        </w:numPr>
        <w:spacing w:after="240" w:before="0" w:beforeAutospacing="0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Tính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lateFee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mark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releaseCopy(copyId)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nếu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lateFee&gt;0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gọi Payments.</w:t>
        <w:br w:type="textWrapping"/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qc1gnkfjwnjd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3) Payments (Classes)</w:t>
      </w:r>
    </w:p>
    <w:p w:rsidR="00000000" w:rsidDel="00000000" w:rsidP="00000000" w:rsidRDefault="00000000" w:rsidRPr="00000000" w14:paraId="00000046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Entities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PaymentRecord { id, loanId?, readerId, amount: Money, currency, status, providerTxnId?, createdAt }</w:t>
        <w:br w:type="textWrapping"/>
      </w:r>
    </w:p>
    <w:p w:rsidR="00000000" w:rsidDel="00000000" w:rsidP="00000000" w:rsidRDefault="00000000" w:rsidRPr="00000000" w14:paraId="00000048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status ∈ { PENDING, SUCCEEDED, FAILED }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Ports/Adapters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PaymentPort.charge(readerId, amount: Money, reason, idempotencyKey): PaymentResult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PaymentAdapter (HTTP)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hiện thực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PaymentPort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WebhookController.handle(payload, signature)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D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chữ ký;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idempotent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providerTxnId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cập nhật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PaymentRecord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Repository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2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PaymentsRepository: save(record), findByProviderTxnId(id)</w:t>
        <w:br w:type="textWrapping"/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u3ii438jg4yo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4) DTOs &amp; Endpoints (tối thiểu)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Borrow/Return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 /loans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 readerId, copyId, dueDate }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LoanDTO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 /loans/{id}/renew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 newDueDate }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LoanDTO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 /loans/{id}/return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 returnedAt }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ReturnReceiptDTO { lateFee, paymentRef? }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Inventory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 /books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PUT /books/{id}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/books/{id}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 /books/{id}/copies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/copies/{id}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PATCH /copies/{id}/status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Payments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(internal)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 /payments/webhook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(được Payment gọi)</w:t>
        <w:br w:type="textWrapping"/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ec4kiumhs0ib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5) Ràng buộc dữ liệu &amp; giao dịch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Schema gợi ý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books(id PK, title, author, category, description)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book_copies(id PK, book_id FK, status CHECK IN (...))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loans(id PK, reader_id, copy_id FK, borrowed_at, due_date, returned_at?, status CHECK IN (...), version)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payments(id PK, loan_id FK?, reader_id, amount, currency, status, provider_txn_id UNIQUE, created_at)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Invariants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Một copy chỉ có 1 loan ACTIVE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unique partial index trên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loans(copy_id) WHERE status='ACTIVE'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dueDate ≥ borrowedAt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returnedAt ≥ borrowedAt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Transactions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“khóa/nhả copy” + “tạo/cập nhật loan” phải chung một TX.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Optimistic lock bằng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loans.version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(ngăn ghi đè).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Idempotency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X-Idempotency-Key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 /loans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provider_txn_id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(unique) cho webhook.</w:t>
        <w:br w:type="textWrapping"/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mdtvrl5zksow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6) Luồng xử lý (rút gọn)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Mượn (CreateLoan)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TX: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lockCopy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check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AVAILABLE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Loan.ACTIVE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setStatus(ON_LOAN)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commit.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Trả (ReturnBook)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Tính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lateFee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Loan.RETURNED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releaseCopy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nếu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fee&gt;0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PaymentPort.charge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chờ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webhook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cập nhật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paymentRef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s561f1vkb2q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7) Kiểm thử &amp; chất lượng (tối thiểu)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LateFeePolicy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Loan.isOverdue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BorrowService.create/return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happy &amp; edge cases.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Integration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TX giữ/nhả copy; unique index ACTIVE; webhook idempotent.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E2E</w:t>
      </w:r>
      <w:r w:rsidDel="00000000" w:rsidR="00000000" w:rsidRPr="00000000">
        <w:rPr>
          <w:rFonts w:ascii="Caudex" w:cs="Caudex" w:eastAsia="Caudex" w:hAnsi="Caudex"/>
          <w:sz w:val="24"/>
          <w:szCs w:val="24"/>
          <w:rtl w:val="0"/>
        </w:rPr>
        <w:t xml:space="preserve">: mượn → gia hạn → trả (có/không phí) → nhận webhook.</w:t>
      </w:r>
    </w:p>
    <w:p w:rsidR="00000000" w:rsidDel="00000000" w:rsidP="00000000" w:rsidRDefault="00000000" w:rsidRPr="00000000" w14:paraId="00000070">
      <w:pPr>
        <w:pStyle w:val="Heading1"/>
        <w:spacing w:after="240" w:before="240" w:lineRule="auto"/>
        <w:rPr>
          <w:sz w:val="30"/>
          <w:szCs w:val="30"/>
        </w:rPr>
      </w:pPr>
      <w:bookmarkStart w:colFirst="0" w:colLast="0" w:name="_t9nsbgke9e92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spacing w:after="240" w:before="240" w:lineRule="auto"/>
        <w:rPr>
          <w:b w:val="1"/>
          <w:bCs w:val="1"/>
          <w:sz w:val="30"/>
          <w:szCs w:val="30"/>
        </w:rPr>
      </w:pPr>
      <w:bookmarkStart w:colFirst="0" w:colLast="0" w:name="_79dcebp6n3b2" w:id="12"/>
      <w:bookmarkEnd w:id="1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Các quyết định thiết kế chính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stdknxfi7um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1) Monolith thay vì microservices</w:t>
      </w:r>
    </w:p>
    <w:p w:rsidR="00000000" w:rsidDel="00000000" w:rsidP="00000000" w:rsidRDefault="00000000" w:rsidRPr="00000000" w14:paraId="00000073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Quyết định: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Dùng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Web App monolith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tách rõ 3 khối nghiệp vụ (Inventory, Borrow/Return, Payments) trong cùng tiến trình.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Vì sao: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Bài toán vừa/nhỏ, team ít người; đơn giản hoá deploy/quan sát; giao dịch DB xuyên khối dễ bảo toàn tính nhất quán.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Đánh đổi: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Biên giới runtime chưa tách được độc lập; scale theo “cục”.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Hệ quả: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Tổ chức code theo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layer + package by feature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giữ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ràng buộc phụ thuộc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rõ ràng; có thể tách dịch vụ sau này.</w:t>
        <w:br w:type="textWrapping"/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czgxta4wyery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2) SPA cho UI người dùng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Quyết định: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Front-end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(React/Vue) + REST API.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Vì sao: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Luồng tương tác dày (search, mượn, gia hạn) cần phản hồi mượt; tái sử dụng API cho Mobile nếu cần.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Đánh đổi: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SEO kém hơn SSR, bundle nặng nếu tối ưu kém.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Hệ quả: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Dùng code-splitting, caching, skeleton UI; SEO cho trang công khai (nếu có) qua prerender/SSR từng phần.</w:t>
        <w:br w:type="textWrapping"/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4nikedp77vm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3) Tách Web và Mobile (khi cần)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Quyết định: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Giai đoạn đầu chỉ Web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Mobile tách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khi có nhu cầu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(native/cross-platform) nhưng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dùng chung 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Vì sao: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Tập trung hoàn thiện nghiệp vụ; tránh phân tán nguồn lực sớm.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Đánh đổi: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Chưa có trải nghiệm native ban đầu.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Hệ quả: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Thiết kế API “mobile-friendly” (stateless, pagination, lỗi rõ ràng) để mở rộng sau.</w:t>
        <w:br w:type="textWrapping"/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5a5zkbb3ug2b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4) REST thay vì GraphQL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Quyết định: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cho toàn bộ use case.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Vì sao: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Dễ hiểu, tooling phong phú; phù hợp CRUD + tác vụ command mượn/trả.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Đánh đổi: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Over/under-fetching ở vài màn hình.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Hệ quả: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Chuẩn hoá resource, phiên bản hoá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/v1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trả lỗi theo RFC 7807 (problem+json).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iv9zj9d8p7ik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5) JWT stateless thay cho session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Quyết định: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JWT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(HS256/RS256) mang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userId/role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Vì sao: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Phù hợp đa client (SPA/Mobile), scale web theo chiều ngang, không cần sticky session.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Đánh đổi: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Thu hồi token khó hơn session.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Hệ quả: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TTL ngắn + refresh token (nếu cần), denylist/tokenVersion khi khóa tài khoản/đổi mật khẩu.</w:t>
        <w:br w:type="textWrapping"/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qchds3jgps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6) Mô hình copy-based cho kho</w:t>
      </w:r>
    </w:p>
    <w:p w:rsidR="00000000" w:rsidDel="00000000" w:rsidP="00000000" w:rsidRDefault="00000000" w:rsidRPr="00000000" w14:paraId="0000008C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Quyết định: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Quản lý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BookCopy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(bản sao) thay vì chỉ “đầu sách”.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Vì sao: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Tránh race mượn; bám sát thực tế thư viện.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Đánh đổi: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Nhiều bảng/logic hơn.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Hệ quả: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Bảng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book_copies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trạng thái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AVAILABLE|ON_LOAN|…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API cập nhật trạng thái khi mượn/trả.</w:t>
        <w:br w:type="textWrapping"/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noyqm9squbf6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7) Tính nhất quán khi mượn: SELECT FOR UPDATE + unique partial index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Quyết định: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Trong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transaction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lockCopy(copyId)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 ràng buộc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 loan ACTIVE / copy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Vì sao: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Ngăn 2 người mượn cùng 1 bản sao.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Đánh đổi: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Khả năng lock contention giờ cao điểm.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Hệ quả: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Index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loans(copy_id) WHERE status='ACTIVE'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tối ưu TX ngắn, retry có backoff.</w:t>
        <w:br w:type="textWrapping"/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5jdfmwd1hhny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8) Chính sách phí trễ là Domain Service cấu hình được</w:t>
      </w:r>
    </w:p>
    <w:p w:rsidR="00000000" w:rsidDel="00000000" w:rsidP="00000000" w:rsidRDefault="00000000" w:rsidRPr="00000000" w14:paraId="00000096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Quyết định: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LateFeePolicy.compute(due, returned) → Money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Vì sao: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Dễ thay đổi theo quy định thư viện (mức phí, trần, làm tròn).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Đánh đổi: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Cần test nhiều biên.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Hệ quả: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Nạp từ config/DB; unit test ma trận ngày-giờ/đơn vị tiền tệ.</w:t>
        <w:br w:type="textWrapping"/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jexkzzaw553z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9) Thanh toán qua Payment Provider + Webhook (idempotent)</w:t>
      </w:r>
    </w:p>
    <w:p w:rsidR="00000000" w:rsidDel="00000000" w:rsidP="00000000" w:rsidRDefault="00000000" w:rsidRPr="00000000" w14:paraId="0000009B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Quyết định: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Thu phí trễ bằng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HTTP charge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nhận kết quả qua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webhook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Vì sao: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Chuẩn công nghiệp; xử lý retry/out-of-order.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Đánh đổi: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Tăng độ phức tạp bảo mật (chữ ký), đồng bộ trạng thái.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Hệ quả: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X-Idempotency-Key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khi charge;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provider_txn_id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unique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verify chữ ký webhook; upsert theo txn_id.</w:t>
        <w:br w:type="textWrapping"/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m9vxh39ju7y7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10) PostgreSQL cho dữ liệu quan hệ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Quyết định: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PostgreSQL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với ràng buộc/enum/index nâng cao.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Vì sao: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partial index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CITEXT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(email),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FOR UPDATE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Đánh đổi: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Cần DBA cơ bản.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Hệ quả: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Migration có version; chỉ số: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loans(copy_id,status)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payments(provider_txn_id)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d8z13e13g5c7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11) Read model nhanh cho số lượng khả dụng</w:t>
      </w:r>
    </w:p>
    <w:p w:rsidR="00000000" w:rsidDel="00000000" w:rsidP="00000000" w:rsidRDefault="00000000" w:rsidRPr="00000000" w14:paraId="000000A5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Quyết định: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View/Materialized view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book_availability_view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Vì sao: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Trang danh sách/chi tiết cần số khả dụng nhanh; giảm join phức tạp.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Đánh đổi: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Đồng bộ view/projection.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Hệ quả: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Refresh theo lịch/trigger; SLA “eventual consistency” vài giây là chấp nhận được.</w:t>
        <w:br w:type="textWrapping"/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nmtsne48wusi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12) Không dùng Event Bus nội bộ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Quyết định: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Giao tiếp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đồng bộ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trong Web App (service/repo).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Vì sao: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Bài toán không yêu cầu EDA; giảm độ phức tạp vận hành.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Đánh đổi: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Ghép nối chặt hơn về thời gian chạy.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Hệ quả: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Giữ biên giới code rõ; có thể nâng cấp lên EDA nếu tách dịch vụ sau này.</w:t>
        <w:br w:type="textWrapping"/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ud8b8ya8s9mt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13) Idempotency &amp; retry ở các điểm nhạy cảm</w:t>
      </w:r>
    </w:p>
    <w:p w:rsidR="00000000" w:rsidDel="00000000" w:rsidP="00000000" w:rsidRDefault="00000000" w:rsidRPr="00000000" w14:paraId="000000AF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Quyết định: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Idempotent cho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POST /loans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&amp; webhook Payment.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Vì sao: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Người dùng double-click, network retry, webhook gọi lại.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Đánh đổi: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Lưu “dấu vết” request/txn.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Hệ quả: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Bảng/khóa idempotency; mọi handler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nhận dạng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&amp; bỏ qua lặp.</w:t>
        <w:br w:type="textWrapping"/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6stm0fd11owj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14) Logging/Tracing theo correlationId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Quyết định: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Gắn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correlationId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xuyên request → DB → webhook.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Vì sao: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Điều tra sự cố end-to-end.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Đánh đổi: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Kỷ luật log.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Hệ quả: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Chuẩn log JSON; dashboard truy vấn theo correlationId, userId, loanId, provider_txn_id.</w:t>
        <w:br w:type="textWrapping"/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ec7xspwvromc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15) Chiến lược test &amp; chất lượng</w:t>
      </w:r>
    </w:p>
    <w:p w:rsidR="00000000" w:rsidDel="00000000" w:rsidP="00000000" w:rsidRDefault="00000000" w:rsidRPr="00000000" w14:paraId="000000B9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Quyết định:</w:t>
      </w:r>
      <w:r w:rsidDel="00000000" w:rsidR="00000000" w:rsidRPr="00000000">
        <w:rPr>
          <w:rFonts w:ascii="Caudex" w:cs="Caudex" w:eastAsia="Caudex" w:hAnsi="Caudex"/>
          <w:sz w:val="24"/>
          <w:szCs w:val="24"/>
          <w:rtl w:val="0"/>
        </w:rPr>
        <w:t xml:space="preserve"> Unit (policy, entity), Integration (TX/lock/index), E2E (mượn→gia hạn→trả→webhook).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Vì sao: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Bảo vệ bất biến quan trọng &amp; happy/edge path.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Đánh đổi: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Thời gian chạy CI.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Hệ quả: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Test ma trận thời gian; sandbox payment; dữ liệu seed.</w:t>
      </w:r>
    </w:p>
    <w:p w:rsidR="00000000" w:rsidDel="00000000" w:rsidP="00000000" w:rsidRDefault="00000000" w:rsidRPr="00000000" w14:paraId="000000B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Roboto Mono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  <w:font w:name="Nova Mono">
    <w:embedRegular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11" Type="http://schemas.openxmlformats.org/officeDocument/2006/relationships/font" Target="fonts/RobotoMono-boldItalic.ttf"/><Relationship Id="rId10" Type="http://schemas.openxmlformats.org/officeDocument/2006/relationships/font" Target="fonts/RobotoMono-italic.ttf"/><Relationship Id="rId12" Type="http://schemas.openxmlformats.org/officeDocument/2006/relationships/font" Target="fonts/NovaMono-regular.ttf"/><Relationship Id="rId9" Type="http://schemas.openxmlformats.org/officeDocument/2006/relationships/font" Target="fonts/RobotoMono-bold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Relationship Id="rId8" Type="http://schemas.openxmlformats.org/officeDocument/2006/relationships/font" Target="fonts/Roboto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