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8C6239"/>
          <w:sz w:val="28"/>
        </w:rPr>
        <w:t>BÁO CÁO PHÂN TÍCH &amp; THIẾT KẾ CHI TIẾT HỆ THỐNG</w:t>
      </w:r>
    </w:p>
    <w:p>
      <w:pPr>
        <w:spacing w:before="300" w:after="300"/>
        <w:jc w:val="center"/>
      </w:pPr>
      <w:r>
        <w:rPr>
          <w:b/>
          <w:color w:val="1B365D"/>
          <w:sz w:val="44"/>
        </w:rPr>
        <w:t>THE ARCHIVIST (GOM AI)</w:t>
        <w:br/>
        <w:t>HỆ THỐNG GIÁM ĐỊNH GỐM SỨ MỸ THUẬT ĐA ĐẠI LÝ TOÀN CẦU</w:t>
      </w:r>
    </w:p>
    <w:p>
      <w:pPr>
        <w:spacing w:after="2400"/>
        <w:jc w:val="center"/>
      </w:pPr>
      <w:r>
        <w:rPr>
          <w:i/>
          <w:color w:val="555555"/>
          <w:sz w:val="22"/>
        </w:rPr>
        <w:t>Tài liệu hỗ trợ chuẩn bị nội dung và bố cục thiết kế Slide thuyết trình báo cáo dự án</w:t>
        <w:br/>
        <w:t>Tích hợp Trí tuệ Nhân tạo đa chuyên gia, quét ảnh Google Lens song song và Đồng bộ đa nền tảng</w:t>
      </w:r>
    </w:p>
    <w:p>
      <w:pPr>
        <w:spacing w:after="120"/>
        <w:ind w:left="1728"/>
        <w:jc w:val="left"/>
      </w:pPr>
      <w:r>
        <w:rPr>
          <w:b/>
        </w:rPr>
        <w:t xml:space="preserve">• Hệ sinh thái Quad-Core: </w:t>
      </w:r>
      <w:r>
        <w:t>GOM-AI (FastAPI) | GOM-API (Laravel) | GOM-WEB (React Vite) | GOM-APP (Flutter)</w:t>
        <w:br/>
      </w:r>
      <w:r>
        <w:rPr>
          <w:b/>
        </w:rPr>
        <w:t xml:space="preserve">• Quy trình AI độc bản: </w:t>
      </w:r>
      <w:r>
        <w:t>Multi-Agent Debate (GPT + Groq + Gemini) &amp; Google Lens Parallel Search</w:t>
        <w:br/>
      </w:r>
      <w:r>
        <w:rPr>
          <w:b/>
        </w:rPr>
        <w:t xml:space="preserve">• Thanh toán tự động: </w:t>
      </w:r>
      <w:r>
        <w:t>VNPay Sandbox Gateway &amp; VietQR</w:t>
        <w:br/>
      </w:r>
      <w:r>
        <w:rPr>
          <w:b/>
        </w:rPr>
        <w:t xml:space="preserve">• Môi trường Cloud: </w:t>
      </w:r>
      <w:r>
        <w:t>Vercel, Azure App Service, Azure Blob Storage, Browserless.io</w:t>
      </w:r>
    </w:p>
    <w:p>
      <w:r>
        <w:br w:type="page"/>
      </w:r>
    </w:p>
    <w:p>
      <w:pPr>
        <w:keepNext/>
        <w:spacing w:before="480" w:after="240"/>
        <w:pBdr>
          <w:bottom w:val="single" w:sz="6" w:space="4" w:color="8C6239"/>
        </w:pBdr>
      </w:pPr>
      <w:r>
        <w:rPr>
          <w:b/>
          <w:color w:val="1B365D"/>
          <w:sz w:val="32"/>
        </w:rPr>
        <w:t>BẢN ĐỒ PHÂN CHIA NỘI DUNG SLIDE THUYẾT TRÌNH</w:t>
      </w:r>
    </w:p>
    <w:p>
      <w:r>
        <w:t>Tài liệu này được biên soạn đầy đủ và chi tiết nhất để người sử dụng có thể chuyển hóa trực tiếp thành một bài thuyết trình báo cáo chuyên nghiệp. Dưới đây là sơ đồ gợi ý bố cục 10 Slide: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val="clear" w:color="auto" w:fill="1B365D"/>
            <w:tcMar>
              <w:top w:w="120" w:type="dxa"/>
              <w:bottom w:w="120" w:type="dxa"/>
              <w:left w:w="150" w:type="dxa"/>
              <w:right w:w="150" w:type="dxa"/>
            </w:tcMar>
          </w:tcPr>
          <w:p>
            <w:pPr>
              <w:jc w:val="center"/>
            </w:pPr>
            <w:r>
              <w:rPr>
                <w:b/>
                <w:color w:val="FFFFFF"/>
              </w:rPr>
              <w:t>Số Slide &amp; Tiêu đề</w:t>
            </w:r>
          </w:p>
        </w:tc>
        <w:tc>
          <w:tcPr>
            <w:tcW w:type="dxa" w:w="3120"/>
            <w:shd w:val="clear" w:color="auto" w:fill="1B365D"/>
            <w:tcMar>
              <w:top w:w="120" w:type="dxa"/>
              <w:bottom w:w="120" w:type="dxa"/>
              <w:left w:w="150" w:type="dxa"/>
              <w:right w:w="150" w:type="dxa"/>
            </w:tcMar>
          </w:tcPr>
          <w:p>
            <w:pPr>
              <w:jc w:val="center"/>
            </w:pPr>
            <w:r>
              <w:rPr>
                <w:b/>
                <w:color w:val="FFFFFF"/>
              </w:rPr>
              <w:t>Nội dung trình bày chi tiết</w:t>
            </w:r>
          </w:p>
        </w:tc>
        <w:tc>
          <w:tcPr>
            <w:tcW w:type="dxa" w:w="3120"/>
            <w:shd w:val="clear" w:color="auto" w:fill="1B365D"/>
            <w:tcMar>
              <w:top w:w="120" w:type="dxa"/>
              <w:bottom w:w="120" w:type="dxa"/>
              <w:left w:w="150" w:type="dxa"/>
              <w:right w:w="150" w:type="dxa"/>
            </w:tcMar>
          </w:tcPr>
          <w:p>
            <w:pPr>
              <w:jc w:val="center"/>
            </w:pPr>
            <w:r>
              <w:rPr>
                <w:b/>
                <w:color w:val="FFFFFF"/>
              </w:rPr>
              <w:t>Gợi ý hình ảnh minh họa / Visuals</w:t>
            </w:r>
          </w:p>
        </w:tc>
      </w:tr>
      <w:tr>
        <w:tc>
          <w:tcPr>
            <w:tcW w:type="dxa" w:w="3120"/>
            <w:tcMar>
              <w:top w:w="80" w:type="dxa"/>
              <w:bottom w:w="80" w:type="dxa"/>
              <w:left w:w="120" w:type="dxa"/>
              <w:right w:w="120" w:type="dxa"/>
            </w:tcMar>
            <w:vAlign w:val="center"/>
          </w:tcPr>
          <w:p>
            <w:r>
              <w:rPr>
                <w:b/>
                <w:color w:val="8C6239"/>
              </w:rPr>
              <w:t>Slide 1: Trang tiêu đề chính</w:t>
            </w:r>
          </w:p>
        </w:tc>
        <w:tc>
          <w:tcPr>
            <w:tcW w:type="dxa" w:w="3120"/>
            <w:tcMar>
              <w:top w:w="80" w:type="dxa"/>
              <w:bottom w:w="80" w:type="dxa"/>
              <w:left w:w="120" w:type="dxa"/>
              <w:right w:w="120" w:type="dxa"/>
            </w:tcMar>
            <w:vAlign w:val="center"/>
          </w:tcPr>
          <w:p>
            <w:r>
              <w:t>Giới thiệu tên dự án 'The Archivist (GOM AI)', phân hệ công nghệ chính, thông tin thành viên thực hiện.</w:t>
            </w:r>
          </w:p>
        </w:tc>
        <w:tc>
          <w:tcPr>
            <w:tcW w:type="dxa" w:w="3120"/>
            <w:tcMar>
              <w:top w:w="80" w:type="dxa"/>
              <w:bottom w:w="80" w:type="dxa"/>
              <w:left w:w="120" w:type="dxa"/>
              <w:right w:w="120" w:type="dxa"/>
            </w:tcMar>
            <w:vAlign w:val="center"/>
          </w:tcPr>
          <w:p>
            <w:r>
              <w:t>Sử dụng hình ảnh chiếc bình gốm cổ kèm biểu tượng mạng lưới AI kết nối.</w:t>
            </w:r>
          </w:p>
        </w:tc>
      </w:tr>
      <w:tr>
        <w:tc>
          <w:tcPr>
            <w:tcW w:type="dxa" w:w="3120"/>
            <w:tcMar>
              <w:top w:w="80" w:type="dxa"/>
              <w:bottom w:w="80" w:type="dxa"/>
              <w:left w:w="120" w:type="dxa"/>
              <w:right w:w="120" w:type="dxa"/>
            </w:tcMar>
            <w:vAlign w:val="center"/>
          </w:tcPr>
          <w:p>
            <w:r>
              <w:rPr>
                <w:b/>
                <w:color w:val="8C6239"/>
              </w:rPr>
              <w:t>Slide 2: Đặt vấn đề &amp; Sự cần thiết</w:t>
            </w:r>
          </w:p>
        </w:tc>
        <w:tc>
          <w:tcPr>
            <w:tcW w:type="dxa" w:w="3120"/>
            <w:tcMar>
              <w:top w:w="80" w:type="dxa"/>
              <w:bottom w:w="80" w:type="dxa"/>
              <w:left w:w="120" w:type="dxa"/>
              <w:right w:w="120" w:type="dxa"/>
            </w:tcMar>
            <w:vAlign w:val="center"/>
          </w:tcPr>
          <w:p>
            <w:r>
              <w:t>Phân tích hạn chế của giám định gốm sứ thủ công (chi phí cao, phụ thuộc chuyên gia khan hiếm, dễ sai số cảm tính). Lý do cần ứng dụng AI và Google Lens.</w:t>
            </w:r>
          </w:p>
        </w:tc>
        <w:tc>
          <w:tcPr>
            <w:tcW w:type="dxa" w:w="3120"/>
            <w:tcMar>
              <w:top w:w="80" w:type="dxa"/>
              <w:bottom w:w="80" w:type="dxa"/>
              <w:left w:w="120" w:type="dxa"/>
              <w:right w:w="120" w:type="dxa"/>
            </w:tcMar>
            <w:vAlign w:val="center"/>
          </w:tcPr>
          <w:p>
            <w:r>
              <w:t>Biểu đồ so sánh thời gian và độ chính xác giữa phương pháp truyền thống vs. công nghệ.</w:t>
            </w:r>
          </w:p>
        </w:tc>
      </w:tr>
      <w:tr>
        <w:tc>
          <w:tcPr>
            <w:tcW w:type="dxa" w:w="3120"/>
            <w:tcMar>
              <w:top w:w="80" w:type="dxa"/>
              <w:bottom w:w="80" w:type="dxa"/>
              <w:left w:w="120" w:type="dxa"/>
              <w:right w:w="120" w:type="dxa"/>
            </w:tcMar>
            <w:vAlign w:val="center"/>
          </w:tcPr>
          <w:p>
            <w:r>
              <w:rPr>
                <w:b/>
                <w:color w:val="8C6239"/>
              </w:rPr>
              <w:t>Slide 3: Hệ sinh thái Quad-Core (4 nhân)</w:t>
            </w:r>
          </w:p>
        </w:tc>
        <w:tc>
          <w:tcPr>
            <w:tcW w:type="dxa" w:w="3120"/>
            <w:tcMar>
              <w:top w:w="80" w:type="dxa"/>
              <w:bottom w:w="80" w:type="dxa"/>
              <w:left w:w="120" w:type="dxa"/>
              <w:right w:w="120" w:type="dxa"/>
            </w:tcMar>
            <w:vAlign w:val="center"/>
          </w:tcPr>
          <w:p>
            <w:r>
              <w:t>Tổng quan 4 thành phần: GOM-AI (AI Engine), GOM-API (Laravel), GOM-WEB (React Admin), GOM-APP (Flutter Mobile App) tạo nên giải pháp hoàn chỉnh.</w:t>
            </w:r>
          </w:p>
        </w:tc>
        <w:tc>
          <w:tcPr>
            <w:tcW w:type="dxa" w:w="3120"/>
            <w:tcMar>
              <w:top w:w="80" w:type="dxa"/>
              <w:bottom w:w="80" w:type="dxa"/>
              <w:left w:w="120" w:type="dxa"/>
              <w:right w:w="120" w:type="dxa"/>
            </w:tcMar>
            <w:vAlign w:val="center"/>
          </w:tcPr>
          <w:p>
            <w:r>
              <w:t>Sơ đồ khối 4 khối tròn kết nối đồng bộ xoay quanh cơ sở dữ liệu tập trung.</w:t>
            </w:r>
          </w:p>
        </w:tc>
      </w:tr>
      <w:tr>
        <w:tc>
          <w:tcPr>
            <w:tcW w:type="dxa" w:w="3120"/>
            <w:tcMar>
              <w:top w:w="80" w:type="dxa"/>
              <w:bottom w:w="80" w:type="dxa"/>
              <w:left w:w="120" w:type="dxa"/>
              <w:right w:w="120" w:type="dxa"/>
            </w:tcMar>
            <w:vAlign w:val="center"/>
          </w:tcPr>
          <w:p>
            <w:r>
              <w:rPr>
                <w:b/>
                <w:color w:val="8C6239"/>
              </w:rPr>
              <w:t>Slide 4: Quy trình AI Tranh biện Độc bản</w:t>
            </w:r>
          </w:p>
        </w:tc>
        <w:tc>
          <w:tcPr>
            <w:tcW w:type="dxa" w:w="3120"/>
            <w:tcMar>
              <w:top w:w="80" w:type="dxa"/>
              <w:bottom w:w="80" w:type="dxa"/>
              <w:left w:w="120" w:type="dxa"/>
              <w:right w:w="120" w:type="dxa"/>
            </w:tcMar>
            <w:vAlign w:val="center"/>
          </w:tcPr>
          <w:p>
            <w:r>
              <w:t>Chi tiết luồng hoạt động từ lúc chụp ảnh hiện vật -&gt; Phân tích thị giác -&gt; Quét tìm kiếm song song Google Lens -&gt; Tranh biện -&gt; Phán quyết tối hậu.</w:t>
            </w:r>
          </w:p>
        </w:tc>
        <w:tc>
          <w:tcPr>
            <w:tcW w:type="dxa" w:w="3120"/>
            <w:tcMar>
              <w:top w:w="80" w:type="dxa"/>
              <w:bottom w:w="80" w:type="dxa"/>
              <w:left w:w="120" w:type="dxa"/>
              <w:right w:w="120" w:type="dxa"/>
            </w:tcMar>
            <w:vAlign w:val="center"/>
          </w:tcPr>
          <w:p>
            <w:r>
              <w:t>Sơ đồ quy trình (Workflow diagram) hiển thị các bước đi tuần tự từ trái sang phải.</w:t>
            </w:r>
          </w:p>
        </w:tc>
      </w:tr>
      <w:tr>
        <w:tc>
          <w:tcPr>
            <w:tcW w:type="dxa" w:w="3120"/>
            <w:tcMar>
              <w:top w:w="80" w:type="dxa"/>
              <w:bottom w:w="80" w:type="dxa"/>
              <w:left w:w="120" w:type="dxa"/>
              <w:right w:w="120" w:type="dxa"/>
            </w:tcMar>
            <w:vAlign w:val="center"/>
          </w:tcPr>
          <w:p>
            <w:r>
              <w:rPr>
                <w:b/>
                <w:color w:val="8C6239"/>
              </w:rPr>
              <w:t>Slide 5: Hội đồng AI chuyên gia</w:t>
            </w:r>
          </w:p>
        </w:tc>
        <w:tc>
          <w:tcPr>
            <w:tcW w:type="dxa" w:w="3120"/>
            <w:tcMar>
              <w:top w:w="80" w:type="dxa"/>
              <w:bottom w:w="80" w:type="dxa"/>
              <w:left w:w="120" w:type="dxa"/>
              <w:right w:w="120" w:type="dxa"/>
            </w:tcMar>
            <w:vAlign w:val="center"/>
          </w:tcPr>
          <w:p>
            <w:r>
              <w:t>Nêu chi tiết 3 chuyên gia AI chuyên môn sâu: Lịch sử gốm (GPT), Chất men &amp; hình thái (Grok), Mỹ thuật toàn cầu (Gemini) cùng Trọng tài phán quyết.</w:t>
            </w:r>
          </w:p>
        </w:tc>
        <w:tc>
          <w:tcPr>
            <w:tcW w:type="dxa" w:w="3120"/>
            <w:tcMar>
              <w:top w:w="80" w:type="dxa"/>
              <w:bottom w:w="80" w:type="dxa"/>
              <w:left w:w="120" w:type="dxa"/>
              <w:right w:w="120" w:type="dxa"/>
            </w:tcMar>
            <w:vAlign w:val="center"/>
          </w:tcPr>
          <w:p>
            <w:r>
              <w:t>Bảng so sánh nhiệm vụ và thế mạnh công nghệ của từng Agent AI.</w:t>
            </w:r>
          </w:p>
        </w:tc>
      </w:tr>
      <w:tr>
        <w:tc>
          <w:tcPr>
            <w:tcW w:type="dxa" w:w="3120"/>
            <w:tcMar>
              <w:top w:w="80" w:type="dxa"/>
              <w:bottom w:w="80" w:type="dxa"/>
              <w:left w:w="120" w:type="dxa"/>
              <w:right w:w="120" w:type="dxa"/>
            </w:tcMar>
            <w:vAlign w:val="center"/>
          </w:tcPr>
          <w:p>
            <w:r>
              <w:rPr>
                <w:b/>
                <w:color w:val="8C6239"/>
              </w:rPr>
              <w:t>Slide 6: Phân hệ di động &amp; Nghệ nhân thực địa</w:t>
            </w:r>
          </w:p>
        </w:tc>
        <w:tc>
          <w:tcPr>
            <w:tcW w:type="dxa" w:w="3120"/>
            <w:tcMar>
              <w:top w:w="80" w:type="dxa"/>
              <w:bottom w:w="80" w:type="dxa"/>
              <w:left w:w="120" w:type="dxa"/>
              <w:right w:w="120" w:type="dxa"/>
            </w:tcMar>
            <w:vAlign w:val="center"/>
          </w:tcPr>
          <w:p>
            <w:r>
              <w:t>Các chức năng chính trên Flutter App: Chụp ảnh bằng camera hiện trường, hỏi đáp chatbot gốm sứ, tra cứu lịch sử giám định, nạp tín dụng qua app.</w:t>
            </w:r>
          </w:p>
        </w:tc>
        <w:tc>
          <w:tcPr>
            <w:tcW w:type="dxa" w:w="3120"/>
            <w:tcMar>
              <w:top w:w="80" w:type="dxa"/>
              <w:bottom w:w="80" w:type="dxa"/>
              <w:left w:w="120" w:type="dxa"/>
              <w:right w:w="120" w:type="dxa"/>
            </w:tcMar>
            <w:vAlign w:val="center"/>
          </w:tcPr>
          <w:p>
            <w:r>
              <w:t>Ảnh chụp giao diện màn hình ứng dụng Flutter (Mockup thiết bị di động).</w:t>
            </w:r>
          </w:p>
        </w:tc>
      </w:tr>
      <w:tr>
        <w:tc>
          <w:tcPr>
            <w:tcW w:type="dxa" w:w="3120"/>
            <w:tcMar>
              <w:top w:w="80" w:type="dxa"/>
              <w:bottom w:w="80" w:type="dxa"/>
              <w:left w:w="120" w:type="dxa"/>
              <w:right w:w="120" w:type="dxa"/>
            </w:tcMar>
            <w:vAlign w:val="center"/>
          </w:tcPr>
          <w:p>
            <w:r>
              <w:rPr>
                <w:b/>
                <w:color w:val="8C6239"/>
              </w:rPr>
              <w:t>Slide 7: Phân hệ Web &amp; Quản trị hệ thống</w:t>
            </w:r>
          </w:p>
        </w:tc>
        <w:tc>
          <w:tcPr>
            <w:tcW w:type="dxa" w:w="3120"/>
            <w:tcMar>
              <w:top w:w="80" w:type="dxa"/>
              <w:bottom w:w="80" w:type="dxa"/>
              <w:left w:w="120" w:type="dxa"/>
              <w:right w:w="120" w:type="dxa"/>
            </w:tcMar>
            <w:vAlign w:val="center"/>
          </w:tcPr>
          <w:p>
            <w:r>
              <w:t>Dashboard trực quan: Biểu đồ phân tích chuyên sâu, quản lý thành viên, quản lý tập dữ liệu dòng gốm tiêu chuẩn, cấu hình API Keys của các hãng AI.</w:t>
            </w:r>
          </w:p>
        </w:tc>
        <w:tc>
          <w:tcPr>
            <w:tcW w:type="dxa" w:w="3120"/>
            <w:tcMar>
              <w:top w:w="80" w:type="dxa"/>
              <w:bottom w:w="80" w:type="dxa"/>
              <w:left w:w="120" w:type="dxa"/>
              <w:right w:w="120" w:type="dxa"/>
            </w:tcMar>
            <w:vAlign w:val="center"/>
          </w:tcPr>
          <w:p>
            <w:r>
              <w:t>Ảnh chụp màn hình trang Dashboard quản trị (Mockup máy tính laptop).</w:t>
            </w:r>
          </w:p>
        </w:tc>
      </w:tr>
      <w:tr>
        <w:tc>
          <w:tcPr>
            <w:tcW w:type="dxa" w:w="3120"/>
            <w:tcMar>
              <w:top w:w="80" w:type="dxa"/>
              <w:bottom w:w="80" w:type="dxa"/>
              <w:left w:w="120" w:type="dxa"/>
              <w:right w:w="120" w:type="dxa"/>
            </w:tcMar>
            <w:vAlign w:val="center"/>
          </w:tcPr>
          <w:p>
            <w:r>
              <w:rPr>
                <w:b/>
                <w:color w:val="8C6239"/>
              </w:rPr>
              <w:t>Slide 8: Cơ sở dữ liệu &amp; Xác thực bảo mật</w:t>
            </w:r>
          </w:p>
        </w:tc>
        <w:tc>
          <w:tcPr>
            <w:tcW w:type="dxa" w:w="3120"/>
            <w:tcMar>
              <w:top w:w="80" w:type="dxa"/>
              <w:bottom w:w="80" w:type="dxa"/>
              <w:left w:w="120" w:type="dxa"/>
              <w:right w:w="120" w:type="dxa"/>
            </w:tcMar>
            <w:vAlign w:val="center"/>
          </w:tcPr>
          <w:p>
            <w:r>
              <w:t>Giới thiệu các bảng CSDL chính (users, potteries, payments, token_history) và cơ chế bảo mật Sanctum token không trạng thái (state-less).</w:t>
            </w:r>
          </w:p>
        </w:tc>
        <w:tc>
          <w:tcPr>
            <w:tcW w:type="dxa" w:w="3120"/>
            <w:tcMar>
              <w:top w:w="80" w:type="dxa"/>
              <w:bottom w:w="80" w:type="dxa"/>
              <w:left w:w="120" w:type="dxa"/>
              <w:right w:w="120" w:type="dxa"/>
            </w:tcMar>
            <w:vAlign w:val="center"/>
          </w:tcPr>
          <w:p>
            <w:r>
              <w:t>Sơ đồ quan hệ thực thể (ERD) đơn giản hóa giữa các bảng chính.</w:t>
            </w:r>
          </w:p>
        </w:tc>
      </w:tr>
      <w:tr>
        <w:tc>
          <w:tcPr>
            <w:tcW w:type="dxa" w:w="3120"/>
            <w:tcMar>
              <w:top w:w="80" w:type="dxa"/>
              <w:bottom w:w="80" w:type="dxa"/>
              <w:left w:w="120" w:type="dxa"/>
              <w:right w:w="120" w:type="dxa"/>
            </w:tcMar>
            <w:vAlign w:val="center"/>
          </w:tcPr>
          <w:p>
            <w:r>
              <w:rPr>
                <w:b/>
                <w:color w:val="8C6239"/>
              </w:rPr>
              <w:t>Slide 9: Quy trình Deploy tự động 1-Click</w:t>
            </w:r>
          </w:p>
        </w:tc>
        <w:tc>
          <w:tcPr>
            <w:tcW w:type="dxa" w:w="3120"/>
            <w:tcMar>
              <w:top w:w="80" w:type="dxa"/>
              <w:bottom w:w="80" w:type="dxa"/>
              <w:left w:w="120" w:type="dxa"/>
              <w:right w:w="120" w:type="dxa"/>
            </w:tcMar>
            <w:vAlign w:val="center"/>
          </w:tcPr>
          <w:p>
            <w:r>
              <w:t>Giới thiệu kịch bản deploy.ps1 tự động hóa việc đồng bộ code, đẩy lên Git, kích hoạt CI/CD Azure App Service (backend) và Vercel (frontend).</w:t>
            </w:r>
          </w:p>
        </w:tc>
        <w:tc>
          <w:tcPr>
            <w:tcW w:type="dxa" w:w="3120"/>
            <w:tcMar>
              <w:top w:w="80" w:type="dxa"/>
              <w:bottom w:w="80" w:type="dxa"/>
              <w:left w:w="120" w:type="dxa"/>
              <w:right w:w="120" w:type="dxa"/>
            </w:tcMar>
            <w:vAlign w:val="center"/>
          </w:tcPr>
          <w:p>
            <w:r>
              <w:t>Các dòng lệnh PowerShell thực tế và biểu tượng quy trình CI/CD tự động.</w:t>
            </w:r>
          </w:p>
        </w:tc>
      </w:tr>
      <w:tr>
        <w:tc>
          <w:tcPr>
            <w:tcW w:type="dxa" w:w="3120"/>
            <w:tcMar>
              <w:top w:w="80" w:type="dxa"/>
              <w:bottom w:w="80" w:type="dxa"/>
              <w:left w:w="120" w:type="dxa"/>
              <w:right w:w="120" w:type="dxa"/>
            </w:tcMar>
            <w:vAlign w:val="center"/>
          </w:tcPr>
          <w:p>
            <w:r>
              <w:rPr>
                <w:b/>
                <w:color w:val="8C6239"/>
              </w:rPr>
              <w:t>Slide 10: Tổng kết &amp; Định hướng tương lai</w:t>
            </w:r>
          </w:p>
        </w:tc>
        <w:tc>
          <w:tcPr>
            <w:tcW w:type="dxa" w:w="3120"/>
            <w:tcMar>
              <w:top w:w="80" w:type="dxa"/>
              <w:bottom w:w="80" w:type="dxa"/>
              <w:left w:w="120" w:type="dxa"/>
              <w:right w:w="120" w:type="dxa"/>
            </w:tcMar>
            <w:vAlign w:val="center"/>
          </w:tcPr>
          <w:p>
            <w:r>
              <w:t>Đánh giá hiệu năng thực tế (tốc độ, độ chính xác), khả năng thương mại hóa qua gói nạp token VNPay, định hướng tích hợp AR/VR hiển thị cổ vật 3D.</w:t>
            </w:r>
          </w:p>
        </w:tc>
        <w:tc>
          <w:tcPr>
            <w:tcW w:type="dxa" w:w="3120"/>
            <w:tcMar>
              <w:top w:w="80" w:type="dxa"/>
              <w:bottom w:w="80" w:type="dxa"/>
              <w:left w:w="120" w:type="dxa"/>
              <w:right w:w="120" w:type="dxa"/>
            </w:tcMar>
            <w:vAlign w:val="center"/>
          </w:tcPr>
          <w:p>
            <w:r>
              <w:t>Biểu đồ cột thể hiện mục tiêu tăng trưởng và lộ trình phát triển.</w:t>
            </w:r>
          </w:p>
        </w:tc>
      </w:tr>
    </w:tbl>
    <w:p>
      <w:r>
        <w:br w:type="page"/>
      </w:r>
    </w:p>
    <w:p>
      <w:pPr>
        <w:keepNext/>
        <w:spacing w:before="480" w:after="240"/>
        <w:pBdr>
          <w:bottom w:val="single" w:sz="6" w:space="4" w:color="8C6239"/>
        </w:pBdr>
      </w:pPr>
      <w:r>
        <w:rPr>
          <w:b/>
          <w:color w:val="1B365D"/>
          <w:sz w:val="32"/>
        </w:rPr>
        <w:t>PHẦN 1: TỔNG QUAN VÀ SỰ CẦN THIẾT CỦA ĐỀ TÀI</w:t>
      </w:r>
    </w:p>
    <w:p>
      <w:pPr>
        <w:keepNext/>
        <w:spacing w:before="360" w:after="160"/>
      </w:pPr>
      <w:r>
        <w:rPr>
          <w:b/>
          <w:color w:val="8C6239"/>
          <w:sz w:val="26"/>
        </w:rPr>
        <w:t>1. Thực trạng ngành giám định cổ vật gốm sứ</w:t>
      </w:r>
    </w:p>
    <w:p>
      <w:r>
        <w:t>Gốm sứ cổ truyền là di sản lịch sử văn hóa vô giá. Tuy nhiên, việc nhận diện, giám định niên đại và xác thực cổ vật vẫn đang đối mặt với nhiều thách thức lớn:</w:t>
        <w:br/>
        <w:t>• Sự khan hiếm nhân lực: Số lượng nghệ nhân và chuyên gia giám định đầu ngành rất ít, hầu hết đã lớn tuổi.</w:t>
        <w:br/>
        <w:t>• Chi phí đắt đỏ &amp; Thời gian kéo dài: Việc gửi hiện vật đến các trung tâm kiểm định hóa học mất nhiều ngày và tốn kém.</w:t>
        <w:br/>
        <w:t>• Sai số cảm tính: Giám định bằng mắt thường dễ bị nhầm lẫn giữa các dòng gốm tương đồng từ các vùng miền hoặc thời kỳ chuyển giao triều đại.</w:t>
      </w:r>
    </w:p>
    <w:p>
      <w:pPr>
        <w:keepNext/>
        <w:spacing w:before="360" w:after="160"/>
      </w:pPr>
      <w:r>
        <w:rPr>
          <w:b/>
          <w:color w:val="8C6239"/>
          <w:sz w:val="26"/>
        </w:rPr>
        <w:t>2. Giải pháp công nghệ đột phá - The Archivist (GOM AI)</w:t>
      </w:r>
    </w:p>
    <w:p>
      <w:r>
        <w:t>Dự án GOM AI ra đời nhằm cung cấp một giải pháp giám định tự động, khoa học và đa chiều. Hệ thống không chỉ dựa vào một mô hình AI riêng lẻ mà thiết lập một 'Hội đồng chuyên gia AI độc lập' kết hợp cùng cơ sở dữ liệu cào song song của Google Lens để xác thực hiện vật một cách minh bạch, có đối chứng rõ ràng.</w:t>
      </w:r>
    </w:p>
    <w:p>
      <w:pPr>
        <w:keepNext/>
        <w:spacing w:before="360" w:after="160"/>
      </w:pPr>
      <w:r>
        <w:rPr>
          <w:b/>
          <w:color w:val="8C6239"/>
          <w:sz w:val="26"/>
        </w:rPr>
        <w:t>3. Kiến trúc Hệ sinh thái Quad-Core (4 nhân) tập trung dữ liệu</w:t>
      </w:r>
    </w:p>
    <w:p>
      <w:r>
        <w:t>Hệ thống vận hành theo cơ chế đồng bộ hóa dữ liệu tập trung qua Cloud (Azure &amp; Vercel), liên kết chặt chẽ 4 phân hệ:</w:t>
      </w:r>
    </w:p>
    <w:p>
      <w:pPr>
        <w:pStyle w:val="ListBullet"/>
      </w:pPr>
      <w:r>
        <w:rPr>
          <w:b/>
        </w:rPr>
        <w:t xml:space="preserve">🧠 GOM-AI (Python/FastAPI): </w:t>
      </w:r>
      <w:r>
        <w:t>Đảm nhiệm toàn bộ phần xử lý thông minh bao gồm: Chẩn đoán ảnh chụp (Vision API), cào dữ liệu Google Lens song song bằng Selenium, điều phối cuộc tranh luận và tổng hợp phán quyết.</w:t>
      </w:r>
    </w:p>
    <w:p>
      <w:pPr>
        <w:pStyle w:val="ListBullet"/>
      </w:pPr>
      <w:r>
        <w:rPr>
          <w:b/>
        </w:rPr>
        <w:t xml:space="preserve">🚀 GOM-API (Laravel 11 Backend): </w:t>
      </w:r>
      <w:r>
        <w:t>Đóng vai trò quản trị luồng thông tin, xác thực Sanctum, lưu trữ lịch sử giám định, quản lý thanh toán VNPay và bảo mật dữ liệu.</w:t>
      </w:r>
    </w:p>
    <w:p>
      <w:pPr>
        <w:pStyle w:val="ListBullet"/>
      </w:pPr>
      <w:r>
        <w:rPr>
          <w:b/>
        </w:rPr>
        <w:t xml:space="preserve">📱 GOM-APP (Flutter Mobile): </w:t>
      </w:r>
      <w:r>
        <w:t>Được thiết kế chuyên biệt cho việc chụp ảnh hiện trường, giám định nhanh, hỏi đáp chatbot và nạp token tín dụng thuận tiện bằng điện thoại di động.</w:t>
      </w:r>
    </w:p>
    <w:p>
      <w:pPr>
        <w:pStyle w:val="ListBullet"/>
      </w:pPr>
      <w:r>
        <w:rPr>
          <w:b/>
        </w:rPr>
        <w:t xml:space="preserve">💻 GOM-WEB (ReactJS/Vite Dashboard): </w:t>
      </w:r>
      <w:r>
        <w:t>Bảng điều khiển chuyên sâu dành cho quản trị viên và chuyên gia phân tích. Hiển thị báo cáo thống kê trực quan, cho phép biên tập dòng gốm mẫu, thay đổi Model AI linh hoạt.</w:t>
      </w:r>
    </w:p>
    <w:p>
      <w:r>
        <w:br w:type="page"/>
      </w:r>
    </w:p>
    <w:p>
      <w:pPr>
        <w:keepNext/>
        <w:spacing w:before="480" w:after="240"/>
        <w:pBdr>
          <w:bottom w:val="single" w:sz="6" w:space="4" w:color="8C6239"/>
        </w:pBdr>
      </w:pPr>
      <w:r>
        <w:rPr>
          <w:b/>
          <w:color w:val="1B365D"/>
          <w:sz w:val="32"/>
        </w:rPr>
        <w:t>PHẦN 2: QUY TRÌNH AI TRANH BIỆN ĐỘC BẢN</w:t>
      </w:r>
    </w:p>
    <w:p>
      <w:pPr>
        <w:keepNext/>
        <w:spacing w:before="360" w:after="160"/>
      </w:pPr>
      <w:r>
        <w:rPr>
          <w:b/>
          <w:color w:val="8C6239"/>
          <w:sz w:val="26"/>
        </w:rPr>
        <w:t>1. Luồng xử lý hình ảnh và dữ liệu song song (Google Lens Integration)</w:t>
      </w:r>
    </w:p>
    <w:p>
      <w:r>
        <w:t>Khi người dùng đăng tải ảnh hiện vật gốm sứ lên hệ thống, GOM-AI sẽ kích hoạt luồng xử lý song song độc đáo:</w:t>
        <w:br/>
        <w:t>1. Phân tích đặc trưng thị giác ban đầu thông qua Gemini Vision (xác định hình dáng, màu men, họa tiết sơ bộ).</w:t>
        <w:br/>
        <w:t>2. Đồng thời, khởi chạy trình duyệt ngầm Selenium (chạy qua Browserless.io khi ở môi trường production) để tìm kiếm hình ảnh tương đồng trên Google Lens. Hệ thống thu thập các liên kết chứa thông tin khớp nhất từ các bảo tàng thế giới, catalogue đấu giá cổ vật uy tín để làm chứng cứ thực địa (Visual Evidence).</w:t>
        <w:br/>
        <w:t>3. Chứng cứ thực địa này được tiêm (inject) trực tiếp vào đầu vào của các chuyên gia AI dưới dạng văn bản mô tả đối chứng.</w:t>
      </w:r>
    </w:p>
    <w:p>
      <w:pPr>
        <w:keepNext/>
        <w:spacing w:before="360" w:after="160"/>
      </w:pPr>
      <w:r>
        <w:rPr>
          <w:b/>
          <w:color w:val="8C6239"/>
          <w:sz w:val="26"/>
        </w:rPr>
        <w:t>2. Cơ chế tranh biện đa đại lý (Multi-Agent Debate)</w:t>
      </w:r>
    </w:p>
    <w:p>
      <w:r>
        <w:t>Thay vì một AI đơn lẻ đưa ra kết quả, hệ thống chia nhỏ bài toán giám định cho 3 đại lý AI chuyên khoa:</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val="clear" w:color="auto" w:fill="1B365D"/>
            <w:tcMar>
              <w:top w:w="120" w:type="dxa"/>
              <w:bottom w:w="120" w:type="dxa"/>
              <w:left w:w="150" w:type="dxa"/>
              <w:right w:w="150" w:type="dxa"/>
            </w:tcMar>
          </w:tcPr>
          <w:p>
            <w:pPr>
              <w:jc w:val="center"/>
            </w:pPr>
            <w:r>
              <w:rPr>
                <w:b/>
                <w:color w:val="FFFFFF"/>
              </w:rPr>
              <w:t>Đại lý chuyên gia (Agent)</w:t>
            </w:r>
          </w:p>
        </w:tc>
        <w:tc>
          <w:tcPr>
            <w:tcW w:type="dxa" w:w="3120"/>
            <w:shd w:val="clear" w:color="auto" w:fill="1B365D"/>
            <w:tcMar>
              <w:top w:w="120" w:type="dxa"/>
              <w:bottom w:w="120" w:type="dxa"/>
              <w:left w:w="150" w:type="dxa"/>
              <w:right w:w="150" w:type="dxa"/>
            </w:tcMar>
          </w:tcPr>
          <w:p>
            <w:pPr>
              <w:jc w:val="center"/>
            </w:pPr>
            <w:r>
              <w:rPr>
                <w:b/>
                <w:color w:val="FFFFFF"/>
              </w:rPr>
              <w:t>Nền tảng công nghệ</w:t>
            </w:r>
          </w:p>
        </w:tc>
        <w:tc>
          <w:tcPr>
            <w:tcW w:type="dxa" w:w="3120"/>
            <w:shd w:val="clear" w:color="auto" w:fill="1B365D"/>
            <w:tcMar>
              <w:top w:w="120" w:type="dxa"/>
              <w:bottom w:w="120" w:type="dxa"/>
              <w:left w:w="150" w:type="dxa"/>
              <w:right w:w="150" w:type="dxa"/>
            </w:tcMar>
          </w:tcPr>
          <w:p>
            <w:pPr>
              <w:jc w:val="center"/>
            </w:pPr>
            <w:r>
              <w:rPr>
                <w:b/>
                <w:color w:val="FFFFFF"/>
              </w:rPr>
              <w:t>Lĩnh vực chuyên môn sâu</w:t>
            </w:r>
          </w:p>
        </w:tc>
      </w:tr>
      <w:tr>
        <w:tc>
          <w:tcPr>
            <w:tcW w:type="dxa" w:w="3120"/>
            <w:tcMar>
              <w:top w:w="100" w:type="dxa"/>
              <w:bottom w:w="100" w:type="dxa"/>
              <w:left w:w="150" w:type="dxa"/>
              <w:right w:w="150" w:type="dxa"/>
            </w:tcMar>
            <w:vAlign w:val="center"/>
          </w:tcPr>
          <w:p>
            <w:r>
              <w:rPr>
                <w:b/>
                <w:color w:val="8C6239"/>
              </w:rPr>
              <w:t>Chuyên Gia Lịch Sử Gốm</w:t>
              <w:br/>
              <w:t>(Ceramic Historian)</w:t>
            </w:r>
          </w:p>
        </w:tc>
        <w:tc>
          <w:tcPr>
            <w:tcW w:type="dxa" w:w="3120"/>
            <w:tcMar>
              <w:top w:w="100" w:type="dxa"/>
              <w:bottom w:w="100" w:type="dxa"/>
              <w:left w:w="150" w:type="dxa"/>
              <w:right w:w="150" w:type="dxa"/>
            </w:tcMar>
            <w:vAlign w:val="center"/>
          </w:tcPr>
          <w:p>
            <w:r>
              <w:t>OpenAI GPT-based</w:t>
            </w:r>
          </w:p>
        </w:tc>
        <w:tc>
          <w:tcPr>
            <w:tcW w:type="dxa" w:w="3120"/>
            <w:tcMar>
              <w:top w:w="100" w:type="dxa"/>
              <w:bottom w:w="100" w:type="dxa"/>
              <w:left w:w="150" w:type="dxa"/>
              <w:right w:w="150" w:type="dxa"/>
            </w:tcMar>
            <w:vAlign w:val="center"/>
          </w:tcPr>
          <w:p>
            <w:r>
              <w:t>Phân tích niên đại chế tác, triều đại trị vì, bối cảnh kinh tế - xã hội, con đường giao thương hàng hải và các trung tâm sản xuất gốm sứ cổ.</w:t>
            </w:r>
          </w:p>
        </w:tc>
      </w:tr>
      <w:tr>
        <w:tc>
          <w:tcPr>
            <w:tcW w:type="dxa" w:w="3120"/>
            <w:tcMar>
              <w:top w:w="100" w:type="dxa"/>
              <w:bottom w:w="100" w:type="dxa"/>
              <w:left w:w="150" w:type="dxa"/>
              <w:right w:w="150" w:type="dxa"/>
            </w:tcMar>
            <w:vAlign w:val="center"/>
          </w:tcPr>
          <w:p>
            <w:r>
              <w:rPr>
                <w:b/>
                <w:color w:val="8C6239"/>
              </w:rPr>
              <w:t>Chuyên Gia Chữ Ký Lò &amp; Men</w:t>
              <w:br/>
              <w:t>(Appraisal &amp; Glaze Expert)</w:t>
            </w:r>
          </w:p>
        </w:tc>
        <w:tc>
          <w:tcPr>
            <w:tcW w:type="dxa" w:w="3120"/>
            <w:tcMar>
              <w:top w:w="100" w:type="dxa"/>
              <w:bottom w:w="100" w:type="dxa"/>
              <w:left w:w="150" w:type="dxa"/>
              <w:right w:w="150" w:type="dxa"/>
            </w:tcMar>
            <w:vAlign w:val="center"/>
          </w:tcPr>
          <w:p>
            <w:r>
              <w:t>xAI Groq-based</w:t>
            </w:r>
          </w:p>
        </w:tc>
        <w:tc>
          <w:tcPr>
            <w:tcW w:type="dxa" w:w="3120"/>
            <w:tcMar>
              <w:top w:w="100" w:type="dxa"/>
              <w:bottom w:w="100" w:type="dxa"/>
              <w:left w:w="150" w:type="dxa"/>
              <w:right w:w="150" w:type="dxa"/>
            </w:tcMar>
            <w:vAlign w:val="center"/>
          </w:tcPr>
          <w:p>
            <w:r>
              <w:t>Phân tích đặc trưng chất men (men rạn, men chàm, men ngọc), cấu trúc cốt đất sét, dấu vết lò nung (dấu kê đáy bình) và các ấn ký tự chìm ở đáy.</w:t>
            </w:r>
          </w:p>
        </w:tc>
      </w:tr>
      <w:tr>
        <w:tc>
          <w:tcPr>
            <w:tcW w:type="dxa" w:w="3120"/>
            <w:tcMar>
              <w:top w:w="100" w:type="dxa"/>
              <w:bottom w:w="100" w:type="dxa"/>
              <w:left w:w="150" w:type="dxa"/>
              <w:right w:w="150" w:type="dxa"/>
            </w:tcMar>
            <w:vAlign w:val="center"/>
          </w:tcPr>
          <w:p>
            <w:r>
              <w:rPr>
                <w:b/>
                <w:color w:val="8C6239"/>
              </w:rPr>
              <w:t>Chuyên Gia Mỹ Thuật Toàn Cầu</w:t>
              <w:br/>
              <w:t>(Global Art Analyst)</w:t>
            </w:r>
          </w:p>
        </w:tc>
        <w:tc>
          <w:tcPr>
            <w:tcW w:type="dxa" w:w="3120"/>
            <w:tcMar>
              <w:top w:w="100" w:type="dxa"/>
              <w:bottom w:w="100" w:type="dxa"/>
              <w:left w:w="150" w:type="dxa"/>
              <w:right w:w="150" w:type="dxa"/>
            </w:tcMar>
            <w:vAlign w:val="center"/>
          </w:tcPr>
          <w:p>
            <w:r>
              <w:t>Google Gemini-based</w:t>
            </w:r>
          </w:p>
        </w:tc>
        <w:tc>
          <w:tcPr>
            <w:tcW w:type="dxa" w:w="3120"/>
            <w:tcMar>
              <w:top w:w="100" w:type="dxa"/>
              <w:bottom w:w="100" w:type="dxa"/>
              <w:left w:w="150" w:type="dxa"/>
              <w:right w:w="150" w:type="dxa"/>
            </w:tcMar>
            <w:vAlign w:val="center"/>
          </w:tcPr>
          <w:p>
            <w:r>
              <w:t>Phân tích họa tiết hoa văn vẽ tay, hình vẽ các tích truyện dân gian, biểu tượng văn hóa tâm linh và đối chiếu giao thoa nghệ thuật liên vùng.</w:t>
            </w:r>
          </w:p>
        </w:tc>
      </w:tr>
      <w:tr>
        <w:tc>
          <w:tcPr>
            <w:tcW w:type="dxa" w:w="3120"/>
            <w:tcMar>
              <w:top w:w="100" w:type="dxa"/>
              <w:bottom w:w="100" w:type="dxa"/>
              <w:left w:w="150" w:type="dxa"/>
              <w:right w:w="150" w:type="dxa"/>
            </w:tcMar>
            <w:vAlign w:val="center"/>
          </w:tcPr>
          <w:p>
            <w:r>
              <w:rPr>
                <w:b/>
                <w:color w:val="8C6239"/>
              </w:rPr>
              <w:t>Trọng Tài Phán Quyết</w:t>
              <w:br/>
              <w:t>(Final Judge)</w:t>
            </w:r>
          </w:p>
        </w:tc>
        <w:tc>
          <w:tcPr>
            <w:tcW w:type="dxa" w:w="3120"/>
            <w:tcMar>
              <w:top w:w="100" w:type="dxa"/>
              <w:bottom w:w="100" w:type="dxa"/>
              <w:left w:w="150" w:type="dxa"/>
              <w:right w:w="150" w:type="dxa"/>
            </w:tcMar>
            <w:vAlign w:val="center"/>
          </w:tcPr>
          <w:p>
            <w:r>
              <w:t>Google Gemini-based</w:t>
            </w:r>
          </w:p>
        </w:tc>
        <w:tc>
          <w:tcPr>
            <w:tcW w:type="dxa" w:w="3120"/>
            <w:tcMar>
              <w:top w:w="100" w:type="dxa"/>
              <w:bottom w:w="100" w:type="dxa"/>
              <w:left w:w="150" w:type="dxa"/>
              <w:right w:w="150" w:type="dxa"/>
            </w:tcMar>
            <w:vAlign w:val="center"/>
          </w:tcPr>
          <w:p>
            <w:r>
              <w:t>Lắng nghe ý kiến phản biện của 3 chuyên gia qua 2-3 vòng đấu. Tổng hợp chứng cứ Google Lens, loại bỏ lập luận yếu và đưa ra báo cáo kết luận tối hậu.</w:t>
            </w:r>
          </w:p>
        </w:tc>
      </w:tr>
    </w:tbl>
    <w:p>
      <w:r>
        <w:br w:type="page"/>
      </w:r>
    </w:p>
    <w:p>
      <w:pPr>
        <w:keepNext/>
        <w:spacing w:before="480" w:after="240"/>
        <w:pBdr>
          <w:bottom w:val="single" w:sz="6" w:space="4" w:color="8C6239"/>
        </w:pBdr>
      </w:pPr>
      <w:r>
        <w:rPr>
          <w:b/>
          <w:color w:val="1B365D"/>
          <w:sz w:val="32"/>
        </w:rPr>
        <w:t>PHẦN 3: PHÂN TÍCH TÍNH NĂNG CHI TIẾT</w:t>
      </w:r>
    </w:p>
    <w:p>
      <w:pPr>
        <w:keepNext/>
        <w:spacing w:before="360" w:after="160"/>
      </w:pPr>
      <w:r>
        <w:rPr>
          <w:b/>
          <w:color w:val="8C6239"/>
          <w:sz w:val="26"/>
        </w:rPr>
        <w:t>1. Vai trò của người dùng trên hệ thống</w:t>
      </w:r>
    </w:p>
    <w:p>
      <w:r>
        <w:t>Hệ thống phân quyền rõ ràng thành 3 vai trò để đảm bảo an ninh và hiệu năng hoạt động:</w:t>
      </w:r>
    </w:p>
    <w:p>
      <w:pPr>
        <w:pStyle w:val="ListBullet"/>
      </w:pPr>
      <w:r>
        <w:rPr>
          <w:b/>
        </w:rPr>
        <w:t xml:space="preserve">Khách vãng lai (Guest): </w:t>
      </w:r>
      <w:r>
        <w:t>Xem thông tin giới thiệu dự án, tìm hiểu công nghệ, đăng ký tài khoản.</w:t>
      </w:r>
    </w:p>
    <w:p>
      <w:pPr>
        <w:pStyle w:val="ListBullet"/>
      </w:pPr>
      <w:r>
        <w:rPr>
          <w:b/>
        </w:rPr>
        <w:t xml:space="preserve">Thành viên đã xác thực (Member / Artist): </w:t>
      </w:r>
      <w:r>
        <w:t>Thực hiện giám định gốm sứ bằng ảnh chụp, hỏi đáp chuyên sâu với Chatbot gốm sứ, nạp tín dụng qua cổng VNPay, xem lại lịch sử giám định và lộ trình tranh biện của AI.</w:t>
      </w:r>
    </w:p>
    <w:p>
      <w:pPr>
        <w:pStyle w:val="ListBullet"/>
      </w:pPr>
      <w:r>
        <w:rPr>
          <w:b/>
        </w:rPr>
        <w:t xml:space="preserve">Quản trị viên (Admin): </w:t>
      </w:r>
      <w:r>
        <w:t>Xem doanh thu tổng hợp, quản lý người dùng, chỉnh sửa kho dữ liệu gốm mẫu, thay đổi cài đặt model AI (chỉ thực hiện trên nền tảng Web để bảo mật tối đa).</w:t>
      </w:r>
    </w:p>
    <w:p>
      <w:pPr>
        <w:keepNext/>
        <w:spacing w:before="360" w:after="160"/>
      </w:pPr>
      <w:r>
        <w:rPr>
          <w:b/>
          <w:color w:val="8C6239"/>
          <w:sz w:val="26"/>
        </w:rPr>
        <w:t>2. Chatbot hỏi đáp thông minh và cơ chế giới hạn chủ đề (Strict Topic Constraint)</w:t>
      </w:r>
    </w:p>
    <w:p>
      <w:r>
        <w:t>Để đảm bảo chất lượng học thuật và tránh lạm dụng tài nguyên AI, hệ thống trang bị Chatbot chuyên biệt với tính năng:</w:t>
        <w:br/>
        <w:t>• Chỉ tiếp nhận và trả lời các nội dung liên quan trực tiếp đến lịch sử gốm sứ cổ, kỹ thuật làm gốm và thông tin dự án.</w:t>
        <w:br/>
        <w:t>• Khi phát hiện câu hỏi ngoài lề (như yêu cầu viết code, giải toán, dịch văn bản không liên quan), AI Chatbot sẽ từ chối lịch sự: 'Xin lỗi, tôi là trợ lý ảo chuyên về cổ vật gốm sứ của The Archivist. Tôi chỉ có thể giải đáp các câu hỏi liên quan đến gốm sứ cổ truyền.' bằng ngôn ngữ người dùng đang chọn.</w:t>
      </w:r>
    </w:p>
    <w:p>
      <w:pPr>
        <w:keepNext/>
        <w:spacing w:before="360" w:after="160"/>
      </w:pPr>
      <w:r>
        <w:rPr>
          <w:b/>
          <w:color w:val="8C6239"/>
          <w:sz w:val="26"/>
        </w:rPr>
        <w:t>3. Hệ thống nạp tiền và gói tín dụng (Payment Packages &amp; VNPay Gateway)</w:t>
      </w:r>
    </w:p>
    <w:p>
      <w:r>
        <w:t>GOM AI thương mại hóa dịch vụ thông qua cơ chế trừ lượt dùng (Token-based).</w:t>
        <w:br/>
        <w:t>• Người dùng đăng ký mới được cấp 5 token trải nghiệm miễn phí.</w:t>
        <w:br/>
        <w:t>• Khi hết lượt, người dùng có thể mua các gói nạp token thông qua cổng VNPay Sandbox an toàn.</w:t>
        <w:br/>
        <w:t>• Hệ thống xử lý phản hồi giao dịch thời gian thực bằng IPN (Instant Payment Notification) từ máy chủ VNPay để đảm bảo cộng token lập tức cho người dùng ngay cả khi họ vô tình tắt trình duyệt.</w:t>
      </w:r>
    </w:p>
    <w:p>
      <w:r>
        <w:br w:type="page"/>
      </w:r>
    </w:p>
    <w:p>
      <w:pPr>
        <w:keepNext/>
        <w:spacing w:before="480" w:after="240"/>
        <w:pBdr>
          <w:bottom w:val="single" w:sz="6" w:space="4" w:color="8C6239"/>
        </w:pBdr>
      </w:pPr>
      <w:r>
        <w:rPr>
          <w:b/>
          <w:color w:val="1B365D"/>
          <w:sz w:val="32"/>
        </w:rPr>
        <w:t>PHẦN 4: THIẾT KẾ CƠ SỞ DỮ LIỆU &amp; BẢO MẬT HỆ THỐNG</w:t>
      </w:r>
    </w:p>
    <w:p>
      <w:pPr>
        <w:keepNext/>
        <w:spacing w:before="360" w:after="160"/>
      </w:pPr>
      <w:r>
        <w:rPr>
          <w:b/>
          <w:color w:val="8C6239"/>
          <w:sz w:val="26"/>
        </w:rPr>
        <w:t>1. Sơ đồ cơ sở dữ liệu chi tiết (MySQL - dbgom)</w:t>
      </w:r>
    </w:p>
    <w:p>
      <w:r>
        <w:t>Dữ liệu được lưu trữ tập trung trên MySQL (Azure/Aiven) với các bảng dữ liệu được chuẩn hóa cao:</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val="clear" w:color="auto" w:fill="1B365D"/>
            <w:tcMar>
              <w:top w:w="120" w:type="dxa"/>
              <w:bottom w:w="120" w:type="dxa"/>
              <w:left w:w="150" w:type="dxa"/>
              <w:right w:w="150" w:type="dxa"/>
            </w:tcMar>
          </w:tcPr>
          <w:p>
            <w:pPr>
              <w:jc w:val="center"/>
            </w:pPr>
            <w:r>
              <w:rPr>
                <w:b/>
                <w:color w:val="FFFFFF"/>
              </w:rPr>
              <w:t>Tên bảng</w:t>
            </w:r>
          </w:p>
        </w:tc>
        <w:tc>
          <w:tcPr>
            <w:tcW w:type="dxa" w:w="2340"/>
            <w:shd w:val="clear" w:color="auto" w:fill="1B365D"/>
            <w:tcMar>
              <w:top w:w="120" w:type="dxa"/>
              <w:bottom w:w="120" w:type="dxa"/>
              <w:left w:w="150" w:type="dxa"/>
              <w:right w:w="150" w:type="dxa"/>
            </w:tcMar>
          </w:tcPr>
          <w:p>
            <w:pPr>
              <w:jc w:val="center"/>
            </w:pPr>
            <w:r>
              <w:rPr>
                <w:b/>
                <w:color w:val="FFFFFF"/>
              </w:rPr>
              <w:t>Thuộc tính (Trường)</w:t>
            </w:r>
          </w:p>
        </w:tc>
        <w:tc>
          <w:tcPr>
            <w:tcW w:type="dxa" w:w="2340"/>
            <w:shd w:val="clear" w:color="auto" w:fill="1B365D"/>
            <w:tcMar>
              <w:top w:w="120" w:type="dxa"/>
              <w:bottom w:w="120" w:type="dxa"/>
              <w:left w:w="150" w:type="dxa"/>
              <w:right w:w="150" w:type="dxa"/>
            </w:tcMar>
          </w:tcPr>
          <w:p>
            <w:pPr>
              <w:jc w:val="center"/>
            </w:pPr>
            <w:r>
              <w:rPr>
                <w:b/>
                <w:color w:val="FFFFFF"/>
              </w:rPr>
              <w:t>Kiểu dữ liệu</w:t>
            </w:r>
          </w:p>
        </w:tc>
        <w:tc>
          <w:tcPr>
            <w:tcW w:type="dxa" w:w="2340"/>
            <w:shd w:val="clear" w:color="auto" w:fill="1B365D"/>
            <w:tcMar>
              <w:top w:w="120" w:type="dxa"/>
              <w:bottom w:w="120" w:type="dxa"/>
              <w:left w:w="150" w:type="dxa"/>
              <w:right w:w="150" w:type="dxa"/>
            </w:tcMar>
          </w:tcPr>
          <w:p>
            <w:pPr>
              <w:jc w:val="center"/>
            </w:pPr>
            <w:r>
              <w:rPr>
                <w:b/>
                <w:color w:val="FFFFFF"/>
              </w:rPr>
              <w:t>Mô tả nghiệp vụ</w:t>
            </w:r>
          </w:p>
        </w:tc>
      </w:tr>
      <w:tr>
        <w:tc>
          <w:tcPr>
            <w:tcW w:type="dxa" w:w="2340"/>
            <w:tcMar>
              <w:top w:w="80" w:type="dxa"/>
              <w:bottom w:w="80" w:type="dxa"/>
              <w:left w:w="120" w:type="dxa"/>
              <w:right w:w="120" w:type="dxa"/>
            </w:tcMar>
            <w:vAlign w:val="center"/>
          </w:tcPr>
          <w:p>
            <w:r>
              <w:rPr>
                <w:b/>
                <w:color w:val="1B365D"/>
              </w:rPr>
              <w:t>users</w:t>
            </w:r>
          </w:p>
        </w:tc>
        <w:tc>
          <w:tcPr>
            <w:tcW w:type="dxa" w:w="2340"/>
            <w:tcMar>
              <w:top w:w="80" w:type="dxa"/>
              <w:bottom w:w="80" w:type="dxa"/>
              <w:left w:w="120" w:type="dxa"/>
              <w:right w:w="120" w:type="dxa"/>
            </w:tcMar>
            <w:vAlign w:val="center"/>
          </w:tcPr>
          <w:p>
            <w:r>
              <w:t>id</w:t>
              <w:br/>
              <w:t>name</w:t>
              <w:br/>
              <w:t>email</w:t>
              <w:br/>
              <w:t>password</w:t>
              <w:br/>
              <w:t>role</w:t>
              <w:br/>
              <w:t>tokens</w:t>
            </w:r>
          </w:p>
        </w:tc>
        <w:tc>
          <w:tcPr>
            <w:tcW w:type="dxa" w:w="2340"/>
            <w:tcMar>
              <w:top w:w="80" w:type="dxa"/>
              <w:bottom w:w="80" w:type="dxa"/>
              <w:left w:w="120" w:type="dxa"/>
              <w:right w:w="120" w:type="dxa"/>
            </w:tcMar>
            <w:vAlign w:val="center"/>
          </w:tcPr>
          <w:p>
            <w:r>
              <w:t>bigint (PK)</w:t>
              <w:br/>
              <w:t>varchar(255)</w:t>
              <w:br/>
              <w:t>varchar(255)</w:t>
              <w:br/>
              <w:t>varchar(255)</w:t>
              <w:br/>
              <w:t>varchar(50)</w:t>
              <w:br/>
              <w:t>int</w:t>
            </w:r>
          </w:p>
        </w:tc>
        <w:tc>
          <w:tcPr>
            <w:tcW w:type="dxa" w:w="2340"/>
            <w:tcMar>
              <w:top w:w="80" w:type="dxa"/>
              <w:bottom w:w="80" w:type="dxa"/>
              <w:left w:w="120" w:type="dxa"/>
              <w:right w:w="120" w:type="dxa"/>
            </w:tcMar>
            <w:vAlign w:val="center"/>
          </w:tcPr>
          <w:p>
            <w:r>
              <w:t>Lưu trữ tài khoản, mật khẩu băm bảo mật, vai trò thành viên và số lượt giám định khả dụng còn lại.</w:t>
            </w:r>
          </w:p>
        </w:tc>
      </w:tr>
      <w:tr>
        <w:tc>
          <w:tcPr>
            <w:tcW w:type="dxa" w:w="2340"/>
            <w:tcMar>
              <w:top w:w="80" w:type="dxa"/>
              <w:bottom w:w="80" w:type="dxa"/>
              <w:left w:w="120" w:type="dxa"/>
              <w:right w:w="120" w:type="dxa"/>
            </w:tcMar>
            <w:vAlign w:val="center"/>
          </w:tcPr>
          <w:p>
            <w:r>
              <w:rPr>
                <w:b/>
                <w:color w:val="1B365D"/>
              </w:rPr>
              <w:t>potteries</w:t>
            </w:r>
          </w:p>
        </w:tc>
        <w:tc>
          <w:tcPr>
            <w:tcW w:type="dxa" w:w="2340"/>
            <w:tcMar>
              <w:top w:w="80" w:type="dxa"/>
              <w:bottom w:w="80" w:type="dxa"/>
              <w:left w:w="120" w:type="dxa"/>
              <w:right w:w="120" w:type="dxa"/>
            </w:tcMar>
            <w:vAlign w:val="center"/>
          </w:tcPr>
          <w:p>
            <w:r>
              <w:t>id</w:t>
              <w:br/>
              <w:t>user_id</w:t>
              <w:br/>
              <w:t>image_path</w:t>
              <w:br/>
              <w:t>predicted_label</w:t>
              <w:br/>
              <w:t>country</w:t>
              <w:br/>
              <w:t>era</w:t>
              <w:br/>
              <w:t>confidence</w:t>
              <w:br/>
              <w:t>debate_data</w:t>
            </w:r>
          </w:p>
        </w:tc>
        <w:tc>
          <w:tcPr>
            <w:tcW w:type="dxa" w:w="2340"/>
            <w:tcMar>
              <w:top w:w="80" w:type="dxa"/>
              <w:bottom w:w="80" w:type="dxa"/>
              <w:left w:w="120" w:type="dxa"/>
              <w:right w:w="120" w:type="dxa"/>
            </w:tcMar>
            <w:vAlign w:val="center"/>
          </w:tcPr>
          <w:p>
            <w:r>
              <w:t>bigint (PK)</w:t>
              <w:br/>
              <w:t>bigint (FK)</w:t>
              <w:br/>
              <w:t>varchar(255)</w:t>
              <w:br/>
              <w:t>varchar(255)</w:t>
              <w:br/>
              <w:t>varchar(100)</w:t>
              <w:br/>
              <w:t>varchar(100)</w:t>
              <w:br/>
              <w:t>float</w:t>
              <w:br/>
              <w:t>longtext</w:t>
            </w:r>
          </w:p>
        </w:tc>
        <w:tc>
          <w:tcPr>
            <w:tcW w:type="dxa" w:w="2340"/>
            <w:tcMar>
              <w:top w:w="80" w:type="dxa"/>
              <w:bottom w:w="80" w:type="dxa"/>
              <w:left w:w="120" w:type="dxa"/>
              <w:right w:w="120" w:type="dxa"/>
            </w:tcMar>
            <w:vAlign w:val="center"/>
          </w:tcPr>
          <w:p>
            <w:r>
              <w:t>Lưu trữ lịch sử giám định. Cột debate_data chứa toàn bộ các phát biểu, luận điểm của từng AI Agent trong các vòng tranh luận dưới định dạng JSON.</w:t>
            </w:r>
          </w:p>
        </w:tc>
      </w:tr>
      <w:tr>
        <w:tc>
          <w:tcPr>
            <w:tcW w:type="dxa" w:w="2340"/>
            <w:tcMar>
              <w:top w:w="80" w:type="dxa"/>
              <w:bottom w:w="80" w:type="dxa"/>
              <w:left w:w="120" w:type="dxa"/>
              <w:right w:w="120" w:type="dxa"/>
            </w:tcMar>
            <w:vAlign w:val="center"/>
          </w:tcPr>
          <w:p>
            <w:r>
              <w:rPr>
                <w:b/>
                <w:color w:val="1B365D"/>
              </w:rPr>
              <w:t>payment_packages</w:t>
            </w:r>
          </w:p>
        </w:tc>
        <w:tc>
          <w:tcPr>
            <w:tcW w:type="dxa" w:w="2340"/>
            <w:tcMar>
              <w:top w:w="80" w:type="dxa"/>
              <w:bottom w:w="80" w:type="dxa"/>
              <w:left w:w="120" w:type="dxa"/>
              <w:right w:w="120" w:type="dxa"/>
            </w:tcMar>
            <w:vAlign w:val="center"/>
          </w:tcPr>
          <w:p>
            <w:r>
              <w:t>id</w:t>
              <w:br/>
              <w:t>name</w:t>
              <w:br/>
              <w:t>price</w:t>
              <w:br/>
              <w:t>tokens</w:t>
              <w:br/>
              <w:t>description</w:t>
            </w:r>
          </w:p>
        </w:tc>
        <w:tc>
          <w:tcPr>
            <w:tcW w:type="dxa" w:w="2340"/>
            <w:tcMar>
              <w:top w:w="80" w:type="dxa"/>
              <w:bottom w:w="80" w:type="dxa"/>
              <w:left w:w="120" w:type="dxa"/>
              <w:right w:w="120" w:type="dxa"/>
            </w:tcMar>
            <w:vAlign w:val="center"/>
          </w:tcPr>
          <w:p>
            <w:r>
              <w:t>bigint (PK)</w:t>
              <w:br/>
              <w:t>varchar(255)</w:t>
              <w:br/>
              <w:t>decimal(10,2)</w:t>
              <w:br/>
              <w:t>int</w:t>
              <w:br/>
              <w:t>text</w:t>
            </w:r>
          </w:p>
        </w:tc>
        <w:tc>
          <w:tcPr>
            <w:tcW w:type="dxa" w:w="2340"/>
            <w:tcMar>
              <w:top w:w="80" w:type="dxa"/>
              <w:bottom w:w="80" w:type="dxa"/>
              <w:left w:w="120" w:type="dxa"/>
              <w:right w:w="120" w:type="dxa"/>
            </w:tcMar>
            <w:vAlign w:val="center"/>
          </w:tcPr>
          <w:p>
            <w:r>
              <w:t>Danh sách cấu hình các gói cước nạp lượt giám định công khai trên trang web.</w:t>
            </w:r>
          </w:p>
        </w:tc>
      </w:tr>
      <w:tr>
        <w:tc>
          <w:tcPr>
            <w:tcW w:type="dxa" w:w="2340"/>
            <w:tcMar>
              <w:top w:w="80" w:type="dxa"/>
              <w:bottom w:w="80" w:type="dxa"/>
              <w:left w:w="120" w:type="dxa"/>
              <w:right w:w="120" w:type="dxa"/>
            </w:tcMar>
            <w:vAlign w:val="center"/>
          </w:tcPr>
          <w:p>
            <w:r>
              <w:rPr>
                <w:b/>
                <w:color w:val="1B365D"/>
              </w:rPr>
              <w:t>payments</w:t>
            </w:r>
          </w:p>
        </w:tc>
        <w:tc>
          <w:tcPr>
            <w:tcW w:type="dxa" w:w="2340"/>
            <w:tcMar>
              <w:top w:w="80" w:type="dxa"/>
              <w:bottom w:w="80" w:type="dxa"/>
              <w:left w:w="120" w:type="dxa"/>
              <w:right w:w="120" w:type="dxa"/>
            </w:tcMar>
            <w:vAlign w:val="center"/>
          </w:tcPr>
          <w:p>
            <w:r>
              <w:t>id</w:t>
              <w:br/>
              <w:t>user_id</w:t>
              <w:br/>
              <w:t>package_id</w:t>
              <w:br/>
              <w:t>amount</w:t>
              <w:br/>
              <w:t>status</w:t>
              <w:br/>
              <w:t>vnpay_txn_ref</w:t>
            </w:r>
          </w:p>
        </w:tc>
        <w:tc>
          <w:tcPr>
            <w:tcW w:type="dxa" w:w="2340"/>
            <w:tcMar>
              <w:top w:w="80" w:type="dxa"/>
              <w:bottom w:w="80" w:type="dxa"/>
              <w:left w:w="120" w:type="dxa"/>
              <w:right w:w="120" w:type="dxa"/>
            </w:tcMar>
            <w:vAlign w:val="center"/>
          </w:tcPr>
          <w:p>
            <w:r>
              <w:t>bigint (PK)</w:t>
              <w:br/>
              <w:t>bigint (FK)</w:t>
              <w:br/>
              <w:t>bigint (FK)</w:t>
              <w:br/>
              <w:t>decimal(10,2)</w:t>
              <w:br/>
              <w:t>varchar(50)</w:t>
              <w:br/>
              <w:t>varchar(100)</w:t>
            </w:r>
          </w:p>
        </w:tc>
        <w:tc>
          <w:tcPr>
            <w:tcW w:type="dxa" w:w="2340"/>
            <w:tcMar>
              <w:top w:w="80" w:type="dxa"/>
              <w:bottom w:w="80" w:type="dxa"/>
              <w:left w:w="120" w:type="dxa"/>
              <w:right w:w="120" w:type="dxa"/>
            </w:tcMar>
            <w:vAlign w:val="center"/>
          </w:tcPr>
          <w:p>
            <w:r>
              <w:t>Nhật ký các hóa đơn thanh toán thông qua VNPay, ghi nhận mã giao dịch ngân hàng để đối soát.</w:t>
            </w:r>
          </w:p>
        </w:tc>
      </w:tr>
      <w:tr>
        <w:tc>
          <w:tcPr>
            <w:tcW w:type="dxa" w:w="2340"/>
            <w:tcMar>
              <w:top w:w="80" w:type="dxa"/>
              <w:bottom w:w="80" w:type="dxa"/>
              <w:left w:w="120" w:type="dxa"/>
              <w:right w:w="120" w:type="dxa"/>
            </w:tcMar>
            <w:vAlign w:val="center"/>
          </w:tcPr>
          <w:p>
            <w:r>
              <w:rPr>
                <w:b/>
                <w:color w:val="1B365D"/>
              </w:rPr>
              <w:t>token_histories</w:t>
            </w:r>
          </w:p>
        </w:tc>
        <w:tc>
          <w:tcPr>
            <w:tcW w:type="dxa" w:w="2340"/>
            <w:tcMar>
              <w:top w:w="80" w:type="dxa"/>
              <w:bottom w:w="80" w:type="dxa"/>
              <w:left w:w="120" w:type="dxa"/>
              <w:right w:w="120" w:type="dxa"/>
            </w:tcMar>
            <w:vAlign w:val="center"/>
          </w:tcPr>
          <w:p>
            <w:r>
              <w:t>id</w:t>
              <w:br/>
              <w:t>user_id</w:t>
              <w:br/>
              <w:t>amount</w:t>
              <w:br/>
              <w:t>action</w:t>
              <w:br/>
              <w:t>description</w:t>
            </w:r>
          </w:p>
        </w:tc>
        <w:tc>
          <w:tcPr>
            <w:tcW w:type="dxa" w:w="2340"/>
            <w:tcMar>
              <w:top w:w="80" w:type="dxa"/>
              <w:bottom w:w="80" w:type="dxa"/>
              <w:left w:w="120" w:type="dxa"/>
              <w:right w:w="120" w:type="dxa"/>
            </w:tcMar>
            <w:vAlign w:val="center"/>
          </w:tcPr>
          <w:p>
            <w:r>
              <w:t>bigint (PK)</w:t>
              <w:br/>
              <w:t>bigint (FK)</w:t>
              <w:br/>
              <w:t>int</w:t>
              <w:br/>
              <w:t>varchar(50)</w:t>
              <w:br/>
              <w:t>text</w:t>
            </w:r>
          </w:p>
        </w:tc>
        <w:tc>
          <w:tcPr>
            <w:tcW w:type="dxa" w:w="2340"/>
            <w:tcMar>
              <w:top w:w="80" w:type="dxa"/>
              <w:bottom w:w="80" w:type="dxa"/>
              <w:left w:w="120" w:type="dxa"/>
              <w:right w:w="120" w:type="dxa"/>
            </w:tcMar>
            <w:vAlign w:val="center"/>
          </w:tcPr>
          <w:p>
            <w:r>
              <w:t>Lưu vết lịch sử thay đổi token của người dùng (nạp tiền được cộng token, giám định bị trừ token) đảm bảo tính minh bạch.</w:t>
            </w:r>
          </w:p>
        </w:tc>
      </w:tr>
    </w:tbl>
    <w:p>
      <w:pPr>
        <w:keepNext/>
        <w:spacing w:before="360" w:after="160"/>
      </w:pPr>
      <w:r>
        <w:rPr>
          <w:b/>
          <w:color w:val="8C6239"/>
          <w:sz w:val="26"/>
        </w:rPr>
        <w:t>2. Giải pháp bảo mật &amp; Lưu trữ đám mây</w:t>
      </w:r>
    </w:p>
    <w:p>
      <w:r>
        <w:t>• Bảo mật API: Laravel Sanctum cấp mã Token không trạng thái (state-less API access token) cho cả ứng dụng Flutter và React Web, loại bỏ lỗ hổng tấn công phiên (session hijacking).</w:t>
        <w:br/>
        <w:t>• Lưu trữ hình ảnh hiện vật: Tích hợp Azure Blob Storage SDK, ảnh tải lên từ camera di động hoặc web được lưu trữ trực tiếp trên đám mây của Microsoft, bảo mật bằng khóa truy cập SAS token, hạn chế truy cập trái phép trực tiếp vào hệ thống tệp tin local.</w:t>
        <w:br/>
        <w:t>• Phân quyền nghiêm ngặt: Các route quản trị hệ thống (`/admin/*`) đều được lọc qua Middleware kiểm tra trường `role == 'admin'`, triệt tiêu việc rò rỉ dữ liệu hoặc thay đổi cấu hình trái phép.</w:t>
      </w:r>
    </w:p>
    <w:p>
      <w:r>
        <w:br w:type="page"/>
      </w:r>
    </w:p>
    <w:p>
      <w:pPr>
        <w:keepNext/>
        <w:spacing w:before="480" w:after="240"/>
        <w:pBdr>
          <w:bottom w:val="single" w:sz="6" w:space="4" w:color="8C6239"/>
        </w:pBdr>
      </w:pPr>
      <w:r>
        <w:rPr>
          <w:b/>
          <w:color w:val="1B365D"/>
          <w:sz w:val="32"/>
        </w:rPr>
        <w:t>PHẦN 5: CẤU TRÚC THƯ MỤC DỰ ÁN &amp; TRIỂN KHAI</w:t>
      </w:r>
    </w:p>
    <w:p>
      <w:pPr>
        <w:keepNext/>
        <w:spacing w:before="360" w:after="160"/>
      </w:pPr>
      <w:r>
        <w:rPr>
          <w:b/>
          <w:color w:val="8C6239"/>
          <w:sz w:val="26"/>
        </w:rPr>
        <w:t>1. Sơ đồ cấu trúc cây thư mục toàn diện</w:t>
      </w:r>
    </w:p>
    <w:p>
      <w:r>
        <w:t>Dự án được phân cấp rõ ràng giúp đội ngũ lập trình viên dễ dàng bảo trì và phát triển song song:</w:t>
      </w:r>
    </w:p>
    <w:p>
      <w:pPr>
        <w:ind w:left="720"/>
      </w:pPr>
      <w:r/>
    </w:p>
    <w:tbl>
      <w:tblPr>
        <w:tblW w:type="auto" w:w="0"/>
        <w:tblLook w:firstColumn="1" w:firstRow="1" w:lastColumn="0" w:lastRow="0" w:noHBand="0" w:noVBand="1" w:val="04A0"/>
      </w:tblPr>
      <w:tblGrid>
        <w:gridCol w:w="9360"/>
      </w:tblGrid>
      <w:tr>
        <w:tc>
          <w:tcPr>
            <w:tcW w:type="dxa" w:w="9360"/>
            <w:shd w:val="clear" w:color="auto" w:fill="F5F5F5"/>
            <w:tcMar>
              <w:top w:w="120" w:type="dxa"/>
              <w:bottom w:w="120" w:type="dxa"/>
              <w:left w:w="150" w:type="dxa"/>
              <w:right w:w="150" w:type="dxa"/>
            </w:tcMar>
          </w:tcPr>
          <w:p>
            <w:pPr>
              <w:spacing w:before="0" w:after="0"/>
            </w:pPr>
            <w:r>
              <w:rPr>
                <w:rFonts w:ascii="Courier New" w:hAnsi="Courier New"/>
                <w:color w:val="333333"/>
                <w:sz w:val="19"/>
              </w:rPr>
              <w:t>Gom/ (Thư mục gốc của hệ thống)</w:t>
              <w:br/>
              <w:t>├── gom-ai/                  # 🧠 AI Debate Engine (Python FastAPI)</w:t>
              <w:br/>
              <w:t>│   ├── app/                 # Thư mục ứng dụng chính</w:t>
              <w:br/>
              <w:t>│   │   ├── main.py          # Điểm khởi chạy API của FastAPI</w:t>
              <w:br/>
              <w:t>│   │   ├── debate.py        # Logic vòng tranh biện đa Agent</w:t>
              <w:br/>
              <w:t>│   │   └── lens_search.py   # Script Selenium tương tác Google Lens</w:t>
              <w:br/>
              <w:t>│   └── requirements.txt     # Khai báo các thư viện Python</w:t>
              <w:br/>
              <w:t>├── gom-api/                 # 🚀 Laravel Backend API Gateway</w:t>
              <w:br/>
              <w:t>│   ├── app/Http/Controllers # Chứa API Controllers (Auth, Payment, Pottery)</w:t>
              <w:br/>
              <w:t>│   ├── app/Models           # Khai báo các Model tương tác CSDL</w:t>
              <w:br/>
              <w:t>│   ├── routes/api.php       # Định nghĩa toàn bộ API Endpoints</w:t>
              <w:br/>
              <w:t>│   └── config/              # File cấu hình dịch vụ (VNPay, Azure)</w:t>
              <w:br/>
              <w:t>├── gom-web/                 # 💻 React Web Dashboard (React + Vite)</w:t>
              <w:br/>
              <w:t>│   ├── src/features/admin   # Các trang và component quản trị của Admin</w:t>
              <w:br/>
              <w:t>│   ├── src/i18n/locales     # Đồng bộ dịch đa ngôn ngữ (en.json, vi.json)</w:t>
              <w:br/>
              <w:t>│   └── src/App.jsx          # Component gốc cấu hình Routes</w:t>
              <w:br/>
              <w:t>├── gom_app/                 # 📱 Flutter Mobile App</w:t>
              <w:br/>
              <w:t>│   ├── lib/pages            # Chứa giao diện di động (Appraisal, History, Chat)</w:t>
              <w:br/>
              <w:t>│   └── lib/services         # Logic gọi API kết nối Laravel và AI Engine</w:t>
              <w:br/>
              <w:t>└── deploy.ps1               # 🚀 Script Deploy tự động một chạm</w:t>
            </w:r>
          </w:p>
        </w:tc>
      </w:tr>
    </w:tbl>
    <w:p>
      <w:pPr>
        <w:spacing w:after="240"/>
      </w:pPr>
    </w:p>
    <w:p>
      <w:pPr>
        <w:keepNext/>
        <w:spacing w:before="360" w:after="160"/>
      </w:pPr>
      <w:r>
        <w:rPr>
          <w:b/>
          <w:color w:val="8C6239"/>
          <w:sz w:val="26"/>
        </w:rPr>
        <w:t>2. Quy trình kiểm thử và Deploy tự động một chạm (CI/CD)</w:t>
      </w:r>
    </w:p>
    <w:p>
      <w:r>
        <w:t>Nhằm giảm thiểu thao tác thủ công, hệ thống trang bị script PowerShell `deploy.ps1`. Khi quản trị viên hoặc lập trình viên thực hiện câu lệnh:</w:t>
        <w:br/>
        <w:t xml:space="preserve">   .\deploy.ps1 -Message "Cập nhật tính năng thanh toán"</w:t>
        <w:br/>
        <w:t>Hệ thống sẽ thực hiện quy trình khép kín tự động:</w:t>
        <w:br/>
        <w:t>• Bước 1: Commit tất cả các thay đổi mã nguồn cục bộ với ghi chú tùy chỉnh.</w:t>
        <w:br/>
        <w:t>• Bước 2: Push code backend sang remote 'origin' để Azure App Service tự động đóng gói và cập nhật trực tuyến.</w:t>
        <w:br/>
        <w:t>• Bước 3: Đẩy bản sao lưu lên remote 'secondary' (GitHub Repository chính).</w:t>
        <w:br/>
        <w:t>• Bước 4: Tự động sao chép mã nguồn của frontend `gom-web/`, loại bỏ các thư mục rác (node_modules, .git) và đồng bộ sang repo riêng của Vercel để kích hoạt Vercel Auto-deploy tức thời.</w:t>
        <w:br/>
        <w:t>• Bước 5: Tự động xóa các thư mục tạm sau khi kết thúc quy trình.</w:t>
      </w:r>
    </w:p>
    <w:p>
      <w:r>
        <w:br w:type="page"/>
      </w:r>
    </w:p>
    <w:p>
      <w:pPr>
        <w:keepNext/>
        <w:spacing w:before="480" w:after="240"/>
        <w:pBdr>
          <w:bottom w:val="single" w:sz="6" w:space="4" w:color="8C6239"/>
        </w:pBdr>
      </w:pPr>
      <w:r>
        <w:rPr>
          <w:b/>
          <w:color w:val="1B365D"/>
          <w:sz w:val="32"/>
        </w:rPr>
        <w:t>PHẦN 6: HƯỚNG DẪN VẬN HÀNH &amp; KHẮC PHỤC SỰ CỐ</w:t>
      </w:r>
    </w:p>
    <w:p>
      <w:pPr>
        <w:keepNext/>
        <w:spacing w:before="360" w:after="160"/>
      </w:pPr>
      <w:r>
        <w:rPr>
          <w:b/>
          <w:color w:val="8C6239"/>
          <w:sz w:val="26"/>
        </w:rPr>
        <w:t>1. Hướng dẫn chạy môi trường phát triển (Local Development)</w:t>
      </w:r>
    </w:p>
    <w:p>
      <w:r>
        <w:t>Để chạy và kiểm thử toàn bộ hệ thống đồng bộ trên máy tính cá nhân, thực hiện chạy 4 Terminal song song như sau:</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val="clear" w:color="auto" w:fill="1B365D"/>
            <w:tcMar>
              <w:top w:w="120" w:type="dxa"/>
              <w:bottom w:w="120" w:type="dxa"/>
              <w:left w:w="150" w:type="dxa"/>
              <w:right w:w="150" w:type="dxa"/>
            </w:tcMar>
          </w:tcPr>
          <w:p>
            <w:pPr>
              <w:jc w:val="center"/>
            </w:pPr>
            <w:r>
              <w:rPr>
                <w:b/>
                <w:color w:val="FFFFFF"/>
              </w:rPr>
              <w:t>Phân hệ</w:t>
            </w:r>
          </w:p>
        </w:tc>
        <w:tc>
          <w:tcPr>
            <w:tcW w:type="dxa" w:w="2340"/>
            <w:shd w:val="clear" w:color="auto" w:fill="1B365D"/>
            <w:tcMar>
              <w:top w:w="120" w:type="dxa"/>
              <w:bottom w:w="120" w:type="dxa"/>
              <w:left w:w="150" w:type="dxa"/>
              <w:right w:w="150" w:type="dxa"/>
            </w:tcMar>
          </w:tcPr>
          <w:p>
            <w:pPr>
              <w:jc w:val="center"/>
            </w:pPr>
            <w:r>
              <w:rPr>
                <w:b/>
                <w:color w:val="FFFFFF"/>
              </w:rPr>
              <w:t>Lệnh khởi chạy</w:t>
            </w:r>
          </w:p>
        </w:tc>
        <w:tc>
          <w:tcPr>
            <w:tcW w:type="dxa" w:w="2340"/>
            <w:shd w:val="clear" w:color="auto" w:fill="1B365D"/>
            <w:tcMar>
              <w:top w:w="120" w:type="dxa"/>
              <w:bottom w:w="120" w:type="dxa"/>
              <w:left w:w="150" w:type="dxa"/>
              <w:right w:w="150" w:type="dxa"/>
            </w:tcMar>
          </w:tcPr>
          <w:p>
            <w:pPr>
              <w:jc w:val="center"/>
            </w:pPr>
            <w:r>
              <w:rPr>
                <w:b/>
                <w:color w:val="FFFFFF"/>
              </w:rPr>
              <w:t>Port mặc định</w:t>
            </w:r>
          </w:p>
        </w:tc>
        <w:tc>
          <w:tcPr>
            <w:tcW w:type="dxa" w:w="2340"/>
            <w:shd w:val="clear" w:color="auto" w:fill="1B365D"/>
            <w:tcMar>
              <w:top w:w="120" w:type="dxa"/>
              <w:bottom w:w="120" w:type="dxa"/>
              <w:left w:w="150" w:type="dxa"/>
              <w:right w:w="150" w:type="dxa"/>
            </w:tcMar>
          </w:tcPr>
          <w:p>
            <w:pPr>
              <w:jc w:val="center"/>
            </w:pPr>
            <w:r>
              <w:rPr>
                <w:b/>
                <w:color w:val="FFFFFF"/>
              </w:rPr>
              <w:t>Điều kiện tiên quyết</w:t>
            </w:r>
          </w:p>
        </w:tc>
      </w:tr>
      <w:tr>
        <w:tc>
          <w:tcPr>
            <w:tcW w:type="dxa" w:w="2340"/>
            <w:tcMar>
              <w:top w:w="80" w:type="dxa"/>
              <w:bottom w:w="80" w:type="dxa"/>
              <w:left w:w="120" w:type="dxa"/>
              <w:right w:w="120" w:type="dxa"/>
            </w:tcMar>
            <w:vAlign w:val="center"/>
          </w:tcPr>
          <w:p>
            <w:r>
              <w:rPr>
                <w:b/>
                <w:color w:val="1B365D"/>
              </w:rPr>
              <w:t>AI Engine</w:t>
            </w:r>
          </w:p>
        </w:tc>
        <w:tc>
          <w:tcPr>
            <w:tcW w:type="dxa" w:w="2340"/>
            <w:tcMar>
              <w:top w:w="80" w:type="dxa"/>
              <w:bottom w:w="80" w:type="dxa"/>
              <w:left w:w="120" w:type="dxa"/>
              <w:right w:w="120" w:type="dxa"/>
            </w:tcMar>
            <w:vAlign w:val="center"/>
          </w:tcPr>
          <w:p>
            <w:r>
              <w:rPr>
                <w:rFonts w:ascii="Courier New" w:hAnsi="Courier New"/>
                <w:sz w:val="19"/>
              </w:rPr>
              <w:t>uvicorn app.main:app --port 8001 --reload</w:t>
            </w:r>
          </w:p>
        </w:tc>
        <w:tc>
          <w:tcPr>
            <w:tcW w:type="dxa" w:w="2340"/>
            <w:tcMar>
              <w:top w:w="80" w:type="dxa"/>
              <w:bottom w:w="80" w:type="dxa"/>
              <w:left w:w="120" w:type="dxa"/>
              <w:right w:w="120" w:type="dxa"/>
            </w:tcMar>
            <w:vAlign w:val="center"/>
          </w:tcPr>
          <w:p>
            <w:r>
              <w:t>8001</w:t>
            </w:r>
          </w:p>
        </w:tc>
        <w:tc>
          <w:tcPr>
            <w:tcW w:type="dxa" w:w="2340"/>
            <w:tcMar>
              <w:top w:w="80" w:type="dxa"/>
              <w:bottom w:w="80" w:type="dxa"/>
              <w:left w:w="120" w:type="dxa"/>
              <w:right w:w="120" w:type="dxa"/>
            </w:tcMar>
            <w:vAlign w:val="center"/>
          </w:tcPr>
          <w:p>
            <w:r>
              <w:t>Cài đặt thư viện Python (requirements.txt), cấu hình API keys trong file .env.</w:t>
            </w:r>
          </w:p>
        </w:tc>
      </w:tr>
      <w:tr>
        <w:tc>
          <w:tcPr>
            <w:tcW w:type="dxa" w:w="2340"/>
            <w:tcMar>
              <w:top w:w="80" w:type="dxa"/>
              <w:bottom w:w="80" w:type="dxa"/>
              <w:left w:w="120" w:type="dxa"/>
              <w:right w:w="120" w:type="dxa"/>
            </w:tcMar>
            <w:vAlign w:val="center"/>
          </w:tcPr>
          <w:p>
            <w:r>
              <w:rPr>
                <w:b/>
                <w:color w:val="1B365D"/>
              </w:rPr>
              <w:t>Laravel API</w:t>
            </w:r>
          </w:p>
        </w:tc>
        <w:tc>
          <w:tcPr>
            <w:tcW w:type="dxa" w:w="2340"/>
            <w:tcMar>
              <w:top w:w="80" w:type="dxa"/>
              <w:bottom w:w="80" w:type="dxa"/>
              <w:left w:w="120" w:type="dxa"/>
              <w:right w:w="120" w:type="dxa"/>
            </w:tcMar>
            <w:vAlign w:val="center"/>
          </w:tcPr>
          <w:p>
            <w:r>
              <w:rPr>
                <w:rFonts w:ascii="Courier New" w:hAnsi="Courier New"/>
                <w:sz w:val="19"/>
              </w:rPr>
              <w:t>php artisan serve</w:t>
            </w:r>
          </w:p>
        </w:tc>
        <w:tc>
          <w:tcPr>
            <w:tcW w:type="dxa" w:w="2340"/>
            <w:tcMar>
              <w:top w:w="80" w:type="dxa"/>
              <w:bottom w:w="80" w:type="dxa"/>
              <w:left w:w="120" w:type="dxa"/>
              <w:right w:w="120" w:type="dxa"/>
            </w:tcMar>
            <w:vAlign w:val="center"/>
          </w:tcPr>
          <w:p>
            <w:r>
              <w:t>8000</w:t>
            </w:r>
          </w:p>
        </w:tc>
        <w:tc>
          <w:tcPr>
            <w:tcW w:type="dxa" w:w="2340"/>
            <w:tcMar>
              <w:top w:w="80" w:type="dxa"/>
              <w:bottom w:w="80" w:type="dxa"/>
              <w:left w:w="120" w:type="dxa"/>
              <w:right w:w="120" w:type="dxa"/>
            </w:tcMar>
            <w:vAlign w:val="center"/>
          </w:tcPr>
          <w:p>
            <w:r>
              <w:t>Chạy MySQL cục bộ hoặc cloud, thiết lập file .env kết nối CSDL và cấu hình VNPay.</w:t>
            </w:r>
          </w:p>
        </w:tc>
      </w:tr>
      <w:tr>
        <w:tc>
          <w:tcPr>
            <w:tcW w:type="dxa" w:w="2340"/>
            <w:tcMar>
              <w:top w:w="80" w:type="dxa"/>
              <w:bottom w:w="80" w:type="dxa"/>
              <w:left w:w="120" w:type="dxa"/>
              <w:right w:w="120" w:type="dxa"/>
            </w:tcMar>
            <w:vAlign w:val="center"/>
          </w:tcPr>
          <w:p>
            <w:r>
              <w:rPr>
                <w:b/>
                <w:color w:val="1B365D"/>
              </w:rPr>
              <w:t>React Web</w:t>
            </w:r>
          </w:p>
        </w:tc>
        <w:tc>
          <w:tcPr>
            <w:tcW w:type="dxa" w:w="2340"/>
            <w:tcMar>
              <w:top w:w="80" w:type="dxa"/>
              <w:bottom w:w="80" w:type="dxa"/>
              <w:left w:w="120" w:type="dxa"/>
              <w:right w:w="120" w:type="dxa"/>
            </w:tcMar>
            <w:vAlign w:val="center"/>
          </w:tcPr>
          <w:p>
            <w:r>
              <w:rPr>
                <w:rFonts w:ascii="Courier New" w:hAnsi="Courier New"/>
                <w:sz w:val="19"/>
              </w:rPr>
              <w:t>npm run dev</w:t>
            </w:r>
          </w:p>
        </w:tc>
        <w:tc>
          <w:tcPr>
            <w:tcW w:type="dxa" w:w="2340"/>
            <w:tcMar>
              <w:top w:w="80" w:type="dxa"/>
              <w:bottom w:w="80" w:type="dxa"/>
              <w:left w:w="120" w:type="dxa"/>
              <w:right w:w="120" w:type="dxa"/>
            </w:tcMar>
            <w:vAlign w:val="center"/>
          </w:tcPr>
          <w:p>
            <w:r>
              <w:t>5173</w:t>
            </w:r>
          </w:p>
        </w:tc>
        <w:tc>
          <w:tcPr>
            <w:tcW w:type="dxa" w:w="2340"/>
            <w:tcMar>
              <w:top w:w="80" w:type="dxa"/>
              <w:bottom w:w="80" w:type="dxa"/>
              <w:left w:w="120" w:type="dxa"/>
              <w:right w:w="120" w:type="dxa"/>
            </w:tcMar>
            <w:vAlign w:val="center"/>
          </w:tcPr>
          <w:p>
            <w:r>
              <w:t>Cài đặt gói phụ thuộc bằng `npm install`.</w:t>
            </w:r>
          </w:p>
        </w:tc>
      </w:tr>
      <w:tr>
        <w:tc>
          <w:tcPr>
            <w:tcW w:type="dxa" w:w="2340"/>
            <w:tcMar>
              <w:top w:w="80" w:type="dxa"/>
              <w:bottom w:w="80" w:type="dxa"/>
              <w:left w:w="120" w:type="dxa"/>
              <w:right w:w="120" w:type="dxa"/>
            </w:tcMar>
            <w:vAlign w:val="center"/>
          </w:tcPr>
          <w:p>
            <w:r>
              <w:rPr>
                <w:b/>
                <w:color w:val="1B365D"/>
              </w:rPr>
              <w:t>Flutter App</w:t>
            </w:r>
          </w:p>
        </w:tc>
        <w:tc>
          <w:tcPr>
            <w:tcW w:type="dxa" w:w="2340"/>
            <w:tcMar>
              <w:top w:w="80" w:type="dxa"/>
              <w:bottom w:w="80" w:type="dxa"/>
              <w:left w:w="120" w:type="dxa"/>
              <w:right w:w="120" w:type="dxa"/>
            </w:tcMar>
            <w:vAlign w:val="center"/>
          </w:tcPr>
          <w:p>
            <w:r>
              <w:rPr>
                <w:rFonts w:ascii="Courier New" w:hAnsi="Courier New"/>
                <w:sz w:val="19"/>
              </w:rPr>
              <w:t>flutter run hoặc</w:t>
              <w:br/>
              <w:t>flutter run -d chrome --web-port=63126</w:t>
            </w:r>
          </w:p>
        </w:tc>
        <w:tc>
          <w:tcPr>
            <w:tcW w:type="dxa" w:w="2340"/>
            <w:tcMar>
              <w:top w:w="80" w:type="dxa"/>
              <w:bottom w:w="80" w:type="dxa"/>
              <w:left w:w="120" w:type="dxa"/>
              <w:right w:w="120" w:type="dxa"/>
            </w:tcMar>
            <w:vAlign w:val="center"/>
          </w:tcPr>
          <w:p>
            <w:r>
              <w:t>Tự động</w:t>
            </w:r>
          </w:p>
        </w:tc>
        <w:tc>
          <w:tcPr>
            <w:tcW w:type="dxa" w:w="2340"/>
            <w:tcMar>
              <w:top w:w="80" w:type="dxa"/>
              <w:bottom w:w="80" w:type="dxa"/>
              <w:left w:w="120" w:type="dxa"/>
              <w:right w:w="120" w:type="dxa"/>
            </w:tcMar>
            <w:vAlign w:val="center"/>
          </w:tcPr>
          <w:p>
            <w:r>
              <w:t>Cài đặt Flutter SDK, cấu hình API URL trỏ đúng địa chỉ IP máy chủ.</w:t>
            </w:r>
          </w:p>
        </w:tc>
      </w:tr>
    </w:tbl>
    <w:p>
      <w:pPr>
        <w:keepNext/>
        <w:spacing w:before="360" w:after="160"/>
      </w:pPr>
      <w:r>
        <w:rPr>
          <w:b/>
          <w:color w:val="8C6239"/>
          <w:sz w:val="26"/>
        </w:rPr>
        <w:t>2. Thông tin kiểm thử cổng thanh toán VNPay Sandbox</w:t>
      </w:r>
    </w:p>
    <w:p>
      <w:r>
        <w:t>Nhằm hỗ trợ kiểm tra luồng thanh toán mua lượt giám định mà không phát sinh chi phí giao dịch thực tế, hệ thống tích hợp cổng VNPay Sandbox. Dưới đây là thông tin thẻ ngân hàng thử nghiệm chính thức:</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val="clear" w:color="auto" w:fill="1B365D"/>
            <w:tcMar>
              <w:top w:w="120" w:type="dxa"/>
              <w:bottom w:w="120" w:type="dxa"/>
              <w:left w:w="150" w:type="dxa"/>
              <w:right w:w="150" w:type="dxa"/>
            </w:tcMar>
          </w:tcPr>
          <w:p>
            <w:pPr>
              <w:jc w:val="center"/>
            </w:pPr>
            <w:r>
              <w:rPr>
                <w:b/>
                <w:color w:val="FFFFFF"/>
              </w:rPr>
              <w:t>Thông số thẻ</w:t>
            </w:r>
          </w:p>
        </w:tc>
        <w:tc>
          <w:tcPr>
            <w:tcW w:type="dxa" w:w="4680"/>
            <w:shd w:val="clear" w:color="auto" w:fill="1B365D"/>
            <w:tcMar>
              <w:top w:w="120" w:type="dxa"/>
              <w:bottom w:w="120" w:type="dxa"/>
              <w:left w:w="150" w:type="dxa"/>
              <w:right w:w="150" w:type="dxa"/>
            </w:tcMar>
          </w:tcPr>
          <w:p>
            <w:pPr>
              <w:jc w:val="center"/>
            </w:pPr>
            <w:r>
              <w:rPr>
                <w:b/>
                <w:color w:val="FFFFFF"/>
              </w:rPr>
              <w:t>Giá trị kiểm thử (Sandbox)</w:t>
            </w:r>
          </w:p>
        </w:tc>
      </w:tr>
      <w:tr>
        <w:tc>
          <w:tcPr>
            <w:tcW w:type="dxa" w:w="4680"/>
            <w:tcMar>
              <w:top w:w="80" w:type="dxa"/>
              <w:bottom w:w="80" w:type="dxa"/>
              <w:left w:w="120" w:type="dxa"/>
              <w:right w:w="120" w:type="dxa"/>
            </w:tcMar>
            <w:vAlign w:val="center"/>
          </w:tcPr>
          <w:p>
            <w:r>
              <w:rPr>
                <w:b/>
                <w:color w:val="1B365D"/>
              </w:rPr>
              <w:t>Ngân hàng thanh toán</w:t>
            </w:r>
          </w:p>
        </w:tc>
        <w:tc>
          <w:tcPr>
            <w:tcW w:type="dxa" w:w="4680"/>
            <w:tcMar>
              <w:top w:w="80" w:type="dxa"/>
              <w:bottom w:w="80" w:type="dxa"/>
              <w:left w:w="120" w:type="dxa"/>
              <w:right w:w="120" w:type="dxa"/>
            </w:tcMar>
            <w:vAlign w:val="center"/>
          </w:tcPr>
          <w:p>
            <w:r>
              <w:t>NCB (Ngân hàng Quốc Dân)</w:t>
            </w:r>
          </w:p>
        </w:tc>
      </w:tr>
      <w:tr>
        <w:tc>
          <w:tcPr>
            <w:tcW w:type="dxa" w:w="4680"/>
            <w:tcMar>
              <w:top w:w="80" w:type="dxa"/>
              <w:bottom w:w="80" w:type="dxa"/>
              <w:left w:w="120" w:type="dxa"/>
              <w:right w:w="120" w:type="dxa"/>
            </w:tcMar>
            <w:vAlign w:val="center"/>
          </w:tcPr>
          <w:p>
            <w:r>
              <w:rPr>
                <w:b/>
                <w:color w:val="1B365D"/>
              </w:rPr>
              <w:t>Số thẻ thử nghiệm</w:t>
            </w:r>
          </w:p>
        </w:tc>
        <w:tc>
          <w:tcPr>
            <w:tcW w:type="dxa" w:w="4680"/>
            <w:tcMar>
              <w:top w:w="80" w:type="dxa"/>
              <w:bottom w:w="80" w:type="dxa"/>
              <w:left w:w="120" w:type="dxa"/>
              <w:right w:w="120" w:type="dxa"/>
            </w:tcMar>
            <w:vAlign w:val="center"/>
          </w:tcPr>
          <w:p>
            <w:r>
              <w:t>9704198526191432198</w:t>
            </w:r>
          </w:p>
        </w:tc>
      </w:tr>
      <w:tr>
        <w:tc>
          <w:tcPr>
            <w:tcW w:type="dxa" w:w="4680"/>
            <w:tcMar>
              <w:top w:w="80" w:type="dxa"/>
              <w:bottom w:w="80" w:type="dxa"/>
              <w:left w:w="120" w:type="dxa"/>
              <w:right w:w="120" w:type="dxa"/>
            </w:tcMar>
            <w:vAlign w:val="center"/>
          </w:tcPr>
          <w:p>
            <w:r>
              <w:rPr>
                <w:b/>
                <w:color w:val="1B365D"/>
              </w:rPr>
              <w:t>Tên chủ thẻ (không dấu)</w:t>
            </w:r>
          </w:p>
        </w:tc>
        <w:tc>
          <w:tcPr>
            <w:tcW w:type="dxa" w:w="4680"/>
            <w:tcMar>
              <w:top w:w="80" w:type="dxa"/>
              <w:bottom w:w="80" w:type="dxa"/>
              <w:left w:w="120" w:type="dxa"/>
              <w:right w:w="120" w:type="dxa"/>
            </w:tcMar>
            <w:vAlign w:val="center"/>
          </w:tcPr>
          <w:p>
            <w:r>
              <w:t>NGUYEN VAN A</w:t>
            </w:r>
          </w:p>
        </w:tc>
      </w:tr>
      <w:tr>
        <w:tc>
          <w:tcPr>
            <w:tcW w:type="dxa" w:w="4680"/>
            <w:tcMar>
              <w:top w:w="80" w:type="dxa"/>
              <w:bottom w:w="80" w:type="dxa"/>
              <w:left w:w="120" w:type="dxa"/>
              <w:right w:w="120" w:type="dxa"/>
            </w:tcMar>
            <w:vAlign w:val="center"/>
          </w:tcPr>
          <w:p>
            <w:r>
              <w:rPr>
                <w:b/>
                <w:color w:val="1B365D"/>
              </w:rPr>
              <w:t>Ngày phát hành thẻ</w:t>
            </w:r>
          </w:p>
        </w:tc>
        <w:tc>
          <w:tcPr>
            <w:tcW w:type="dxa" w:w="4680"/>
            <w:tcMar>
              <w:top w:w="80" w:type="dxa"/>
              <w:bottom w:w="80" w:type="dxa"/>
              <w:left w:w="120" w:type="dxa"/>
              <w:right w:w="120" w:type="dxa"/>
            </w:tcMar>
            <w:vAlign w:val="center"/>
          </w:tcPr>
          <w:p>
            <w:r>
              <w:t>07/15 (Tháng 7 năm 2015)</w:t>
            </w:r>
          </w:p>
        </w:tc>
      </w:tr>
      <w:tr>
        <w:tc>
          <w:tcPr>
            <w:tcW w:type="dxa" w:w="4680"/>
            <w:tcMar>
              <w:top w:w="80" w:type="dxa"/>
              <w:bottom w:w="80" w:type="dxa"/>
              <w:left w:w="120" w:type="dxa"/>
              <w:right w:w="120" w:type="dxa"/>
            </w:tcMar>
            <w:vAlign w:val="center"/>
          </w:tcPr>
          <w:p>
            <w:r>
              <w:rPr>
                <w:b/>
                <w:color w:val="1B365D"/>
              </w:rPr>
              <w:t>Mật khẩu OTP xác nhận</w:t>
            </w:r>
          </w:p>
        </w:tc>
        <w:tc>
          <w:tcPr>
            <w:tcW w:type="dxa" w:w="4680"/>
            <w:tcMar>
              <w:top w:w="80" w:type="dxa"/>
              <w:bottom w:w="80" w:type="dxa"/>
              <w:left w:w="120" w:type="dxa"/>
              <w:right w:w="120" w:type="dxa"/>
            </w:tcMar>
            <w:vAlign w:val="center"/>
          </w:tcPr>
          <w:p>
            <w:r>
              <w:t>123456</w:t>
            </w:r>
          </w:p>
        </w:tc>
      </w:tr>
    </w:tbl>
    <w:p>
      <w:pPr>
        <w:keepNext/>
        <w:spacing w:before="360" w:after="160"/>
      </w:pPr>
      <w:r>
        <w:rPr>
          <w:b/>
          <w:color w:val="8C6239"/>
          <w:sz w:val="26"/>
        </w:rPr>
        <w:t>3. Khắc phục sự cố thường gặp (Troubleshooting)</w:t>
      </w:r>
    </w:p>
    <w:p>
      <w:pPr>
        <w:spacing w:before="120" w:after="80"/>
      </w:pPr>
      <w:r>
        <w:rPr>
          <w:b/>
          <w:color w:val="9E2A2B"/>
        </w:rPr>
        <w:t>❌ Không kết nối được API trên App Mobile</w:t>
        <w:br/>
      </w:r>
      <w:r>
        <w:t>👉 Khắc phục: Kiểm tra địa chỉ IP cục bộ được khai báo tại cấu hình Flutter (ví dụ: `lib/api_config.dart`). Đảm bảo điện thoại di động chạy thử nghiệm và máy tính chạy server Laravel chung một mạng Wi-Fi.</w:t>
      </w:r>
    </w:p>
    <w:p>
      <w:pPr>
        <w:spacing w:before="120" w:after="80"/>
      </w:pPr>
      <w:r>
        <w:rPr>
          <w:b/>
          <w:color w:val="9E2A2B"/>
        </w:rPr>
        <w:t>❌ Chatbot báo lỗi hoặc không phản hồi câu hỏi</w:t>
        <w:br/>
      </w:r>
      <w:r>
        <w:t>👉 Khắc phục: Đảm bảo AI Server (`gom-ai`) đang hoạt động ở cổng 8001 và các khóa `GEMINI_API_KEY`, `GROQ_API_KEY`, `OPENAI_API_KEY` trong file cấu hình `.env` của AI Server chưa bị hết hạn hạn mức.</w:t>
      </w:r>
    </w:p>
    <w:p>
      <w:pPr>
        <w:spacing w:before="120" w:after="80"/>
      </w:pPr>
      <w:r>
        <w:rPr>
          <w:b/>
          <w:color w:val="9E2A2B"/>
        </w:rPr>
        <w:t>❌ Không cào được Google Lens trên môi trường Cloud (Azure)</w:t>
        <w:br/>
      </w:r>
      <w:r>
        <w:t>👉 Khắc phục: Khi chạy trên Azure App Service, Selenium không thể gọi trình duyệt Chrome cục bộ do thiếu giao diện đồ họa. Giải pháp: Cấu hình biến môi trường `BROWSERLESS_TOKEN` trên Azure để hệ thống tự động định tuyến luồng quét qua WebSocket của trình duyệt đám mây Browserless.io.</w:t>
      </w:r>
    </w:p>
    <w:p>
      <w:pPr>
        <w:spacing w:before="800"/>
      </w:pPr>
    </w:p>
    <w:p>
      <w:pPr>
        <w:jc w:val="center"/>
      </w:pPr>
      <w:r>
        <w:rPr>
          <w:b/>
          <w:color w:val="8C6239"/>
          <w:sz w:val="22"/>
        </w:rPr>
        <w:t>--- KẾT THÚC BÁO CÁO PHÂN TÍCH &amp; THIẾT KẾ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