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4E9E" w14:textId="77777777" w:rsidR="00AD2AC9" w:rsidRPr="00AD2AC9" w:rsidRDefault="00AD2AC9" w:rsidP="00AD2AC9">
      <w:r w:rsidRPr="00AD2AC9">
        <w:rPr>
          <w:b/>
          <w:bCs/>
        </w:rPr>
        <w:t>Bước 1: Soi lỗi thiết kế</w:t>
      </w:r>
    </w:p>
    <w:p w14:paraId="77A2DBD0" w14:textId="77777777" w:rsidR="00AD2AC9" w:rsidRPr="00AD2AC9" w:rsidRDefault="00AD2AC9" w:rsidP="00AD2AC9">
      <w:r w:rsidRPr="00AD2AC9">
        <w:t>Quan sát 2 lớp trên và trả lời:</w:t>
      </w:r>
    </w:p>
    <w:p w14:paraId="3DD7A14A" w14:textId="0E181290" w:rsidR="00AD2AC9" w:rsidRPr="00AD2AC9" w:rsidRDefault="00AD2AC9" w:rsidP="00AD2AC9">
      <w:r w:rsidRPr="00AD2AC9">
        <w:rPr>
          <w:b/>
          <w:bCs/>
        </w:rPr>
        <w:t>• </w:t>
      </w:r>
      <w:r w:rsidRPr="00AD2AC9">
        <w:t xml:space="preserve">Những thuộc tính nào đang bị khai báo trùng lặp ở cả 2 lớp: maNhanVien, hoTen, </w:t>
      </w:r>
      <w:r w:rsidR="0059581A">
        <w:t>soDienThoai</w:t>
      </w:r>
    </w:p>
    <w:p w14:paraId="14536EEC" w14:textId="665AB097" w:rsidR="00AD2AC9" w:rsidRPr="00AD2AC9" w:rsidRDefault="00AD2AC9" w:rsidP="00AD2AC9">
      <w:r w:rsidRPr="00AD2AC9">
        <w:rPr>
          <w:b/>
          <w:bCs/>
        </w:rPr>
        <w:t>• </w:t>
      </w:r>
      <w:r w:rsidRPr="00AD2AC9">
        <w:t xml:space="preserve">Hậu quả của việc trùng lặp này khi hệ thống cần sửa cấu trúc thuộc tính hoTen cho toàn bộ nhân viên: </w:t>
      </w:r>
      <w:proofErr w:type="gramStart"/>
      <w:r w:rsidR="0059581A">
        <w:t>Khi  thuộc</w:t>
      </w:r>
      <w:proofErr w:type="gramEnd"/>
      <w:r w:rsidR="0059581A">
        <w:t xml:space="preserve"> tinh hoTen phai sửa cả bên BacSi lẫn Yta</w:t>
      </w:r>
      <w:r w:rsidRPr="00AD2AC9">
        <w:t>.</w:t>
      </w:r>
    </w:p>
    <w:p w14:paraId="5FD321CF" w14:textId="77777777" w:rsidR="00AD2AC9" w:rsidRPr="00AD2AC9" w:rsidRDefault="00AD2AC9" w:rsidP="00AD2AC9">
      <w:r w:rsidRPr="00AD2AC9">
        <w:rPr>
          <w:b/>
          <w:bCs/>
        </w:rPr>
        <w:t>Bước 2: Tái cấu trúc bằng Inheritance</w:t>
      </w:r>
    </w:p>
    <w:p w14:paraId="41C4E661" w14:textId="77777777" w:rsidR="00AD2AC9" w:rsidRPr="00AD2AC9" w:rsidRDefault="00AD2AC9" w:rsidP="00AD2AC9">
      <w:r w:rsidRPr="00AD2AC9">
        <w:t>Đề xuất tạo thêm 1 lớp cha tên NhanVienYTe chứa các thuộc tính dùng chung. Hoàn thiện bảng tái cấu trúc sau:</w:t>
      </w:r>
    </w:p>
    <w:tbl>
      <w:tblPr>
        <w:tblW w:w="12500" w:type="dxa"/>
        <w:jc w:val="center"/>
        <w:tblCellMar>
          <w:left w:w="0" w:type="dxa"/>
          <w:right w:w="0" w:type="dxa"/>
        </w:tblCellMar>
        <w:tblLook w:val="04A0" w:firstRow="1" w:lastRow="0" w:firstColumn="1" w:lastColumn="0" w:noHBand="0" w:noVBand="1"/>
      </w:tblPr>
      <w:tblGrid>
        <w:gridCol w:w="2721"/>
        <w:gridCol w:w="2581"/>
        <w:gridCol w:w="3599"/>
        <w:gridCol w:w="3599"/>
      </w:tblGrid>
      <w:tr w:rsidR="00AD2AC9" w:rsidRPr="00AD2AC9" w14:paraId="721F1359" w14:textId="77777777">
        <w:trPr>
          <w:tblHeader/>
          <w:jc w:val="center"/>
        </w:trPr>
        <w:tc>
          <w:tcPr>
            <w:tcW w:w="203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9C6EB75" w14:textId="77777777" w:rsidR="00AD2AC9" w:rsidRPr="00AD2AC9" w:rsidRDefault="00AD2AC9" w:rsidP="00AD2AC9">
            <w:pPr>
              <w:rPr>
                <w:b/>
                <w:bCs/>
              </w:rPr>
            </w:pPr>
            <w:r w:rsidRPr="00AD2AC9">
              <w:rPr>
                <w:b/>
                <w:bCs/>
              </w:rPr>
              <w:t>Lớp cha (Superclass)</w:t>
            </w:r>
          </w:p>
        </w:tc>
        <w:tc>
          <w:tcPr>
            <w:tcW w:w="193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F43C7A4" w14:textId="77777777" w:rsidR="00AD2AC9" w:rsidRPr="00AD2AC9" w:rsidRDefault="00AD2AC9" w:rsidP="00AD2AC9">
            <w:pPr>
              <w:rPr>
                <w:b/>
                <w:bCs/>
              </w:rPr>
            </w:pPr>
            <w:r w:rsidRPr="00AD2AC9">
              <w:rPr>
                <w:b/>
                <w:bCs/>
              </w:rPr>
              <w:t>Lớp con (Subclass)</w:t>
            </w:r>
          </w:p>
        </w:tc>
        <w:tc>
          <w:tcPr>
            <w:tcW w:w="269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64E93C8" w14:textId="77777777" w:rsidR="00AD2AC9" w:rsidRPr="00AD2AC9" w:rsidRDefault="00AD2AC9" w:rsidP="00AD2AC9">
            <w:pPr>
              <w:rPr>
                <w:b/>
                <w:bCs/>
              </w:rPr>
            </w:pPr>
            <w:r w:rsidRPr="00AD2AC9">
              <w:rPr>
                <w:b/>
                <w:bCs/>
              </w:rPr>
              <w:t>Thuộc tính dùng chung (của Lớp cha)</w:t>
            </w:r>
          </w:p>
        </w:tc>
        <w:tc>
          <w:tcPr>
            <w:tcW w:w="2695"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F8811C9" w14:textId="77777777" w:rsidR="00AD2AC9" w:rsidRPr="00AD2AC9" w:rsidRDefault="00AD2AC9" w:rsidP="00AD2AC9">
            <w:pPr>
              <w:rPr>
                <w:b/>
                <w:bCs/>
              </w:rPr>
            </w:pPr>
            <w:r w:rsidRPr="00AD2AC9">
              <w:rPr>
                <w:b/>
                <w:bCs/>
              </w:rPr>
              <w:t>Thuộc tính riêng biệt (của Lớp con)</w:t>
            </w:r>
          </w:p>
        </w:tc>
      </w:tr>
      <w:tr w:rsidR="00AD2AC9" w:rsidRPr="00AD2AC9" w14:paraId="242953FE" w14:textId="77777777">
        <w:trPr>
          <w:jc w:val="center"/>
        </w:trPr>
        <w:tc>
          <w:tcPr>
            <w:tcW w:w="203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D363A8A" w14:textId="77777777" w:rsidR="00AD2AC9" w:rsidRPr="00AD2AC9" w:rsidRDefault="00AD2AC9" w:rsidP="00AD2AC9">
            <w:r w:rsidRPr="00AD2AC9">
              <w:t>NhanVienYTe</w:t>
            </w:r>
          </w:p>
        </w:tc>
        <w:tc>
          <w:tcPr>
            <w:tcW w:w="193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47087B1" w14:textId="77777777" w:rsidR="00AD2AC9" w:rsidRPr="00AD2AC9" w:rsidRDefault="00AD2AC9" w:rsidP="00AD2AC9">
            <w:r w:rsidRPr="00AD2AC9">
              <w:t>BacSi</w:t>
            </w:r>
          </w:p>
        </w:tc>
        <w:tc>
          <w:tcPr>
            <w:tcW w:w="269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C1256AF" w14:textId="77777777" w:rsidR="00AD2AC9" w:rsidRPr="00AD2AC9" w:rsidRDefault="00AD2AC9" w:rsidP="00AD2AC9">
            <w:r w:rsidRPr="00AD2AC9">
              <w:t>maNhanVien, hoTen, soDienThoai</w:t>
            </w:r>
          </w:p>
        </w:tc>
        <w:tc>
          <w:tcPr>
            <w:tcW w:w="2695"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694590F" w14:textId="7B495358" w:rsidR="00AD2AC9" w:rsidRPr="00AD2AC9" w:rsidRDefault="0059581A" w:rsidP="00AD2AC9">
            <w:r>
              <w:t>chuyenKhoa</w:t>
            </w:r>
          </w:p>
        </w:tc>
      </w:tr>
      <w:tr w:rsidR="00AD2AC9" w:rsidRPr="00AD2AC9" w14:paraId="40CBAB5A" w14:textId="77777777">
        <w:trPr>
          <w:jc w:val="center"/>
        </w:trPr>
        <w:tc>
          <w:tcPr>
            <w:tcW w:w="203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087EBF2" w14:textId="77777777" w:rsidR="00AD2AC9" w:rsidRPr="00AD2AC9" w:rsidRDefault="00AD2AC9" w:rsidP="00AD2AC9">
            <w:r w:rsidRPr="00AD2AC9">
              <w:t>NhanVienYTe</w:t>
            </w:r>
          </w:p>
        </w:tc>
        <w:tc>
          <w:tcPr>
            <w:tcW w:w="193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973975A" w14:textId="55AFFE7E" w:rsidR="00AD2AC9" w:rsidRPr="00AD2AC9" w:rsidRDefault="0059581A" w:rsidP="00AD2AC9">
            <w:r>
              <w:t>Yta</w:t>
            </w:r>
          </w:p>
        </w:tc>
        <w:tc>
          <w:tcPr>
            <w:tcW w:w="269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2823BE0" w14:textId="77777777" w:rsidR="00AD2AC9" w:rsidRPr="00AD2AC9" w:rsidRDefault="00AD2AC9" w:rsidP="00AD2AC9">
            <w:r w:rsidRPr="00AD2AC9">
              <w:t>maNhanVien, hoTen, soDienThoai</w:t>
            </w:r>
          </w:p>
        </w:tc>
        <w:tc>
          <w:tcPr>
            <w:tcW w:w="2695"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93FD499" w14:textId="77777777" w:rsidR="00AD2AC9" w:rsidRPr="00AD2AC9" w:rsidRDefault="00AD2AC9" w:rsidP="00AD2AC9">
            <w:r w:rsidRPr="00AD2AC9">
              <w:t>khuVucTruc</w:t>
            </w:r>
          </w:p>
        </w:tc>
      </w:tr>
    </w:tbl>
    <w:p w14:paraId="60797742" w14:textId="77777777" w:rsidR="00AD2AC9" w:rsidRPr="00AD2AC9" w:rsidRDefault="00AD2AC9" w:rsidP="00AD2AC9">
      <w:r w:rsidRPr="00AD2AC9">
        <w:t> </w:t>
      </w:r>
    </w:p>
    <w:p w14:paraId="2EE0F778" w14:textId="77777777" w:rsidR="00AD2AC9" w:rsidRPr="00AD2AC9" w:rsidRDefault="00AD2AC9" w:rsidP="00AD2AC9">
      <w:r w:rsidRPr="00AD2AC9">
        <w:rPr>
          <w:b/>
          <w:bCs/>
        </w:rPr>
        <w:t>Bước 3: Thiết lập quan hệ Tổng hợp (Aggregation)</w:t>
      </w:r>
    </w:p>
    <w:p w14:paraId="07827DEE" w14:textId="77777777" w:rsidR="00AD2AC9" w:rsidRPr="00AD2AC9" w:rsidRDefault="00AD2AC9" w:rsidP="00AD2AC9">
      <w:r w:rsidRPr="00AD2AC9">
        <w:t>Lớp KhoaKham (Khoa khám bệnh) bao gồm nhiều NhanVienYTe. Nếu Khoa khám bệnh giải thể, nhân viên y tế vẫn có thể được điều chuyển sang khoa khác (tồn tại độc lập).</w:t>
      </w:r>
    </w:p>
    <w:p w14:paraId="3425C3F1" w14:textId="77777777" w:rsidR="00AD2AC9" w:rsidRDefault="00AD2AC9" w:rsidP="00AD2AC9">
      <w:r w:rsidRPr="00AD2AC9">
        <w:rPr>
          <w:b/>
          <w:bCs/>
        </w:rPr>
        <w:t>• </w:t>
      </w:r>
      <w:r w:rsidRPr="00AD2AC9">
        <w:t>Loại quan hệ giữa KhoaKham và NhanVienYTe: ... (Ký hiệu: Hình thoi rỗng).</w:t>
      </w:r>
    </w:p>
    <w:p w14:paraId="29ED5398" w14:textId="48E9C3CD" w:rsidR="00455833" w:rsidRPr="00AD2AC9" w:rsidRDefault="00455833" w:rsidP="00AD2AC9">
      <w:r>
        <w:t>Ký hiệu hình thoi rỗng nối từ NhanVienYTe sang KhoaKham</w:t>
      </w:r>
    </w:p>
    <w:p w14:paraId="27DABC09" w14:textId="77777777" w:rsidR="00AD2AC9" w:rsidRDefault="00AD2AC9" w:rsidP="00AD2AC9">
      <w:r w:rsidRPr="00AD2AC9">
        <w:rPr>
          <w:b/>
          <w:bCs/>
        </w:rPr>
        <w:t>• </w:t>
      </w:r>
      <w:r w:rsidRPr="00AD2AC9">
        <w:t>Bội số: Một Khoa khám có từ 1 đến nhiều (*) Nhân viên y tế.</w:t>
      </w:r>
    </w:p>
    <w:p w14:paraId="4442066A" w14:textId="2ADAE034" w:rsidR="00455833" w:rsidRDefault="00455833" w:rsidP="00AD2AC9">
      <w:r>
        <w:t xml:space="preserve">Mối quan hệ giữa KhoaKham và NhanVienYTe: </w:t>
      </w:r>
    </w:p>
    <w:p w14:paraId="5B4C38DE" w14:textId="30E74272" w:rsidR="00455833" w:rsidRDefault="00455833" w:rsidP="00AD2AC9">
      <w:r>
        <w:t xml:space="preserve">+ </w:t>
      </w:r>
      <w:r w:rsidR="00F91B31">
        <w:t>Một khoa khám sẽ có ít nhất 1 hoặc nhiều nhân viên y tế</w:t>
      </w:r>
    </w:p>
    <w:p w14:paraId="65ADF9AC" w14:textId="4CB92B5A" w:rsidR="00455833" w:rsidRPr="00AD2AC9" w:rsidRDefault="00F91B31" w:rsidP="00AD2AC9">
      <w:r>
        <w:t>+ BacSi và Yta quan hệ với NhanVienYTe là quan hệ cha con (generalization)</w:t>
      </w:r>
    </w:p>
    <w:p w14:paraId="0D6C63B0" w14:textId="77777777" w:rsidR="00AD2AC9" w:rsidRPr="00AD2AC9" w:rsidRDefault="00AD2AC9" w:rsidP="00AD2AC9">
      <w:r w:rsidRPr="00AD2AC9">
        <w:rPr>
          <w:b/>
          <w:bCs/>
        </w:rPr>
        <w:t>Bước 4: Vẽ Class Diagram sau tái cấu trúc</w:t>
      </w:r>
    </w:p>
    <w:p w14:paraId="1239162E" w14:textId="77777777" w:rsidR="00AD2AC9" w:rsidRPr="00AD2AC9" w:rsidRDefault="00AD2AC9" w:rsidP="00AD2AC9">
      <w:r w:rsidRPr="00AD2AC9">
        <w:lastRenderedPageBreak/>
        <w:t>Sử dụng draw.io để vẽ sơ đồ lớp gồm 4 lớp đã tái cấu trúc (NhanVienYTe, BacSi, YTa, KhoaKham). Thể hiện mũi tên Kế thừa (mũi tên tam giác rỗng) trỏ từ BacSi, YTa lên NhanVienYTe. Thể hiện đường nối Aggregation (hình thoi rỗng) từ KhoaKham đến NhanVienYTe</w:t>
      </w:r>
    </w:p>
    <w:p w14:paraId="1878B1EB" w14:textId="35114967" w:rsidR="00E4122D" w:rsidRDefault="00455833">
      <w:r w:rsidRPr="00455833">
        <w:drawing>
          <wp:inline distT="0" distB="0" distL="0" distR="0" wp14:anchorId="7339D599" wp14:editId="2759FCF0">
            <wp:extent cx="5943600" cy="3018790"/>
            <wp:effectExtent l="0" t="0" r="0" b="0"/>
            <wp:docPr id="135783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30818" name=""/>
                    <pic:cNvPicPr/>
                  </pic:nvPicPr>
                  <pic:blipFill>
                    <a:blip r:embed="rId4"/>
                    <a:stretch>
                      <a:fillRect/>
                    </a:stretch>
                  </pic:blipFill>
                  <pic:spPr>
                    <a:xfrm>
                      <a:off x="0" y="0"/>
                      <a:ext cx="5943600" cy="3018790"/>
                    </a:xfrm>
                    <a:prstGeom prst="rect">
                      <a:avLst/>
                    </a:prstGeom>
                  </pic:spPr>
                </pic:pic>
              </a:graphicData>
            </a:graphic>
          </wp:inline>
        </w:drawing>
      </w:r>
    </w:p>
    <w:sectPr w:rsidR="00E41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C9"/>
    <w:rsid w:val="002A52FB"/>
    <w:rsid w:val="00455833"/>
    <w:rsid w:val="0059581A"/>
    <w:rsid w:val="00AD2AC9"/>
    <w:rsid w:val="00C14C95"/>
    <w:rsid w:val="00E4122D"/>
    <w:rsid w:val="00F91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EE8A8"/>
  <w15:chartTrackingRefBased/>
  <w15:docId w15:val="{69E8414E-7C48-4929-B1EA-EDC10908F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AC9"/>
    <w:rPr>
      <w:rFonts w:eastAsiaTheme="majorEastAsia" w:cstheme="majorBidi"/>
      <w:color w:val="272727" w:themeColor="text1" w:themeTint="D8"/>
    </w:rPr>
  </w:style>
  <w:style w:type="paragraph" w:styleId="Title">
    <w:name w:val="Title"/>
    <w:basedOn w:val="Normal"/>
    <w:next w:val="Normal"/>
    <w:link w:val="TitleChar"/>
    <w:uiPriority w:val="10"/>
    <w:qFormat/>
    <w:rsid w:val="00AD2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AC9"/>
    <w:pPr>
      <w:spacing w:before="160"/>
      <w:jc w:val="center"/>
    </w:pPr>
    <w:rPr>
      <w:i/>
      <w:iCs/>
      <w:color w:val="404040" w:themeColor="text1" w:themeTint="BF"/>
    </w:rPr>
  </w:style>
  <w:style w:type="character" w:customStyle="1" w:styleId="QuoteChar">
    <w:name w:val="Quote Char"/>
    <w:basedOn w:val="DefaultParagraphFont"/>
    <w:link w:val="Quote"/>
    <w:uiPriority w:val="29"/>
    <w:rsid w:val="00AD2AC9"/>
    <w:rPr>
      <w:i/>
      <w:iCs/>
      <w:color w:val="404040" w:themeColor="text1" w:themeTint="BF"/>
    </w:rPr>
  </w:style>
  <w:style w:type="paragraph" w:styleId="ListParagraph">
    <w:name w:val="List Paragraph"/>
    <w:basedOn w:val="Normal"/>
    <w:uiPriority w:val="34"/>
    <w:qFormat/>
    <w:rsid w:val="00AD2AC9"/>
    <w:pPr>
      <w:ind w:left="720"/>
      <w:contextualSpacing/>
    </w:pPr>
  </w:style>
  <w:style w:type="character" w:styleId="IntenseEmphasis">
    <w:name w:val="Intense Emphasis"/>
    <w:basedOn w:val="DefaultParagraphFont"/>
    <w:uiPriority w:val="21"/>
    <w:qFormat/>
    <w:rsid w:val="00AD2AC9"/>
    <w:rPr>
      <w:i/>
      <w:iCs/>
      <w:color w:val="0F4761" w:themeColor="accent1" w:themeShade="BF"/>
    </w:rPr>
  </w:style>
  <w:style w:type="paragraph" w:styleId="IntenseQuote">
    <w:name w:val="Intense Quote"/>
    <w:basedOn w:val="Normal"/>
    <w:next w:val="Normal"/>
    <w:link w:val="IntenseQuoteChar"/>
    <w:uiPriority w:val="30"/>
    <w:qFormat/>
    <w:rsid w:val="00AD2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AC9"/>
    <w:rPr>
      <w:i/>
      <w:iCs/>
      <w:color w:val="0F4761" w:themeColor="accent1" w:themeShade="BF"/>
    </w:rPr>
  </w:style>
  <w:style w:type="character" w:styleId="IntenseReference">
    <w:name w:val="Intense Reference"/>
    <w:basedOn w:val="DefaultParagraphFont"/>
    <w:uiPriority w:val="32"/>
    <w:qFormat/>
    <w:rsid w:val="00AD2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234</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2</cp:revision>
  <dcterms:created xsi:type="dcterms:W3CDTF">2026-09-18T04:27:00Z</dcterms:created>
  <dcterms:modified xsi:type="dcterms:W3CDTF">2026-09-18T04:50:00Z</dcterms:modified>
</cp:coreProperties>
</file>