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PHẦN I. Câu trắc nghiệm nhiều phương án lựa chọn. Thí sinh trả lời từ câu 1 đến câu 2.</w:t>
      </w:r>
    </w:p>
    <w:p>
      <w:r>
        <w:t xml:space="preserve">Câu 1. Hỏi một</w:t>
      </w:r>
    </w:p>
    <w:p>
      <w:r>
        <w:t xml:space="preserve">A. a</w:t>
      </w:r>
      <w:r>
        <w:tab/>
      </w:r>
      <w:r>
        <w:t xml:space="preserve">B. b</w:t>
      </w:r>
      <w:r>
        <w:tab/>
      </w:r>
      <w:r>
        <w:t xml:space="preserve">C. c</w:t>
      </w:r>
      <w:r>
        <w:tab/>
      </w:r>
      <w:r>
        <w:t xml:space="preserve">D. d</w:t>
      </w:r>
    </w:p>
    <w:p>
      <w:r>
        <w:t xml:space="preserve">Câu 2. Hỏi hai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Đáp án: B</w:t>
      </w:r>
    </w:p>
    <w:p>
      <w:r>
        <w:t xml:space="preserve">PHẦN II. Câu trắc nghiệm đúng sai.</w:t>
      </w:r>
    </w:p>
    <w:p>
      <w:r>
        <w:t xml:space="preserve">Câu 1. Cho dãy số.</w:t>
      </w:r>
    </w:p>
    <w:p>
      <w:r>
        <w:t xml:space="preserve">a) ý a</w:t>
      </w:r>
    </w:p>
    <w:p>
      <w:r>
        <w:t xml:space="preserve">b) ý b</w:t>
      </w:r>
    </w:p>
    <w:p>
      <w:r>
        <w:t xml:space="preserve">c) ý c</w:t>
      </w:r>
    </w:p>
    <w:p>
      <w:r>
        <w:t xml:space="preserve">d) ý d</w:t>
      </w:r>
    </w:p>
    <w:p>
      <w:r>
        <w:t xml:space="preserve">PHẦN III. Câu trắc nghiệm yêu cầu trả lời ngắn.</w:t>
      </w:r>
    </w:p>
    <w:p>
      <w:r>
        <w:t xml:space="preserve">Câu 1. Tính tổng.</w:t>
      </w:r>
    </w:p>
    <w:p>
      <w:r>
        <w:t xml:space="preserve">Câu 2. Tính tích.</w:t>
      </w:r>
    </w:p>
    <w:p>
      <w:r>
        <w:t xml:space="preserve">--- HẾT ---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