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NGÂN HÀNG: Lý 10</w:t>
      </w:r>
    </w:p>
    <w:p>
      <w:r>
        <w:t xml:space="preserve">Câu 1. a?</w:t>
      </w:r>
    </w:p>
    <w:p>
      <w:r>
        <w:t xml:space="preserve">Đáp án: 1</w:t>
      </w:r>
    </w:p>
    <w:p>
      <w:r>
        <w:t xml:space="preserve">NGÂN HÀNG: Hoá 10</w:t>
      </w:r>
    </w:p>
    <w:p>
      <w:r>
        <w:t xml:space="preserve">Câu 1. b?</w:t>
      </w:r>
    </w:p>
    <w:p>
      <w:r>
        <w:t xml:space="preserve">Đáp án: 2</w:t>
      </w:r>
    </w:p>
    <w:p>
      <w:r>
        <w:t xml:space="preserve">NGÂN HÀNG: Lý 10</w:t>
      </w:r>
    </w:p>
    <w:p>
      <w:r>
        <w:t xml:space="preserve">Câu 2. c?</w:t>
      </w:r>
    </w:p>
    <w:p>
      <w:r>
        <w:t xml:space="preserve">Đáp án: 3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