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uohf6t8ukc" w:id="0"/>
      <w:bookmarkEnd w:id="0"/>
      <w:r w:rsidDel="00000000" w:rsidR="00000000" w:rsidRPr="00000000">
        <w:rPr>
          <w:rtl w:val="0"/>
        </w:rPr>
        <w:t xml:space="preserve">AOF - appendfsync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appendfsync always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523548" cy="14568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3548" cy="1456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với 1000 lệnh mất ~9s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appendfsync everysec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429250" cy="141622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21" l="0" r="0" t="848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16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với 1000 lệnh mất ~5.5s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appendfsync 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972175" cy="1685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với 1000 lệnh mất ~4.7s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vậy để mặc định </w:t>
      </w:r>
      <w:r w:rsidDel="00000000" w:rsidR="00000000" w:rsidRPr="00000000">
        <w:rPr>
          <w:highlight w:val="cyan"/>
          <w:rtl w:val="0"/>
        </w:rPr>
        <w:t xml:space="preserve">appendfsync everysec</w:t>
      </w:r>
      <w:r w:rsidDel="00000000" w:rsidR="00000000" w:rsidRPr="00000000">
        <w:rPr>
          <w:rtl w:val="0"/>
        </w:rPr>
        <w:t xml:space="preserve"> cân bằng tốc độ cũng như độ an toàn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24480" w:w="15840" w:orient="portrait"/>
      <w:pgMar w:bottom="144" w:top="144" w:left="14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