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437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176.0" w:type="dxa"/>
        <w:tblLayout w:type="fixed"/>
        <w:tblLook w:val="0000"/>
      </w:tblPr>
      <w:tblGrid>
        <w:gridCol w:w="5246"/>
        <w:gridCol w:w="4961"/>
        <w:tblGridChange w:id="0">
          <w:tblGrid>
            <w:gridCol w:w="5246"/>
            <w:gridCol w:w="4961"/>
          </w:tblGrid>
        </w:tblGridChange>
      </w:tblGrid>
      <w:tr>
        <w:trPr>
          <w:cantSplit w:val="0"/>
          <w:trHeight w:val="13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center" w:pos="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SỞ LAO ĐỘNG - THƯƠNG BINH VÀ XH TP. HCM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TRUNG TÂM DẠY NGHỀ LÁI XE HIỆP PHÁT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7770" y="3780000"/>
                                <a:ext cx="2156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564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Số: ……../QĐ-TTDN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6055" y="3780000"/>
                                <a:ext cx="1659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989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TP. Hồ Chí Minh, ngày      tháng     năm 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ind w:right="-437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QUYẾT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V/v Công nhận học viên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Rule="auto"/>
        <w:jc w:val="cente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GIÁM ĐỐC TRUNG TÂM DẠY NGHỀ LÁI XE HIỆP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Rule="auto"/>
        <w:jc w:val="center"/>
        <w:rPr>
          <w:rFonts w:ascii="Times New Roman" w:cs="Times New Roman" w:eastAsia="Times New Roman" w:hAnsi="Times New Roman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142" w:right="441" w:firstLine="142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Căn cứ Quyết định số 6170/QĐ-UBND ngày 21/11/2013 của Ủy ban nhân dân Thành phố Hồ Chí Minh về việc thành lập Trung tâm dạy nghề lái xe Hiệp Phát và Quyết định số 668/QĐ-UBND ngày 15/02/2014 về việc điều chỉnh khoản 1 điều 2 Quyết định số 6170/QĐ-UBND ngày 21/11/2013 của UBND Thành Phố;</w:t>
      </w:r>
    </w:p>
    <w:p w:rsidR="00000000" w:rsidDel="00000000" w:rsidP="00000000" w:rsidRDefault="00000000" w:rsidRPr="00000000" w14:paraId="00000010">
      <w:pPr>
        <w:spacing w:after="0" w:line="360" w:lineRule="auto"/>
        <w:ind w:left="-142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Căn cứ Quyết định số 581/QĐ-SLĐTBXH-DN ngày 14 tháng 01 năm 2014 của Sở Lao động Thương binh &amp; XH Tp. Hồ Chí Minh về việc công nhận Giám đốc, Phó giám đốc Trung Tâm Dạy Nghề lái xe Hiệp Phát;</w:t>
      </w:r>
    </w:p>
    <w:p w:rsidR="00000000" w:rsidDel="00000000" w:rsidP="00000000" w:rsidRDefault="00000000" w:rsidRPr="00000000" w14:paraId="00000011">
      <w:pPr>
        <w:spacing w:after="0" w:line="360" w:lineRule="auto"/>
        <w:ind w:left="-142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Căn cứ Giấy phép đào tạo lái xe số: 10605/GP-SGTVT ngày 17/11/2017 của Sở Giao Thông Vận Tải Tp.HCM;</w:t>
      </w:r>
    </w:p>
    <w:p w:rsidR="00000000" w:rsidDel="00000000" w:rsidP="00000000" w:rsidRDefault="00000000" w:rsidRPr="00000000" w14:paraId="00000012">
      <w:pPr>
        <w:spacing w:after="0" w:line="360" w:lineRule="auto"/>
        <w:ind w:left="-142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Căn cứ Giấy chứng nhận đăng ký hoạt động giáo dục nghề nghiệp trình độ sơ cấp số 69/ /GCNĐKHĐ-SLĐTBXH  ngày 11/09/2017 của Sở Lao Động Thương Binh và Xã Hội;</w:t>
      </w:r>
    </w:p>
    <w:p w:rsidR="00000000" w:rsidDel="00000000" w:rsidP="00000000" w:rsidRDefault="00000000" w:rsidRPr="00000000" w14:paraId="00000013">
      <w:pPr>
        <w:spacing w:after="0" w:line="360" w:lineRule="auto"/>
        <w:ind w:left="-90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Căn cứ Thông tư số 42/2015/TT-BLĐTBXH ngày 20 tháng 10 năm 2015 của Bộ trưởng Bộ Lao động – Thương binh và Xã hội về việc Ban hành Quy chế thi, kiểm tra và công nhận Tốt nghiệp trong dạy nghề trình độ sơ cấp;</w:t>
      </w:r>
    </w:p>
    <w:p w:rsidR="00000000" w:rsidDel="00000000" w:rsidP="00000000" w:rsidRDefault="00000000" w:rsidRPr="00000000" w14:paraId="00000014">
      <w:pPr>
        <w:spacing w:after="0" w:line="360" w:lineRule="auto"/>
        <w:ind w:left="-142" w:right="119" w:firstLine="142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Xét đề nghị của Hội đồng thi Tốt nghiệp. </w:t>
      </w:r>
    </w:p>
    <w:p w:rsidR="00000000" w:rsidDel="00000000" w:rsidP="00000000" w:rsidRDefault="00000000" w:rsidRPr="00000000" w14:paraId="00000015">
      <w:pPr>
        <w:spacing w:after="0" w:line="360" w:lineRule="auto"/>
        <w:ind w:left="-142" w:right="119" w:firstLine="142"/>
        <w:rPr>
          <w:rFonts w:ascii="Times New Roman" w:cs="Times New Roman" w:eastAsia="Times New Roman" w:hAnsi="Times New Roman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QUYẾT ĐỊNH: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right="413"/>
        <w:jc w:val="both"/>
        <w:rPr>
          <w:rFonts w:ascii="Times New Roman" w:cs="Times New Roman" w:eastAsia="Times New Roman" w:hAnsi="Times New Roman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0"/>
          <w:tab w:val="left" w:pos="270"/>
        </w:tabs>
        <w:spacing w:after="0" w:line="360" w:lineRule="auto"/>
        <w:ind w:left="450" w:right="413" w:hanging="45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"/>
          <w:szCs w:val="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 Điều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Nay công nhận và cấp chứng chỉ sơ cấp nghề cho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140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học viên nghề lái xe ô tô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-Hạng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{courseType}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(danh sách đính kèm)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</w:tabs>
        <w:spacing w:after="0" w:line="360" w:lineRule="auto"/>
        <w:ind w:right="413" w:firstLine="9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Điều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 Trung tâm dạy nghề lái xe Hiệp Phát, các phòng ban, bộ môn lái xe có liên quan và các học viên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-Hạng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{courseType}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chịu trách nhiệm thi hành quyết định này.</w:t>
      </w:r>
    </w:p>
    <w:p w:rsidR="00000000" w:rsidDel="00000000" w:rsidP="00000000" w:rsidRDefault="00000000" w:rsidRPr="00000000" w14:paraId="0000001A">
      <w:pPr>
        <w:spacing w:after="0" w:line="360" w:lineRule="auto"/>
        <w:ind w:hanging="9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   Điều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 Quyết định có hiệu lực kể từ ngày ký.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vertAlign w:val="baseline"/>
          <w:rtl w:val="0"/>
        </w:rPr>
        <w:t xml:space="preserve">Nơi nhận: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 xml:space="preserve">GIÁM ĐỐC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- Như điều 2;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- Lưu VT, TC-HC.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tabs>
          <w:tab w:val="left" w:pos="6810"/>
        </w:tabs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pgSz w:h="16839" w:w="11907" w:orient="portrait"/>
      <w:pgMar w:bottom="851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