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176.0" w:type="dxa"/>
        <w:tblLayout w:type="fixed"/>
        <w:tblLook w:val="0000"/>
      </w:tblPr>
      <w:tblGrid>
        <w:gridCol w:w="5246"/>
        <w:gridCol w:w="4961"/>
        <w:tblGridChange w:id="0">
          <w:tblGrid>
            <w:gridCol w:w="5246"/>
            <w:gridCol w:w="4961"/>
          </w:tblGrid>
        </w:tblGridChange>
      </w:tblGrid>
      <w:tr>
        <w:trPr>
          <w:cantSplit w:val="0"/>
          <w:trHeight w:val="1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pos="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SỞ LAO ĐỘNG - THƯƠNG BINH VÀ XH TP. HCM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TRUNG TÂM DẠY NGHỀ LÁI XE HIỆP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7770" y="3780000"/>
                                <a:ext cx="2156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12700</wp:posOffset>
                      </wp:positionV>
                      <wp:extent cx="215646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5646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Số: ……../BB-TTDN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6055" y="3780000"/>
                                <a:ext cx="1659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65989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989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2340"/>
                <w:tab w:val="center" w:pos="792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TP. Hồ Chí Minh, ngày       tháng      năm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right" w:pos="10080"/>
        </w:tabs>
        <w:spacing w:after="0" w:lineRule="auto"/>
        <w:rPr>
          <w:rFonts w:ascii="Times New Roman" w:cs="Times New Roman" w:eastAsia="Times New Roman" w:hAnsi="Times New Roman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BIÊN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HỌP PHÂN CÔNG HỘI ĐỒNG THI TỐT NGHIỆP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LÁI XE Ô TÔ 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- HẠNG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{courseType}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Căn cứ Kế hoạch đào tạo lái xe ô tô khóa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{course}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- hạng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{courseType}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Vào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’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tháng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năm 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Tại Hội trường Trung Tâm Dạy Nghề Lái Xe Hiệp Phát đã họp toàn thể các thành phần, gồm có: </w:t>
      </w:r>
    </w:p>
    <w:tbl>
      <w:tblPr>
        <w:tblStyle w:val="Table2"/>
        <w:tblW w:w="8373.0" w:type="dxa"/>
        <w:jc w:val="center"/>
        <w:tblLayout w:type="fixed"/>
        <w:tblLook w:val="0000"/>
      </w:tblPr>
      <w:tblGrid>
        <w:gridCol w:w="959"/>
        <w:gridCol w:w="2890"/>
        <w:gridCol w:w="2694"/>
        <w:gridCol w:w="1830"/>
        <w:tblGridChange w:id="0">
          <w:tblGrid>
            <w:gridCol w:w="959"/>
            <w:gridCol w:w="2890"/>
            <w:gridCol w:w="2694"/>
            <w:gridCol w:w="183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57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Chức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Nhiệm vụ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57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{#hoiDongChamThi}{idx}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{gender} 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{chucVu}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{nhiemVu}{/hoiDongChamThi}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8"/>
          <w:szCs w:val="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Nội dung cuộc họp: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570"/>
        </w:tabs>
        <w:spacing w:after="0" w:line="360" w:lineRule="auto"/>
        <w:ind w:left="70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Chủ Tịch thông qua quyết định thành lập Hội Đồng thi tốt nghiệp và nhắc nhở lại chức </w:t>
      </w:r>
    </w:p>
    <w:p w:rsidR="00000000" w:rsidDel="00000000" w:rsidP="00000000" w:rsidRDefault="00000000" w:rsidRPr="00000000" w14:paraId="0000001C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năng, nhiệm vụ của Hội Đồng Thi. Tổ chức thi tốt nghiệp theo đúng Quyết định số 14/2007/QĐ-BLĐTBXH của Bộ Lao Động Thương Binh &amp; Xã Hội.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570"/>
        </w:tabs>
        <w:spacing w:after="0" w:line="360" w:lineRule="auto"/>
        <w:ind w:left="70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Hội đồng thi đã thống nhất phân công trách nhiệm như sau (theo hướng dẫn chung về</w:t>
      </w:r>
    </w:p>
    <w:p w:rsidR="00000000" w:rsidDel="00000000" w:rsidP="00000000" w:rsidRDefault="00000000" w:rsidRPr="00000000" w14:paraId="0000001E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nhiệm vụ của từng thành viên). 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1065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Chủ Tịch: Phụ trách chỉ đạo chung suốt quá trình thi.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1065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Phó Chủ Tịch: Phụ trách cơ sở vật chất, kỹ thuật phục vụ kỳ thi, đảm bảo trật tự,</w:t>
      </w:r>
    </w:p>
    <w:p w:rsidR="00000000" w:rsidDel="00000000" w:rsidP="00000000" w:rsidRDefault="00000000" w:rsidRPr="00000000" w14:paraId="00000021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an ninh, an toàn và tổ chức cho thí sinh đến thi liên tục, trật tự nghiêm túc.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1065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Thư ký: Có trách nhiệm giúp Hội Đồng phối hợp các khâu công tác chung trong</w:t>
      </w:r>
    </w:p>
    <w:p w:rsidR="00000000" w:rsidDel="00000000" w:rsidP="00000000" w:rsidRDefault="00000000" w:rsidRPr="00000000" w14:paraId="00000023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kỳ thi tốt nghiệp và tổng hợp báo cáo kết quả từng phần và toàn bộ kỳ thi.</w:t>
      </w:r>
    </w:p>
    <w:p w:rsidR="00000000" w:rsidDel="00000000" w:rsidP="00000000" w:rsidRDefault="00000000" w:rsidRPr="00000000" w14:paraId="00000024">
      <w:pPr>
        <w:tabs>
          <w:tab w:val="left" w:pos="570"/>
        </w:tabs>
        <w:spacing w:after="0" w:line="360" w:lineRule="auto"/>
        <w:ind w:left="70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70"/>
        </w:tabs>
        <w:spacing w:after="0" w:line="360" w:lineRule="auto"/>
        <w:ind w:left="709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709" w:hanging="356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Kiểm tra lý thuyết: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</w:t>
      </w:r>
    </w:p>
    <w:tbl>
      <w:tblPr>
        <w:tblStyle w:val="Table3"/>
        <w:tblW w:w="6320.0" w:type="dxa"/>
        <w:jc w:val="center"/>
        <w:tblLayout w:type="fixed"/>
        <w:tblLook w:val="0000"/>
      </w:tblPr>
      <w:tblGrid>
        <w:gridCol w:w="3535"/>
        <w:gridCol w:w="2785"/>
        <w:tblGridChange w:id="0">
          <w:tblGrid>
            <w:gridCol w:w="3535"/>
            <w:gridCol w:w="278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{#giaoVienLyThuyet}</w:t>
            </w:r>
          </w:p>
          <w:p w:rsidR="00000000" w:rsidDel="00000000" w:rsidP="00000000" w:rsidRDefault="00000000" w:rsidRPr="00000000" w14:paraId="00000028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-{nhiemVu}{/giaoVienLyThuyet}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705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Kiểm tra thực hành       </w:t>
      </w:r>
      <w:r w:rsidDel="00000000" w:rsidR="00000000" w:rsidRPr="00000000">
        <w:rPr>
          <w:rtl w:val="0"/>
        </w:rPr>
      </w:r>
    </w:p>
    <w:tbl>
      <w:tblPr>
        <w:tblStyle w:val="Table4"/>
        <w:tblW w:w="6280.0" w:type="dxa"/>
        <w:jc w:val="center"/>
        <w:tblLayout w:type="fixed"/>
        <w:tblLook w:val="0000"/>
      </w:tblPr>
      <w:tblGrid>
        <w:gridCol w:w="3495"/>
        <w:gridCol w:w="2785"/>
        <w:tblGridChange w:id="0">
          <w:tblGrid>
            <w:gridCol w:w="3495"/>
            <w:gridCol w:w="278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57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-{#giaoVienThucHanh}{name}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{nhiemVu}{/giaoVienThucHanh}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540" w:hanging="18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Chuẩn bị phương tiện + kiểm tra sa hình thi: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      -  Thi Lý thuyết: Tại Trung Tâm Dạy Nghề Lái Xe Hiệp Phát</w:t>
      </w:r>
    </w:p>
    <w:p w:rsidR="00000000" w:rsidDel="00000000" w:rsidP="00000000" w:rsidRDefault="00000000" w:rsidRPr="00000000" w14:paraId="0000002F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      -  Thi thực hành: Tại bãi tập Trung Tâm Dạy Nghề Lái Xe Hiệp Phát.</w:t>
      </w:r>
    </w:p>
    <w:p w:rsidR="00000000" w:rsidDel="00000000" w:rsidP="00000000" w:rsidRDefault="00000000" w:rsidRPr="00000000" w14:paraId="00000030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    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Số xe thi thực hành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3- Số lượng thí sinh:</w:t>
      </w:r>
    </w:p>
    <w:p w:rsidR="00000000" w:rsidDel="00000000" w:rsidP="00000000" w:rsidRDefault="00000000" w:rsidRPr="00000000" w14:paraId="0000003A">
      <w:pPr>
        <w:tabs>
          <w:tab w:val="left" w:pos="570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      Theo hồ sơ được duyệt, tổng số được thi: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{totalStudent}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học viên.</w:t>
      </w:r>
    </w:p>
    <w:p w:rsidR="00000000" w:rsidDel="00000000" w:rsidP="00000000" w:rsidRDefault="00000000" w:rsidRPr="00000000" w14:paraId="0000003B">
      <w:pPr>
        <w:spacing w:after="0" w:line="360" w:lineRule="auto"/>
        <w:ind w:left="426" w:hanging="425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</w:t>
        <w:tab/>
        <w:t xml:space="preserve">   4- Thời gian làm việc theo quyết định của Ban Giám Đốc Trung Tâm Dạy Nghề Lái Xe Hiệp Phát kỳ thi khóa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{course}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-hạng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{courseType}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tại Trung Tâm Dạy Nghề Lái Xe Hiệp Phát. Hội Đồng thống nhất ấn định thời gian làm việc: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1065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Buổi sáng: Từ 08h00 đến 12h00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570"/>
        </w:tabs>
        <w:spacing w:after="0" w:line="360" w:lineRule="auto"/>
        <w:ind w:left="1065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Buổi chiều: Từ 13h00 đến 16h30</w:t>
      </w:r>
    </w:p>
    <w:p w:rsidR="00000000" w:rsidDel="00000000" w:rsidP="00000000" w:rsidRDefault="00000000" w:rsidRPr="00000000" w14:paraId="0000003E">
      <w:pPr>
        <w:tabs>
          <w:tab w:val="left" w:pos="3090"/>
        </w:tabs>
        <w:spacing w:after="0" w:line="360" w:lineRule="auto"/>
        <w:ind w:left="106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Các thành viên Hội Đồng hoàn thành nhất trí và ký biên bản.</w:t>
      </w:r>
    </w:p>
    <w:p w:rsidR="00000000" w:rsidDel="00000000" w:rsidP="00000000" w:rsidRDefault="00000000" w:rsidRPr="00000000" w14:paraId="0000003F">
      <w:pPr>
        <w:tabs>
          <w:tab w:val="left" w:pos="3090"/>
        </w:tabs>
        <w:spacing w:after="0" w:line="360" w:lineRule="auto"/>
        <w:ind w:left="1065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Cuộc họp kết thúc vào lúc 17h00’ cùng ngày.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              THƯ KÝ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                  CT. HỘI ĐỒNG 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365"/>
        </w:tabs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sectPr>
      <w:pgSz w:h="16839" w:w="11907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065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