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84" w:right="-567" w:hanging="284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            </w:t>
      </w:r>
    </w:p>
    <w:tbl>
      <w:tblPr>
        <w:tblStyle w:val="Table1"/>
        <w:tblW w:w="10207.0" w:type="dxa"/>
        <w:jc w:val="left"/>
        <w:tblInd w:w="-176.0" w:type="dxa"/>
        <w:tblLayout w:type="fixed"/>
        <w:tblLook w:val="0000"/>
      </w:tblPr>
      <w:tblGrid>
        <w:gridCol w:w="5246"/>
        <w:gridCol w:w="4961"/>
        <w:tblGridChange w:id="0">
          <w:tblGrid>
            <w:gridCol w:w="5246"/>
            <w:gridCol w:w="4961"/>
          </w:tblGrid>
        </w:tblGridChange>
      </w:tblGrid>
      <w:tr>
        <w:trPr>
          <w:cantSplit w:val="0"/>
          <w:trHeight w:val="13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tabs>
                <w:tab w:val="center" w:pos="0"/>
              </w:tabs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SỞ LAO ĐỘNG - THƯƠNG BINH VÀ XH TP. HCM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TRUNG TÂM DẠY NGHỀ LÁI XE HIỆP PHÁT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12700</wp:posOffset>
                      </wp:positionV>
                      <wp:extent cx="215646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67770" y="3780000"/>
                                <a:ext cx="21564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12700</wp:posOffset>
                      </wp:positionV>
                      <wp:extent cx="215646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5646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Số: ……../QĐ-TTDN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tabs>
                <w:tab w:val="center" w:pos="2340"/>
                <w:tab w:val="center" w:pos="7920"/>
              </w:tabs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CỘNG HÒA XÃ HỘI CHỦ NGHĨA VIỆT NAM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tabs>
                <w:tab w:val="center" w:pos="2340"/>
                <w:tab w:val="center" w:pos="7920"/>
              </w:tabs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Độc lập – Tự do – Hạnh phúc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659890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16055" y="3780000"/>
                                <a:ext cx="16598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65989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5989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8">
            <w:pPr>
              <w:tabs>
                <w:tab w:val="center" w:pos="2340"/>
                <w:tab w:val="center" w:pos="7920"/>
              </w:tabs>
              <w:jc w:val="center"/>
              <w:rPr>
                <w:rFonts w:ascii="Times New Roman" w:cs="Times New Roman" w:eastAsia="Times New Roman" w:hAnsi="Times New Roman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tabs>
                <w:tab w:val="center" w:pos="2340"/>
                <w:tab w:val="center" w:pos="7920"/>
              </w:tabs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TP. Hồ Chí Minh, ngày      tháng     năm 20</w:t>
            </w:r>
            <w:r w:rsidDel="00000000" w:rsidR="00000000" w:rsidRPr="00000000">
              <w:rPr>
                <w:i w:val="1"/>
                <w:rtl w:val="0"/>
              </w:rPr>
              <w:t xml:space="preserve">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i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42" w:firstLine="0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QUYẾT ĐỊNH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V/v thành lập Ban coi thi và chấm thi Tốt nghiệp lái xe ô tô 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khóa </w:t>
      </w:r>
      <w:r w:rsidDel="00000000" w:rsidR="00000000" w:rsidRPr="00000000">
        <w:rPr>
          <w:sz w:val="28"/>
          <w:szCs w:val="28"/>
          <w:rtl w:val="0"/>
        </w:rPr>
        <w:t xml:space="preserve">{course}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– Hạng </w:t>
      </w:r>
      <w:r w:rsidDel="00000000" w:rsidR="00000000" w:rsidRPr="00000000">
        <w:rPr>
          <w:sz w:val="28"/>
          <w:szCs w:val="28"/>
          <w:rtl w:val="0"/>
        </w:rPr>
        <w:t xml:space="preserve">{courseType}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CHỦ TỊCH HỘI ĐỒNG THI TỐT NGHIỆP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20" w:line="276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Căn cứ Quyết định số 14/2007/QĐ-BLĐTBXH ngày 24 tháng 5 năm 2007 của Bộ trưởng Bộ LĐ TB&amp;XH về ban hành quy chế thi, kiểm tra và công nhận tốt nghiệp trong dạy nghề;</w:t>
      </w:r>
    </w:p>
    <w:p w:rsidR="00000000" w:rsidDel="00000000" w:rsidP="00000000" w:rsidRDefault="00000000" w:rsidRPr="00000000" w14:paraId="00000012">
      <w:pPr>
        <w:spacing w:before="120" w:line="276" w:lineRule="auto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  </w:t>
        <w:tab/>
        <w:t xml:space="preserve">Căn cứ Quyết định số …. /QĐ-TTDN  ngày     tháng     năm </w:t>
      </w:r>
      <w:r w:rsidDel="00000000" w:rsidR="00000000" w:rsidRPr="00000000">
        <w:rPr>
          <w:sz w:val="26"/>
          <w:szCs w:val="26"/>
          <w:rtl w:val="0"/>
        </w:rPr>
        <w:t xml:space="preserve">…..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của Giám đốc Trung tâm dạy nghề lái xe Hiệp Phát về việc thành lập Hội đồng thi tốt nghiệp lái xe ô tô Khóa </w:t>
      </w:r>
      <w:r w:rsidDel="00000000" w:rsidR="00000000" w:rsidRPr="00000000">
        <w:rPr>
          <w:sz w:val="26"/>
          <w:szCs w:val="26"/>
          <w:rtl w:val="0"/>
        </w:rPr>
        <w:t xml:space="preserve">{course}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- Hạng</w:t>
      </w:r>
      <w:r w:rsidDel="00000000" w:rsidR="00000000" w:rsidRPr="00000000">
        <w:rPr>
          <w:sz w:val="26"/>
          <w:szCs w:val="26"/>
          <w:rtl w:val="0"/>
        </w:rPr>
        <w:t xml:space="preserve">{courseType}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pacing w:before="120" w:line="276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</w:t>
        <w:tab/>
        <w:t xml:space="preserve"> Xét đề nghị của Thường trực Hội đồng thi tốt nghiệp.</w:t>
      </w:r>
    </w:p>
    <w:p w:rsidR="00000000" w:rsidDel="00000000" w:rsidP="00000000" w:rsidRDefault="00000000" w:rsidRPr="00000000" w14:paraId="00000014">
      <w:pPr>
        <w:ind w:left="284" w:firstLine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QUYẾT ĐỊNH: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20" w:line="276" w:lineRule="auto"/>
        <w:jc w:val="both"/>
        <w:rPr>
          <w:rFonts w:ascii="Times New Roman" w:cs="Times New Roman" w:eastAsia="Times New Roman" w:hAnsi="Times New Roman"/>
          <w:i w:val="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Điều 1: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Nay thành lập ban coi thi và chấm thi tốt nghiệp lái xe ô tô khóa 65 - Hạng B2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danh sách đính kèm)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20" w:line="276" w:lineRule="auto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Điều 2: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Chức năng và nhiệm vụ các ban: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12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Quản lý, kiểm tra việc coi thi, chấm thi lý thuyết và thực hành đúng quy chế thi của Bộ</w:t>
      </w:r>
    </w:p>
    <w:p w:rsidR="00000000" w:rsidDel="00000000" w:rsidP="00000000" w:rsidRDefault="00000000" w:rsidRPr="00000000" w14:paraId="0000001A">
      <w:pPr>
        <w:spacing w:before="120" w:line="276" w:lineRule="auto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Lao động Thương binh và Xã hội và Cục Đường Bộ Việt Nam ban hành;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before="120" w:line="276" w:lineRule="auto"/>
        <w:ind w:left="709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Cuối mỗi buổi thi các ban coi thi và chấm thi (lý thuyết, thực hành) tập hợp hồ sơ và</w:t>
      </w:r>
    </w:p>
    <w:p w:rsidR="00000000" w:rsidDel="00000000" w:rsidP="00000000" w:rsidRDefault="00000000" w:rsidRPr="00000000" w14:paraId="0000001C">
      <w:pPr>
        <w:spacing w:before="120" w:line="276" w:lineRule="auto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bàn giao cho ban thư ký thống kê kết quả trình Hội đồng xét duyệt.</w:t>
      </w:r>
    </w:p>
    <w:p w:rsidR="00000000" w:rsidDel="00000000" w:rsidP="00000000" w:rsidRDefault="00000000" w:rsidRPr="00000000" w14:paraId="0000001D">
      <w:pPr>
        <w:spacing w:before="120" w:line="276" w:lineRule="auto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Điều 3: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Trung tâm dạy nghề lái xe Hiệp Phát, các phòng, các bộ phận liên quan và các ông bà có tên trên chịu trách nhiệm thi hành quyết định này.</w:t>
      </w:r>
    </w:p>
    <w:p w:rsidR="00000000" w:rsidDel="00000000" w:rsidP="00000000" w:rsidRDefault="00000000" w:rsidRPr="00000000" w14:paraId="0000001E">
      <w:pPr>
        <w:spacing w:before="120" w:line="276" w:lineRule="auto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  Điều 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: Quyết định có hiệu lực kể từ ngày ký.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vertAlign w:val="baseline"/>
          <w:rtl w:val="0"/>
        </w:rPr>
        <w:t xml:space="preserve">Nơi nhận: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ab/>
        <w:tab/>
        <w:tab/>
        <w:tab/>
        <w:tab/>
        <w:tab/>
        <w:tab/>
        <w:tab/>
        <w:t xml:space="preserve">GIÁM ĐỐC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- Như điều 3;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- Lưu VT, TC-HC.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1800"/>
        </w:tabs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</w:p>
    <w:p w:rsidR="00000000" w:rsidDel="00000000" w:rsidP="00000000" w:rsidRDefault="00000000" w:rsidRPr="00000000" w14:paraId="0000002A">
      <w:pPr>
        <w:tabs>
          <w:tab w:val="left" w:pos="1800"/>
        </w:tabs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1800"/>
        </w:tabs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1800"/>
        </w:tabs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7.0" w:type="dxa"/>
        <w:jc w:val="left"/>
        <w:tblInd w:w="-176.0" w:type="dxa"/>
        <w:tblLayout w:type="fixed"/>
        <w:tblLook w:val="0000"/>
      </w:tblPr>
      <w:tblGrid>
        <w:gridCol w:w="5246"/>
        <w:gridCol w:w="4961"/>
        <w:tblGridChange w:id="0">
          <w:tblGrid>
            <w:gridCol w:w="5246"/>
            <w:gridCol w:w="4961"/>
          </w:tblGrid>
        </w:tblGridChange>
      </w:tblGrid>
      <w:tr>
        <w:trPr>
          <w:cantSplit w:val="0"/>
          <w:trHeight w:val="162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tabs>
                <w:tab w:val="center" w:pos="0"/>
              </w:tabs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SỞ LAO ĐỘNG - THƯƠNG BINH VÀ XH TP. HCM</w:t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TRUNG TÂM DẠY NGHỀ LÁI XE HIỆP PHÁT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12700</wp:posOffset>
                      </wp:positionV>
                      <wp:extent cx="2156460" cy="12700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67770" y="3780000"/>
                                <a:ext cx="21564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12700</wp:posOffset>
                      </wp:positionV>
                      <wp:extent cx="2156460" cy="12700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5646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Số: ……../QĐ-TTDN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tabs>
                <w:tab w:val="center" w:pos="2340"/>
                <w:tab w:val="center" w:pos="7920"/>
              </w:tabs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CỘNG HÒA XÃ HỘI CHỦ NGHĨA VIỆT NAM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center" w:pos="2340"/>
                <w:tab w:val="center" w:pos="7920"/>
              </w:tabs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Độc lập – Tự do – Hạnh phúc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659890" cy="1270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16055" y="3780000"/>
                                <a:ext cx="16598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659890" cy="1270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5989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3">
            <w:pPr>
              <w:tabs>
                <w:tab w:val="center" w:pos="2340"/>
                <w:tab w:val="center" w:pos="7920"/>
              </w:tabs>
              <w:jc w:val="center"/>
              <w:rPr>
                <w:rFonts w:ascii="Times New Roman" w:cs="Times New Roman" w:eastAsia="Times New Roman" w:hAnsi="Times New Roman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center" w:pos="2340"/>
                <w:tab w:val="center" w:pos="7920"/>
              </w:tabs>
              <w:jc w:val="center"/>
              <w:rPr>
                <w:rFonts w:ascii="Times New Roman" w:cs="Times New Roman" w:eastAsia="Times New Roman" w:hAnsi="Times New Roman"/>
                <w:i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TP. Hồ Chí Minh, ngày      tháng     năm 20</w:t>
            </w:r>
            <w:r w:rsidDel="00000000" w:rsidR="00000000" w:rsidRPr="00000000">
              <w:rPr>
                <w:i w:val="1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tabs>
          <w:tab w:val="left" w:pos="1140"/>
        </w:tabs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DANH SÁCH BAN COI THI VÀ CHẤM THI TỐT NGHIỆP LÁI XE Ô TÔ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1800"/>
        </w:tabs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KHÓA </w:t>
      </w:r>
      <w:r w:rsidDel="00000000" w:rsidR="00000000" w:rsidRPr="00000000">
        <w:rPr>
          <w:b w:val="1"/>
          <w:sz w:val="28"/>
          <w:szCs w:val="28"/>
          <w:rtl w:val="0"/>
        </w:rPr>
        <w:t xml:space="preserve">{course}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– HẠNG </w:t>
      </w:r>
      <w:r w:rsidDel="00000000" w:rsidR="00000000" w:rsidRPr="00000000">
        <w:rPr>
          <w:b w:val="1"/>
          <w:sz w:val="28"/>
          <w:szCs w:val="28"/>
          <w:rtl w:val="0"/>
        </w:rPr>
        <w:t xml:space="preserve">{courseType}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1800"/>
        </w:tabs>
        <w:jc w:val="center"/>
        <w:rPr>
          <w:rFonts w:ascii="Times New Roman" w:cs="Times New Roman" w:eastAsia="Times New Roman" w:hAnsi="Times New Roman"/>
          <w:i w:val="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(Ban hành kèm theo Quyết định số     /QĐ-TTDN ngày      tháng     năm 20</w:t>
      </w:r>
      <w:r w:rsidDel="00000000" w:rsidR="00000000" w:rsidRPr="00000000">
        <w:rPr>
          <w:i w:val="1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 của Giám đốc Trung tâm dạy nghề lái xe Hiệp Phát)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1800"/>
        </w:tabs>
        <w:rPr>
          <w:rFonts w:ascii="Times New Roman" w:cs="Times New Roman" w:eastAsia="Times New Roman" w:hAnsi="Times New Roman"/>
          <w:i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9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3"/>
        <w:gridCol w:w="2666"/>
        <w:gridCol w:w="1662"/>
        <w:gridCol w:w="2335"/>
        <w:gridCol w:w="1453"/>
        <w:tblGridChange w:id="0">
          <w:tblGrid>
            <w:gridCol w:w="583"/>
            <w:gridCol w:w="2666"/>
            <w:gridCol w:w="1662"/>
            <w:gridCol w:w="2335"/>
            <w:gridCol w:w="1453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tabs>
                <w:tab w:val="left" w:pos="570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pos="570"/>
              </w:tabs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Họ và tên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tabs>
                <w:tab w:val="left" w:pos="570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Chức vụ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tabs>
                <w:tab w:val="left" w:pos="570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Nhiệm vụ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tabs>
                <w:tab w:val="left" w:pos="570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pos="57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{#hoiDongChamThi}{idx}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pos="570"/>
              </w:tabs>
              <w:rPr/>
            </w:pPr>
            <w:r w:rsidDel="00000000" w:rsidR="00000000" w:rsidRPr="00000000">
              <w:rPr>
                <w:rtl w:val="0"/>
              </w:rPr>
              <w:t xml:space="preserve">{name}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pos="570"/>
              </w:tabs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{chucVu}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pos="570"/>
              </w:tabs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{nhiemVu}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tabs>
                <w:tab w:val="left" w:pos="570"/>
              </w:tabs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{/hoiDongChamThi}</w:t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pos="1800"/>
        </w:tabs>
        <w:jc w:val="center"/>
        <w:rPr>
          <w:rFonts w:ascii="Times New Roman" w:cs="Times New Roman" w:eastAsia="Times New Roman" w:hAnsi="Times New Roman"/>
          <w:i w:val="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1800"/>
        </w:tabs>
        <w:jc w:val="center"/>
        <w:rPr>
          <w:rFonts w:ascii="Times New Roman" w:cs="Times New Roman" w:eastAsia="Times New Roman" w:hAnsi="Times New Roman"/>
          <w:i w:val="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 (danh sách gồm có </w:t>
      </w:r>
      <w:r w:rsidDel="00000000" w:rsidR="00000000" w:rsidRPr="00000000">
        <w:rPr>
          <w:i w:val="1"/>
          <w:sz w:val="26"/>
          <w:szCs w:val="26"/>
          <w:rtl w:val="0"/>
        </w:rPr>
        <w:t xml:space="preserve">{count}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 người)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1800"/>
        </w:tabs>
        <w:jc w:val="center"/>
        <w:rPr>
          <w:rFonts w:ascii="Times New Roman" w:cs="Times New Roman" w:eastAsia="Times New Roman" w:hAnsi="Times New Roman"/>
          <w:i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1800"/>
        </w:tabs>
        <w:jc w:val="center"/>
        <w:rPr>
          <w:rFonts w:ascii="Times New Roman" w:cs="Times New Roman" w:eastAsia="Times New Roman" w:hAnsi="Times New Roman"/>
          <w:i w:val="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even"/>
      <w:pgSz w:h="16840" w:w="11907" w:orient="portrait"/>
      <w:pgMar w:bottom="0" w:top="568" w:left="1134" w:right="837" w:header="578" w:footer="57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6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0"/>
      <w:numFmt w:val="bullet"/>
      <w:lvlText w:val="-"/>
      <w:lvlJc w:val="left"/>
      <w:pPr>
        <w:ind w:left="36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  <w:sz w:val="40"/>
      <w:szCs w:val="4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