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437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176.0" w:type="dxa"/>
        <w:tblLayout w:type="fixed"/>
        <w:tblLook w:val="0000"/>
      </w:tblPr>
      <w:tblGrid>
        <w:gridCol w:w="5246"/>
        <w:gridCol w:w="4961"/>
        <w:tblGridChange w:id="0">
          <w:tblGrid>
            <w:gridCol w:w="5246"/>
            <w:gridCol w:w="4961"/>
          </w:tblGrid>
        </w:tblGridChange>
      </w:tblGrid>
      <w:tr>
        <w:trPr>
          <w:cantSplit w:val="0"/>
          <w:trHeight w:val="13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tabs>
                <w:tab w:val="center" w:pos="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SỞ LAO ĐỘNG - THƯƠNG BINH VÀ XH TP. HCM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TRUNG TÂM DẠY NGHỀ LÁI XE HIỆP PHÁT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0</wp:posOffset>
                      </wp:positionV>
                      <wp:extent cx="2165985" cy="22225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67770" y="3780000"/>
                                <a:ext cx="2156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0</wp:posOffset>
                      </wp:positionV>
                      <wp:extent cx="2165985" cy="22225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6598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Số: ……../QĐ-TTDN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tabs>
                <w:tab w:val="center" w:pos="2340"/>
                <w:tab w:val="center" w:pos="792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CỘNG HÒA XÃ HỘI CHỦ NGHĨA VIỆT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center" w:pos="2340"/>
                <w:tab w:val="center" w:pos="792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Độc lập – Tự do – Hạnh phúc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165100</wp:posOffset>
                      </wp:positionV>
                      <wp:extent cx="1669415" cy="2222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16055" y="3780000"/>
                                <a:ext cx="16598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165100</wp:posOffset>
                      </wp:positionV>
                      <wp:extent cx="1669415" cy="2222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941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8">
            <w:pPr>
              <w:tabs>
                <w:tab w:val="center" w:pos="2340"/>
                <w:tab w:val="center" w:pos="792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center" w:pos="2340"/>
                <w:tab w:val="center" w:pos="792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TP. Hồ Chí Minh, ngày      tháng     năm 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ind w:right="-437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QUYẾT ĐỊNH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V/v Công nhận học viên Tốt nghiệp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240" w:lineRule="auto"/>
        <w:jc w:val="center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GIÁM ĐỐC TRUNG TÂM DẠY NGHỀ LÁI XE HIỆP PHÁT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40" w:lineRule="auto"/>
        <w:jc w:val="center"/>
        <w:rPr>
          <w:rFonts w:ascii="Times New Roman" w:cs="Times New Roman" w:eastAsia="Times New Roman" w:hAnsi="Times New Roman"/>
          <w:b w:val="0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-142" w:right="441" w:firstLine="142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   Căn cứ Quyết định số 6170/QĐ-UBND ngày 21/11/2013 của Ủy ban nhân dân Thành phố Hồ Chí Minh về việc thành lập Trung tâm dạy nghề lái xe Hiệp Phát và Quyết định số 668/QĐ-UBND ngày 15/02/2014 về việc điều chỉnh khoản 1 điều 2 Quyết định số 6170/QĐ-UBND ngày 21/11/2013 của UBND Thành Phố;</w:t>
      </w:r>
    </w:p>
    <w:p w:rsidR="00000000" w:rsidDel="00000000" w:rsidP="00000000" w:rsidRDefault="00000000" w:rsidRPr="00000000" w14:paraId="00000010">
      <w:pPr>
        <w:spacing w:after="0" w:line="360" w:lineRule="auto"/>
        <w:ind w:left="-142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    Căn cứ Quyết định số 581/QĐ-SLĐTBXH-DN ngày 14 tháng 01 năm 2014 của Sở Lao động Thương binh &amp; XH Tp. Hồ Chí Minh về việc công nhận Giám đốc, Phó giám đốc Trung Tâm Dạy Nghề lái xe Hiệp Phát;</w:t>
      </w:r>
    </w:p>
    <w:p w:rsidR="00000000" w:rsidDel="00000000" w:rsidP="00000000" w:rsidRDefault="00000000" w:rsidRPr="00000000" w14:paraId="00000011">
      <w:pPr>
        <w:spacing w:after="0" w:line="360" w:lineRule="auto"/>
        <w:ind w:left="-142" w:right="119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    Căn cứ Giấy phép đào tạo lái xe số: 10605/GP-SGTVT ngày 17/11/2017 của Sở Giao Thông Vận Tải Tp.HCM;</w:t>
      </w:r>
    </w:p>
    <w:p w:rsidR="00000000" w:rsidDel="00000000" w:rsidP="00000000" w:rsidRDefault="00000000" w:rsidRPr="00000000" w14:paraId="00000012">
      <w:pPr>
        <w:spacing w:after="0" w:line="360" w:lineRule="auto"/>
        <w:ind w:left="-142" w:right="119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   Căn cứ Giấy chứng nhận đăng ký hoạt động giáo dục nghề nghiệp trình độ sơ cấp số 69/ /GCNĐKHĐ-SLĐTBXH  ngày 11/09/2017 của Sở Lao Động Thương Binh và Xã Hội;</w:t>
      </w:r>
    </w:p>
    <w:p w:rsidR="00000000" w:rsidDel="00000000" w:rsidP="00000000" w:rsidRDefault="00000000" w:rsidRPr="00000000" w14:paraId="00000013">
      <w:pPr>
        <w:spacing w:after="0" w:line="360" w:lineRule="auto"/>
        <w:ind w:left="-90" w:right="119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  Căn cứ Thông tư số 42/2015/TT-BLĐTBXH ngày 20 tháng 10 năm 2015 của Bộ trưởng Bộ Lao động – Thương binh và Xã hội về việc Ban hành Quy chế thi, kiểm tra và công nhận Tốt nghiệp trong dạy nghề trình độ sơ cấp;</w:t>
      </w:r>
    </w:p>
    <w:p w:rsidR="00000000" w:rsidDel="00000000" w:rsidP="00000000" w:rsidRDefault="00000000" w:rsidRPr="00000000" w14:paraId="00000014">
      <w:pPr>
        <w:spacing w:after="0" w:line="360" w:lineRule="auto"/>
        <w:ind w:left="-142" w:right="119" w:firstLine="142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Xét đề nghị của Hội đồng thi Tốt nghiệp. </w:t>
      </w:r>
    </w:p>
    <w:p w:rsidR="00000000" w:rsidDel="00000000" w:rsidP="00000000" w:rsidRDefault="00000000" w:rsidRPr="00000000" w14:paraId="00000015">
      <w:pPr>
        <w:spacing w:after="0" w:line="360" w:lineRule="auto"/>
        <w:ind w:left="-142" w:right="119" w:firstLine="142"/>
        <w:rPr>
          <w:rFonts w:ascii="Times New Roman" w:cs="Times New Roman" w:eastAsia="Times New Roman" w:hAnsi="Times New Roman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QUYẾT ĐỊNH: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right="413"/>
        <w:jc w:val="both"/>
        <w:rPr>
          <w:rFonts w:ascii="Times New Roman" w:cs="Times New Roman" w:eastAsia="Times New Roman" w:hAnsi="Times New Roman"/>
          <w:b w:val="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90"/>
          <w:tab w:val="left" w:pos="270"/>
        </w:tabs>
        <w:spacing w:after="0" w:line="360" w:lineRule="auto"/>
        <w:ind w:left="450" w:right="413" w:hanging="450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"/>
          <w:szCs w:val="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  Điều 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Nay công nhận và cấp chứng chỉ sơ cấp nghề cho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{soLuongHocVien}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học viên nghề lái xe ô tô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Khóa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{course}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-Hạng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{courseType}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(danh sách đính kèm)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0"/>
        </w:tabs>
        <w:spacing w:after="0" w:line="360" w:lineRule="auto"/>
        <w:ind w:right="413" w:firstLine="90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Điều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: Trung tâm dạy nghề lái xe Hiệp Phát, các phòng ban, bộ môn lái xe có liên quan và các học viên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Khóa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{course}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-Hạng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{courseType}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chịu trách nhiệm thi hành quyết định này.</w:t>
      </w:r>
    </w:p>
    <w:p w:rsidR="00000000" w:rsidDel="00000000" w:rsidP="00000000" w:rsidRDefault="00000000" w:rsidRPr="00000000" w14:paraId="0000001A">
      <w:pPr>
        <w:spacing w:after="0" w:line="360" w:lineRule="auto"/>
        <w:ind w:hanging="9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    Điều 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: Quyết định có hiệu lực kể từ ngày ký.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vertAlign w:val="baseline"/>
          <w:rtl w:val="0"/>
        </w:rPr>
        <w:t xml:space="preserve">Nơi nhận: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 xml:space="preserve">GIÁM ĐỐC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- Như điều 2;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- Lưu VT, TC-HC.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E">
      <w:pPr>
        <w:tabs>
          <w:tab w:val="left" w:pos="6810"/>
        </w:tabs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sectPr>
      <w:pgSz w:h="16839" w:w="11907" w:orient="portrait"/>
      <w:pgMar w:bottom="851" w:top="851" w:left="1418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