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558A2" w14:textId="77777777" w:rsidR="00D951F6" w:rsidRDefault="00D951F6" w:rsidP="00D951F6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Activity Practice 1: Defining Layers and Responsibilities</w:t>
      </w:r>
    </w:p>
    <w:p w14:paraId="46F6171E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 Definition of Four Layers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ShopSphere system adopts a strict Layered Architecture organized into four logical layers to ensure separation of concerns:</w:t>
      </w:r>
    </w:p>
    <w:p w14:paraId="69E1B2B0" w14:textId="77777777" w:rsidR="00D951F6" w:rsidRDefault="00D951F6" w:rsidP="00D951F6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675"/>
        <w:gridCol w:w="3060"/>
      </w:tblGrid>
      <w:tr w:rsidR="00D951F6" w14:paraId="123D4FD6" w14:textId="77777777" w:rsidTr="008C5718">
        <w:trPr>
          <w:trHeight w:val="54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0ED25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Layer</w:t>
            </w:r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66ACC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Purpose / Responsibility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C0375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Output / Artifact</w:t>
            </w:r>
          </w:p>
        </w:tc>
      </w:tr>
      <w:tr w:rsidR="00D951F6" w14:paraId="7F44B51D" w14:textId="77777777" w:rsidTr="008C5718">
        <w:trPr>
          <w:trHeight w:val="192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C7E49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1. Presentation Layer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(UI/API)</w:t>
            </w:r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5A38B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Handles incoming HTTP requests from the Web Customer, performs input validation, and formats the JSON response. It does not contain business logic.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FC9FD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Flask Routes / Controllers (e.g.,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product_routes.py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</w:tr>
      <w:tr w:rsidR="00D951F6" w14:paraId="63A508C5" w14:textId="77777777" w:rsidTr="008C5718">
        <w:trPr>
          <w:trHeight w:val="219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5214F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2. Business Logic Layer</w:t>
            </w:r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B8C45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Contains the core business rules of ShopSphere (e.g., checking stock availability, calculating discounts). It orchestrates data flow between the UI and Persistence layers.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1123A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Service Classes (e.g.,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ProductService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</w:tr>
      <w:tr w:rsidR="00D951F6" w14:paraId="1D5BD625" w14:textId="77777777" w:rsidTr="008C5718">
        <w:trPr>
          <w:trHeight w:val="1920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E5544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3. Persistence Layer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(Data Access)</w:t>
            </w:r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9FA87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Abstracts the database interactions. It performs CRUD operations (Create, Read, Update, Delete) without exposing SQL details to upper layers.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CEB4D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Repository Classes (e.g.,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ProductRepository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</w:t>
            </w:r>
          </w:p>
        </w:tc>
      </w:tr>
      <w:tr w:rsidR="00D951F6" w14:paraId="73B917B5" w14:textId="77777777" w:rsidTr="008C5718">
        <w:trPr>
          <w:trHeight w:val="1095"/>
        </w:trPr>
        <w:tc>
          <w:tcPr>
            <w:tcW w:w="20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315DE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>4. Database Layer</w:t>
            </w:r>
          </w:p>
        </w:tc>
        <w:tc>
          <w:tcPr>
            <w:tcW w:w="36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AC9FB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The physical storage system responsible for persisting data.</w:t>
            </w:r>
          </w:p>
        </w:tc>
        <w:tc>
          <w:tcPr>
            <w:tcW w:w="30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35DFA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Artifact: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SQLite Database (Schema: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table)</w:t>
            </w:r>
          </w:p>
        </w:tc>
      </w:tr>
    </w:tbl>
    <w:p w14:paraId="1ECF7D6E" w14:textId="77777777" w:rsidR="00D951F6" w:rsidRDefault="00D951F6" w:rsidP="00D951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0BB669" w14:textId="77777777" w:rsidR="00D951F6" w:rsidRDefault="00D951F6" w:rsidP="00D951F6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3uysfvfk02ud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Activity Practice 2: Identifying Components (Product Catalog)</w:t>
      </w:r>
    </w:p>
    <w:p w14:paraId="71619EA0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Based on the "Search &amp; Browse Catalog" functionality defined in Lab 1, the following components are identified for implementation:</w:t>
      </w:r>
    </w:p>
    <w:p w14:paraId="490F6114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 Component Identification</w:t>
      </w:r>
    </w:p>
    <w:p w14:paraId="6E0C06F7" w14:textId="77777777" w:rsidR="00D951F6" w:rsidRDefault="00D951F6" w:rsidP="00D951F6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 Component: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ProductController</w:t>
      </w:r>
    </w:p>
    <w:p w14:paraId="5E74359A" w14:textId="77777777" w:rsidR="00D951F6" w:rsidRDefault="00D951F6" w:rsidP="00D951F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Role: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Receives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/products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requests, parses query parameters (like category or price range), calls the Service layer, and returns the product list as JSON.</w:t>
      </w:r>
    </w:p>
    <w:p w14:paraId="2B394929" w14:textId="77777777" w:rsidR="00D951F6" w:rsidRDefault="00D951F6" w:rsidP="00D951F6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Business Component: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ProductService</w:t>
      </w:r>
    </w:p>
    <w:p w14:paraId="4FB8792B" w14:textId="77777777" w:rsidR="00D951F6" w:rsidRDefault="00D951F6" w:rsidP="00D951F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Role: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Implements business logic (e.g.,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get_all_products()</w:t>
      </w:r>
      <w:r>
        <w:rPr>
          <w:rFonts w:ascii="Times New Roman" w:eastAsia="Times New Roman" w:hAnsi="Times New Roman" w:cs="Times New Roman"/>
          <w:sz w:val="28"/>
          <w:szCs w:val="28"/>
        </w:rPr>
        <w:t>), ensures only active products are shown, and applies business rules.</w:t>
      </w:r>
    </w:p>
    <w:p w14:paraId="730D4733" w14:textId="77777777" w:rsidR="00D951F6" w:rsidRDefault="00D951F6" w:rsidP="00D951F6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Persistence Component: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ProductRepository</w:t>
      </w:r>
    </w:p>
    <w:p w14:paraId="5F7174E6" w14:textId="77777777" w:rsidR="00D951F6" w:rsidRDefault="00D951F6" w:rsidP="00D951F6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Role: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Executes database queries (e.g.,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SELECT * FROM products</w:t>
      </w:r>
      <w:r>
        <w:rPr>
          <w:rFonts w:ascii="Times New Roman" w:eastAsia="Times New Roman" w:hAnsi="Times New Roman" w:cs="Times New Roman"/>
          <w:sz w:val="28"/>
          <w:szCs w:val="28"/>
        </w:rPr>
        <w:t>) and maps the raw database rows to Product objects.</w:t>
      </w:r>
    </w:p>
    <w:p w14:paraId="1E9E81AF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1E1E027" w14:textId="77777777" w:rsidR="00D951F6" w:rsidRDefault="00D951F6" w:rsidP="00D951F6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enq4479sifmc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Activity Practice 3: Component Diagram Modeling</w:t>
      </w:r>
    </w:p>
    <w:p w14:paraId="1161203F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 Logical View Diagram</w:t>
      </w:r>
    </w:p>
    <w:p w14:paraId="561ECFD3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following diagram illustrates the system's static structure and component dependencies.</w:t>
      </w:r>
    </w:p>
    <w:p w14:paraId="7717C1AB" w14:textId="77777777" w:rsidR="00D951F6" w:rsidRDefault="00D951F6" w:rsidP="00D951F6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18F74892" wp14:editId="61A7CBF3">
            <wp:extent cx="5731200" cy="5321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DAC2A" w14:textId="77777777" w:rsidR="00D951F6" w:rsidRDefault="00D951F6" w:rsidP="00D951F6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Diagram Description:</w:t>
      </w:r>
    </w:p>
    <w:p w14:paraId="3B72A897" w14:textId="77777777" w:rsidR="00D951F6" w:rsidRDefault="00D951F6" w:rsidP="00D951F6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C4 Component Diagram illustrates the internal structure of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ShopSphere Backend API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using a strict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4-Layer Architecture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BA80D2" w14:textId="77777777" w:rsidR="00D951F6" w:rsidRDefault="00D951F6" w:rsidP="00D951F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 Layer (API/UI):</w:t>
      </w:r>
    </w:p>
    <w:p w14:paraId="65ECDB91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ProductController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B03D5D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It handles incoming HTTP requests from the Web/Mobile App.</w:t>
      </w:r>
    </w:p>
    <w:p w14:paraId="662F0401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Dependency: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It has a "uses" relationship pointing downwards to the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interface in the layer below.</w:t>
      </w:r>
    </w:p>
    <w:p w14:paraId="34B997CB" w14:textId="77777777" w:rsidR="00D951F6" w:rsidRDefault="00D951F6" w:rsidP="00D951F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Business Logic Layer (Service):</w:t>
      </w:r>
    </w:p>
    <w:p w14:paraId="4F012322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ProductService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ADA7C4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This component encapsulates the core domain logic (e.g., checking active status, calculating prices).</w:t>
      </w:r>
    </w:p>
    <w:p w14:paraId="1609F0EF" w14:textId="77777777" w:rsidR="00D951F6" w:rsidRDefault="00D951F6" w:rsidP="00D951F6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Interfaces:</w:t>
      </w:r>
    </w:p>
    <w:p w14:paraId="166CB580" w14:textId="77777777" w:rsidR="00D951F6" w:rsidRDefault="00D951F6" w:rsidP="00D951F6">
      <w:pPr>
        <w:numPr>
          <w:ilvl w:val="2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provides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(implements) the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interface (shown as a lollipop symbol) for the Controller to use.</w:t>
      </w:r>
    </w:p>
    <w:p w14:paraId="637BBD93" w14:textId="77777777" w:rsidR="00D951F6" w:rsidRDefault="00D951F6" w:rsidP="00D951F6">
      <w:pPr>
        <w:numPr>
          <w:ilvl w:val="2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requires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(uses) the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IProductRepository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interface to access data.</w:t>
      </w:r>
    </w:p>
    <w:p w14:paraId="1D249495" w14:textId="77777777" w:rsidR="00D951F6" w:rsidRDefault="00D951F6" w:rsidP="00D951F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Persistence Layer (Data Access):</w:t>
      </w:r>
    </w:p>
    <w:p w14:paraId="1F64EC5A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ProductRepository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CBF276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This component abstracts the SQL logic.</w:t>
      </w:r>
    </w:p>
    <w:p w14:paraId="14219ACC" w14:textId="77777777" w:rsidR="00D951F6" w:rsidRDefault="00D951F6" w:rsidP="00D951F6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Interfaces:</w:t>
      </w:r>
    </w:p>
    <w:p w14:paraId="683C3662" w14:textId="77777777" w:rsidR="00D951F6" w:rsidRDefault="00D951F6" w:rsidP="00D951F6">
      <w:pPr>
        <w:numPr>
          <w:ilvl w:val="2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provides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(implements) the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IProductRepository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interface for the Service layer.</w:t>
      </w:r>
    </w:p>
    <w:p w14:paraId="68FF493B" w14:textId="77777777" w:rsidR="00D951F6" w:rsidRDefault="00D951F6" w:rsidP="00D951F6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connects directly to the underlying physical database using a database driver (e.g., via TCP/IP).</w:t>
      </w:r>
    </w:p>
    <w:p w14:paraId="24A95166" w14:textId="77777777" w:rsidR="00D951F6" w:rsidRDefault="00D951F6" w:rsidP="00D951F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 Layer (Physical Storage):</w:t>
      </w:r>
    </w:p>
    <w:p w14:paraId="0EA47E4A" w14:textId="77777777" w:rsidR="00D951F6" w:rsidRDefault="00D951F6" w:rsidP="00D951F6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Component: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ShopSphere Relational DB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8D9441" w14:textId="77777777" w:rsidR="00D951F6" w:rsidRDefault="00D951F6" w:rsidP="00D951F6">
      <w:pPr>
        <w:numPr>
          <w:ilvl w:val="1"/>
          <w:numId w:val="1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Stores physical data tables (Products, Users, Orders). It receives SQL queries from the Repository layer and returns raw data rows.</w:t>
      </w:r>
    </w:p>
    <w:p w14:paraId="6D7D645E" w14:textId="77777777" w:rsidR="00D951F6" w:rsidRDefault="00D951F6" w:rsidP="00D951F6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Architectural Enforcement:</w:t>
      </w:r>
    </w:p>
    <w:p w14:paraId="7E80536B" w14:textId="77777777" w:rsidR="00D951F6" w:rsidRDefault="00D951F6" w:rsidP="00D951F6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diagram demonstrates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Strict Layering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Dependencies flow only downwards (Presentation $\rightarrow$ Business $\rightarrow$ Persistence $\rightarrow$ Database). This ensures that the Controller is never aware of the Database, achieving high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Separation of Concerns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Modifiability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0D3805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2ACCF1" w14:textId="781BE905" w:rsidR="00D951F6" w:rsidRDefault="009C10B4" w:rsidP="00D951F6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odg0exowv0fu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4</w:t>
      </w:r>
      <w:r w:rsidR="00D951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Architectural Justification (Mapping from Lab 1 ASRs)</w:t>
      </w:r>
    </w:p>
    <w:p w14:paraId="7F050B12" w14:textId="77777777" w:rsidR="00D951F6" w:rsidRDefault="00D951F6" w:rsidP="00D951F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Layered Architecture is selected to satisfy the Architecturally Significant Requirements (ASRs) identified in Lab 1:</w:t>
      </w:r>
    </w:p>
    <w:p w14:paraId="7F86A35A" w14:textId="77777777" w:rsidR="00D951F6" w:rsidRDefault="00D951F6" w:rsidP="00D951F6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415"/>
        <w:gridCol w:w="5400"/>
      </w:tblGrid>
      <w:tr w:rsidR="00D951F6" w14:paraId="4E82EFEE" w14:textId="77777777" w:rsidTr="008C5718">
        <w:trPr>
          <w:trHeight w:val="81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5B099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 ID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4D5FF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 Description (Lab 1)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24737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How Layered Architecture Satisfies It</w:t>
            </w:r>
          </w:p>
        </w:tc>
      </w:tr>
      <w:tr w:rsidR="00D951F6" w14:paraId="643DD41F" w14:textId="77777777" w:rsidTr="008C5718">
        <w:trPr>
          <w:trHeight w:val="192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B6D7B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>ASR-1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3D05D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Security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(Protect sensitive data &amp; access control)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D60F9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Security policies are centralized in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Business Logic Layer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 This ensures that every request, whether from a web browser or a mobile app, must pass through the same security checks in the Service layer before accessing data.</w:t>
            </w:r>
          </w:p>
        </w:tc>
      </w:tr>
      <w:tr w:rsidR="00D951F6" w14:paraId="445F0AF6" w14:textId="77777777" w:rsidTr="008C5718">
        <w:trPr>
          <w:trHeight w:val="192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F94C9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ASR-2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BAF99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Performance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(High volume browsing)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C4C7B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separation of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Persistence Layer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allows us to optimize database queries or implement caching (e.g., Redis) within the Repository without changing the Presentation Layer code, maintaining high performance for the Product Catalog.</w:t>
            </w:r>
          </w:p>
        </w:tc>
      </w:tr>
      <w:tr w:rsidR="00D951F6" w14:paraId="4BCE5E64" w14:textId="77777777" w:rsidTr="008C5718">
        <w:trPr>
          <w:trHeight w:val="1920"/>
        </w:trPr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45803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ASR-3</w:t>
            </w:r>
          </w:p>
        </w:tc>
        <w:tc>
          <w:tcPr>
            <w:tcW w:w="241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119FF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Availability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(Cart state persistence)</w:t>
            </w:r>
          </w:p>
        </w:tc>
        <w:tc>
          <w:tcPr>
            <w:tcW w:w="54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F1A3D" w14:textId="77777777" w:rsidR="00D951F6" w:rsidRDefault="00D951F6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The strict separation allows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Database Layer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to be managed independently. We can implement database replication or failover strategies to ensure data availability without rewriting the application logic in the upper layers.</w:t>
            </w:r>
          </w:p>
        </w:tc>
      </w:tr>
    </w:tbl>
    <w:p w14:paraId="47080010" w14:textId="77777777" w:rsidR="00D951F6" w:rsidRDefault="00D951F6" w:rsidP="00D951F6">
      <w:pPr>
        <w:rPr>
          <w:rFonts w:ascii="Times New Roman" w:eastAsia="Times New Roman" w:hAnsi="Times New Roman" w:cs="Times New Roman"/>
          <w:sz w:val="28"/>
          <w:szCs w:val="28"/>
        </w:rPr>
        <w:sectPr w:rsidR="00D951F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43210E4" w14:textId="77777777" w:rsidR="009D4934" w:rsidRDefault="009D4934"/>
    <w:sectPr w:rsidR="009D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D2BAB"/>
    <w:multiLevelType w:val="multilevel"/>
    <w:tmpl w:val="09FEA9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8F6F2D"/>
    <w:multiLevelType w:val="multilevel"/>
    <w:tmpl w:val="A790B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F6"/>
    <w:rsid w:val="009C10B4"/>
    <w:rsid w:val="009D4934"/>
    <w:rsid w:val="00D9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855E"/>
  <w15:chartTrackingRefBased/>
  <w15:docId w15:val="{EF85157D-879F-41A1-A021-018EF3BF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1F6"/>
    <w:pPr>
      <w:spacing w:after="0" w:line="276" w:lineRule="auto"/>
    </w:pPr>
    <w:rPr>
      <w:rFonts w:ascii="Arial" w:eastAsia="Arial" w:hAnsi="Arial" w:cs="Arial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51F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951F6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5CEDA-6263-48B5-9A15-A81506DBB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</dc:creator>
  <cp:keywords/>
  <dc:description/>
  <cp:lastModifiedBy>tuan anh</cp:lastModifiedBy>
  <cp:revision>2</cp:revision>
  <dcterms:created xsi:type="dcterms:W3CDTF">2026-02-06T14:45:00Z</dcterms:created>
  <dcterms:modified xsi:type="dcterms:W3CDTF">2026-02-06T14:50:00Z</dcterms:modified>
</cp:coreProperties>
</file>