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line="360" w:lineRule="auto"/>
      </w:pPr>
      <w:r>
        <w:rPr>
          <w:rFonts w:ascii="Times New Roman" w:hAnsi="Times New Roman" w:eastAsia="Times New Roman" w:cs="Times New Roman"/>
          <w:b/>
          <w:bCs/>
          <w:sz w:val="28"/>
          <w:szCs w:val="28"/>
        </w:rPr>
        <w:t>BỘ GIÁO DỤC VÀ ĐÀO TẠO</w:t>
      </w:r>
    </w:p>
    <w:p>
      <w:pPr>
        <w:jc w:val="center"/>
        <w:spacing w:before="0" w:after="80" w:line="360" w:lineRule="auto"/>
      </w:pPr>
      <w:r>
        <w:rPr>
          <w:rFonts w:ascii="Times New Roman" w:hAnsi="Times New Roman" w:eastAsia="Times New Roman" w:cs="Times New Roman"/>
          <w:b/>
          <w:bCs/>
          <w:sz w:val="28"/>
          <w:szCs w:val="28"/>
        </w:rPr>
        <w:t>TRƯỜNG ...</w:t>
      </w:r>
    </w:p>
    <w:p>
      <w:pPr>
        <w:jc w:val="center"/>
        <w:spacing w:before="0" w:after="520" w:line="360" w:lineRule="auto"/>
      </w:pPr>
      <w:r>
        <w:rPr>
          <w:rFonts w:ascii="Times New Roman" w:hAnsi="Times New Roman" w:eastAsia="Times New Roman" w:cs="Times New Roman"/>
          <w:b/>
          <w:bCs/>
          <w:sz w:val="28"/>
          <w:szCs w:val="28"/>
        </w:rPr>
        <w:t>KHOA ...</w:t>
      </w:r>
    </w:p>
    <w:p>
      <w:pPr>
        <w:jc w:val="center"/>
        <w:spacing w:before="0" w:after="220" w:line="360" w:lineRule="auto"/>
      </w:pPr>
      <w:r>
        <w:rPr>
          <w:rFonts w:ascii="Times New Roman" w:hAnsi="Times New Roman" w:eastAsia="Times New Roman" w:cs="Times New Roman"/>
          <w:b/>
          <w:bCs/>
          <w:color w:val="1F4E79"/>
          <w:sz w:val="38"/>
          <w:szCs w:val="38"/>
        </w:rPr>
        <w:t>BÁO CÁO ASSIGNMENT 03</w:t>
      </w:r>
    </w:p>
    <w:p>
      <w:pPr>
        <w:jc w:val="center"/>
        <w:spacing w:before="0" w:after="320" w:line="360" w:lineRule="auto"/>
      </w:pPr>
      <w:r>
        <w:rPr>
          <w:rFonts w:ascii="Times New Roman" w:hAnsi="Times New Roman" w:eastAsia="Times New Roman" w:cs="Times New Roman"/>
          <w:b/>
          <w:bCs/>
          <w:sz w:val="32"/>
          <w:szCs w:val="32"/>
        </w:rPr>
        <w:t>INTELLIGENT SYSTEM DEVELOPMENT</w:t>
      </w:r>
    </w:p>
    <w:p>
      <w:pPr>
        <w:jc w:val="center"/>
        <w:spacing w:before="0" w:after="80" w:line="360" w:lineRule="auto"/>
      </w:pPr>
      <w:r>
        <w:rPr>
          <w:rFonts w:ascii="Times New Roman" w:hAnsi="Times New Roman" w:eastAsia="Times New Roman" w:cs="Times New Roman"/>
          <w:b/>
          <w:bCs/>
          <w:sz w:val="27"/>
          <w:szCs w:val="27"/>
        </w:rPr>
        <w:t>XÂY DỰNG PIPELINE MACHINE LEARNING VÀ DEEP LEARNING</w:t>
      </w:r>
    </w:p>
    <w:p>
      <w:pPr>
        <w:jc w:val="center"/>
        <w:spacing w:before="0" w:after="500" w:line="360" w:lineRule="auto"/>
      </w:pPr>
      <w:r>
        <w:rPr>
          <w:rFonts w:ascii="Times New Roman" w:hAnsi="Times New Roman" w:eastAsia="Times New Roman" w:cs="Times New Roman"/>
          <w:b/>
          <w:bCs/>
          <w:sz w:val="27"/>
          <w:szCs w:val="27"/>
        </w:rPr>
        <w:t>CHO DIABETES, HOUSE PRICE VÀ CUSTOMER BEHAVIOR</w:t>
      </w:r>
    </w:p>
    <w:p>
      <w:pPr>
        <w:jc w:val="center"/>
        <w:spacing w:before="0" w:after="100" w:line="360" w:lineRule="auto"/>
      </w:pPr>
      <w:r>
        <w:rPr>
          <w:rFonts w:ascii="Times New Roman" w:hAnsi="Times New Roman" w:eastAsia="Times New Roman" w:cs="Times New Roman"/>
          <w:sz w:val="26"/>
          <w:szCs w:val="26"/>
        </w:rPr>
        <w:t>Giảng viên hướng dẫn: ...</w:t>
      </w:r>
    </w:p>
    <w:p>
      <w:pPr>
        <w:jc w:val="center"/>
        <w:spacing w:before="0" w:after="100" w:line="360" w:lineRule="auto"/>
      </w:pPr>
      <w:r>
        <w:rPr>
          <w:rFonts w:ascii="Times New Roman" w:hAnsi="Times New Roman" w:eastAsia="Times New Roman" w:cs="Times New Roman"/>
          <w:sz w:val="26"/>
          <w:szCs w:val="26"/>
        </w:rPr>
        <w:t>Sinh viên thực hiện: ...</w:t>
      </w:r>
    </w:p>
    <w:p>
      <w:pPr>
        <w:jc w:val="center"/>
        <w:spacing w:before="0" w:after="100" w:line="360" w:lineRule="auto"/>
      </w:pPr>
      <w:r>
        <w:rPr>
          <w:rFonts w:ascii="Times New Roman" w:hAnsi="Times New Roman" w:eastAsia="Times New Roman" w:cs="Times New Roman"/>
          <w:sz w:val="26"/>
          <w:szCs w:val="26"/>
        </w:rPr>
        <w:t>MSSV: ...</w:t>
      </w:r>
    </w:p>
    <w:p>
      <w:pPr>
        <w:jc w:val="center"/>
        <w:spacing w:before="0" w:after="650" w:line="360" w:lineRule="auto"/>
      </w:pPr>
      <w:r>
        <w:rPr>
          <w:rFonts w:ascii="Times New Roman" w:hAnsi="Times New Roman" w:eastAsia="Times New Roman" w:cs="Times New Roman"/>
          <w:sz w:val="26"/>
          <w:szCs w:val="26"/>
        </w:rPr>
        <w:t>Lớp: ...</w:t>
      </w:r>
    </w:p>
    <w:p>
      <w:pPr>
        <w:jc w:val="center"/>
        <w:spacing w:before="0" w:after="120" w:line="360" w:lineRule="auto"/>
      </w:pPr>
      <w:r>
        <w:rPr>
          <w:rFonts w:ascii="Times New Roman" w:hAnsi="Times New Roman" w:eastAsia="Times New Roman" w:cs="Times New Roman"/>
          <w:b/>
          <w:bCs/>
          <w:sz w:val="26"/>
          <w:szCs w:val="26"/>
        </w:rPr>
        <w:t>TP. Hồ Chí Minh, tháng 09 năm 2026</w:t>
      </w:r>
    </w:p>
    <w:p>
      <w:r>
        <w:br w:type="page"/>
      </w:r>
    </w:p>
    <w:p>
      <w:pPr>
        <w:pStyle w:val="Heading1"/>
        <w:jc w:val="center"/>
        <w:spacing w:before="0" w:after="120" w:line="360" w:lineRule="auto"/>
      </w:pPr>
      <w:r>
        <w:rPr>
          <w:rFonts w:ascii="Times New Roman" w:hAnsi="Times New Roman" w:eastAsia="Times New Roman" w:cs="Times New Roman"/>
        </w:rPr>
        <w:t>THÔNG TIN BÀI LÀM</w:t>
      </w:r>
    </w:p>
    <w:p>
      <w:pPr>
        <w:spacing w:before="0" w:after="120" w:line="360" w:lineRule="auto"/>
      </w:pPr>
      <w:r>
        <w:rPr>
          <w:rFonts w:ascii="Times New Roman" w:hAnsi="Times New Roman" w:eastAsia="Times New Roman" w:cs="Times New Roman"/>
        </w:rPr>
        <w:t>Môn học: Intelligent System Development</w:t>
      </w:r>
    </w:p>
    <w:p>
      <w:pPr>
        <w:spacing w:before="0" w:after="120" w:line="360" w:lineRule="auto"/>
      </w:pPr>
      <w:r>
        <w:rPr>
          <w:rFonts w:ascii="Times New Roman" w:hAnsi="Times New Roman" w:eastAsia="Times New Roman" w:cs="Times New Roman"/>
        </w:rPr>
        <w:t>Assignment: Assignment 03</w:t>
      </w:r>
    </w:p>
    <w:p>
      <w:pPr>
        <w:spacing w:before="0" w:after="120" w:line="360" w:lineRule="auto"/>
      </w:pPr>
      <w:r>
        <w:rPr>
          <w:rFonts w:ascii="Times New Roman" w:hAnsi="Times New Roman" w:eastAsia="Times New Roman" w:cs="Times New Roman"/>
        </w:rPr>
        <w:t>Sinh viên thực hiện: ...</w:t>
      </w:r>
    </w:p>
    <w:p>
      <w:pPr>
        <w:spacing w:before="0" w:after="120" w:line="360" w:lineRule="auto"/>
      </w:pPr>
      <w:r>
        <w:rPr>
          <w:rFonts w:ascii="Times New Roman" w:hAnsi="Times New Roman" w:eastAsia="Times New Roman" w:cs="Times New Roman"/>
        </w:rPr>
        <w:t>MSSV: ...</w:t>
      </w:r>
    </w:p>
    <w:p>
      <w:pPr>
        <w:spacing w:before="0" w:after="120" w:line="360" w:lineRule="auto"/>
      </w:pPr>
      <w:r>
        <w:rPr>
          <w:rFonts w:ascii="Times New Roman" w:hAnsi="Times New Roman" w:eastAsia="Times New Roman" w:cs="Times New Roman"/>
        </w:rPr>
        <w:t>Lớp: ...</w:t>
      </w:r>
    </w:p>
    <w:p>
      <w:pPr>
        <w:spacing w:before="0" w:after="120" w:line="360" w:lineRule="auto"/>
      </w:pPr>
      <w:r>
        <w:rPr>
          <w:rFonts w:ascii="Times New Roman" w:hAnsi="Times New Roman" w:eastAsia="Times New Roman" w:cs="Times New Roman"/>
        </w:rPr>
        <w:t>Giảng viên hướng dẫn: ...</w:t>
      </w:r>
    </w:p>
    <w:p>
      <w:pPr>
        <w:spacing w:before="0" w:after="120" w:line="360" w:lineRule="auto"/>
      </w:pPr>
      <w:r>
        <w:rPr>
          <w:rFonts w:ascii="Times New Roman" w:hAnsi="Times New Roman" w:eastAsia="Times New Roman" w:cs="Times New Roman"/>
        </w:rPr>
        <w:t>Dữ liệu thực nghiệm được lấy từ ba notebook trong thư mục pipeline, gồm diabetes_pipeline.ipynb, house_price_pipeline.ipynb và customer_behavior_pipeline.ipynb. Các notebook đã xuất kèm metadata, feature schema, bảng so sánh mô hình, artifact mô hình và demo inference cho từng ứng dụng.</w:t>
      </w:r>
    </w:p>
    <w:p>
      <w:pPr>
        <w:spacing w:before="0" w:after="120" w:line="360" w:lineRule="auto"/>
      </w:pPr>
      <w:r>
        <w:rPr>
          <w:rFonts w:ascii="Times New Roman" w:hAnsi="Times New Roman" w:eastAsia="Times New Roman" w:cs="Times New Roman"/>
        </w:rPr>
        <w:t>Báo cáo trình bày lại toàn bộ quá trình theo hướng học thuật: xác định bài toán, khảo sát dữ liệu, kiểm tra chất lượng, phân tích leakage, thiết kế biểu diễn dữ liệu, xây dựng preprocessing pipeline, huấn luyện mô hình Machine Learning, mở rộng phần Deep Learning và đánh giá mô hình được chọn.</w:t>
      </w:r>
    </w:p>
    <w:p>
      <w:r>
        <w:br w:type="page"/>
      </w:r>
    </w:p>
    <w:p>
      <w:pPr>
        <w:pStyle w:val="Heading1"/>
        <w:jc w:val="center"/>
        <w:spacing w:before="0" w:after="120" w:line="360" w:lineRule="auto"/>
      </w:pPr>
      <w:r>
        <w:rPr>
          <w:rFonts w:ascii="Times New Roman" w:hAnsi="Times New Roman" w:eastAsia="Times New Roman" w:cs="Times New Roman"/>
        </w:rPr>
        <w:t>LỜI MỞ ĐẦU</w:t>
      </w:r>
    </w:p>
    <w:p>
      <w:pPr>
        <w:spacing w:before="0" w:after="120" w:line="360" w:lineRule="auto"/>
      </w:pPr>
      <w:r>
        <w:rPr>
          <w:rFonts w:ascii="Times New Roman" w:hAnsi="Times New Roman" w:eastAsia="Times New Roman" w:cs="Times New Roman"/>
        </w:rPr>
        <w:t>Trong các hệ thống thông minh, hiệu quả của mô hình không chỉ phụ thuộc vào thuật toán mà còn phụ thuộc rất lớn vào cách dữ liệu được tổ chức và kiểm soát trước khi huấn luyện. Nếu dữ liệu bị rò rỉ target, preprocessing được fit sai thời điểm hoặc metric đánh giá không phù hợp với mục tiêu, kết quả thực nghiệm có thể cao nhưng không phản ánh năng lực triển khai thực tế.</w:t>
      </w:r>
    </w:p>
    <w:p>
      <w:pPr>
        <w:spacing w:before="0" w:after="120" w:line="360" w:lineRule="auto"/>
      </w:pPr>
      <w:r>
        <w:rPr>
          <w:rFonts w:ascii="Times New Roman" w:hAnsi="Times New Roman" w:eastAsia="Times New Roman" w:cs="Times New Roman"/>
        </w:rPr>
        <w:t>Assignment 03 được thực hiện nhằm xây dựng ba pipeline có khả năng xử lý các dạng dữ liệu khác nhau: dữ liệu khảo sát sức khỏe dạng tabular, dữ liệu giá nhà có nhiều biến location/categorical và dữ liệu hành vi khách hàng đa bảng có yếu tố thời gian. Mỗi pipeline đều được kiểm tra từ bước dữ liệu thô đến bước inference sau khi đóng gói artifact.</w:t>
      </w:r>
    </w:p>
    <w:p>
      <w:pPr>
        <w:spacing w:before="0" w:after="120" w:line="360" w:lineRule="auto"/>
      </w:pPr>
      <w:r>
        <w:rPr>
          <w:rFonts w:ascii="Times New Roman" w:hAnsi="Times New Roman" w:eastAsia="Times New Roman" w:cs="Times New Roman"/>
        </w:rPr>
        <w:t>Điểm mở rộng quan trọng của assignment này là phần Deep Learning. Bên cạnh năm mô hình Machine Learning truyền thống, mỗi ứng dụng đều có một mô hình DL baseline theo kiến trúc mẫu và một Improved DNN được cải tiến bằng các kỹ thuật huấn luyện ổn định hơn. Nhờ vậy, báo cáo có thể so sánh vai trò của Deep Learning trong từng bối cảnh thay vì chỉ ghi nhận kết quả cuối.</w:t>
      </w:r>
    </w:p>
    <w:p>
      <w:r>
        <w:br w:type="page"/>
      </w:r>
    </w:p>
    <w:p>
      <w:pPr>
        <w:pStyle w:val="Heading1"/>
        <w:jc w:val="center"/>
        <w:spacing w:before="0" w:after="120" w:line="360" w:lineRule="auto"/>
      </w:pPr>
      <w:r>
        <w:rPr>
          <w:rFonts w:ascii="Times New Roman" w:hAnsi="Times New Roman" w:eastAsia="Times New Roman" w:cs="Times New Roman"/>
        </w:rPr>
        <w:t>MỤC LỤC</w:t>
      </w:r>
    </w:p>
    <w:p>
      <w:pPr>
        <w:pStyle w:val="TOCText"/>
        <w:spacing w:before="0" w:after="60" w:line="360" w:lineRule="auto"/>
      </w:pPr>
      <w:r>
        <w:rPr>
          <w:rFonts w:ascii="Times New Roman" w:hAnsi="Times New Roman" w:eastAsia="Times New Roman" w:cs="Times New Roman"/>
        </w:rPr>
        <w:t>LỜI MỞ ĐẦU  . . . . . . . . . . . . . . . . . . . . . . . . . . . . . . . . . . . . . . . . . . . . . . . . . . . . 3</w:t>
      </w:r>
    </w:p>
    <w:p>
      <w:pPr>
        <w:pStyle w:val="TOCText"/>
        <w:spacing w:before="0" w:after="60" w:line="360" w:lineRule="auto"/>
      </w:pPr>
      <w:r>
        <w:rPr>
          <w:rFonts w:ascii="Times New Roman" w:hAnsi="Times New Roman" w:eastAsia="Times New Roman" w:cs="Times New Roman"/>
        </w:rPr>
        <w:t>CHƯƠNG 1. TỔNG QUAN VÀ CƠ SỞ PHƯƠNG PHÁP  . . . . . . . . . . . . . . . . . . . . . . . . . . . . . . . . . . . . . . . . . . . . . . . . . . . . 7</w:t>
      </w:r>
    </w:p>
    <w:p>
      <w:pPr>
        <w:pStyle w:val="TOCText"/>
        <w:spacing w:before="0" w:after="60" w:line="360" w:lineRule="auto"/>
      </w:pPr>
      <w:r>
        <w:rPr>
          <w:rFonts w:ascii="Times New Roman" w:hAnsi="Times New Roman" w:eastAsia="Times New Roman" w:cs="Times New Roman"/>
        </w:rPr>
        <w:t>CHƯƠNG 2. ỨNG DỤNG 1: DIABETES CLASSIFICATION  . . . . . . . . . . . . . . . . . . . . . . . . . . . . . . . . . . . . . . . . . . . . . . . . . . . . 8</w:t>
      </w:r>
    </w:p>
    <w:p>
      <w:pPr>
        <w:pStyle w:val="TOCText"/>
        <w:spacing w:before="0" w:after="60" w:line="360" w:lineRule="auto"/>
      </w:pPr>
      <w:r>
        <w:rPr>
          <w:rFonts w:ascii="Times New Roman" w:hAnsi="Times New Roman" w:eastAsia="Times New Roman" w:cs="Times New Roman"/>
        </w:rPr>
        <w:t>CHƯƠNG 3. ỨNG DỤNG 2: VIETNAM HOUSE PRICE REGRESSION  . . . . . . . . . . . . . . . . . . . . . . . . . . . . . . . . . . . . . . . . . . . . . . . . . . . . 20</w:t>
      </w:r>
    </w:p>
    <w:p>
      <w:pPr>
        <w:pStyle w:val="TOCText"/>
        <w:spacing w:before="0" w:after="60" w:line="360" w:lineRule="auto"/>
      </w:pPr>
      <w:r>
        <w:rPr>
          <w:rFonts w:ascii="Times New Roman" w:hAnsi="Times New Roman" w:eastAsia="Times New Roman" w:cs="Times New Roman"/>
        </w:rPr>
        <w:t>CHƯƠNG 4. ỨNG DỤNG 3: CUSTOMER BEHAVIOR / INTEREST DISCOVERY  . . . . . . . . . . . . . . . . . . . . . . . . . . . . . . . . . . . . . . . . . . . . . . . . . . . . 33</w:t>
      </w:r>
    </w:p>
    <w:p>
      <w:pPr>
        <w:pStyle w:val="TOCText"/>
        <w:spacing w:before="0" w:after="60" w:line="360" w:lineRule="auto"/>
      </w:pPr>
      <w:r>
        <w:rPr>
          <w:rFonts w:ascii="Times New Roman" w:hAnsi="Times New Roman" w:eastAsia="Times New Roman" w:cs="Times New Roman"/>
        </w:rPr>
        <w:t>CHƯƠNG 5. TỔNG HỢP KẾT QUẢ VÀ THẢO LUẬN  . . . . . . . . . . . . . . . . . . . . . . . . . . . . . . . . . . . . . . . . . . . . . . . . . . . . 44</w:t>
      </w:r>
    </w:p>
    <w:p>
      <w:pPr>
        <w:pStyle w:val="TOCText"/>
        <w:spacing w:before="0" w:after="60" w:line="360" w:lineRule="auto"/>
      </w:pPr>
      <w:r>
        <w:rPr>
          <w:rFonts w:ascii="Times New Roman" w:hAnsi="Times New Roman" w:eastAsia="Times New Roman" w:cs="Times New Roman"/>
        </w:rPr>
        <w:t>KẾT LUẬN  . . . . . . . . . . . . . . . . . . . . . . . . . . . . . . . . . . . . . . . . . . . . . . . . . . . . 45</w:t>
      </w:r>
    </w:p>
    <w:p>
      <w:pPr>
        <w:pStyle w:val="TOCText"/>
        <w:spacing w:before="0" w:after="60" w:line="360" w:lineRule="auto"/>
      </w:pPr>
      <w:r>
        <w:rPr>
          <w:rFonts w:ascii="Times New Roman" w:hAnsi="Times New Roman" w:eastAsia="Times New Roman" w:cs="Times New Roman"/>
        </w:rPr>
        <w:t>PHỤ LỤC  . . . . . . . . . . . . . . . . . . . . . . . . . . . . . . . . . . . . . . . . . . . . . . . . . . . . 46</w:t>
      </w:r>
    </w:p>
    <w:p>
      <w:r>
        <w:br w:type="page"/>
      </w:r>
    </w:p>
    <w:p>
      <w:pPr>
        <w:pStyle w:val="Heading1"/>
        <w:jc w:val="center"/>
        <w:spacing w:before="0" w:after="120" w:line="360" w:lineRule="auto"/>
      </w:pPr>
      <w:r>
        <w:rPr>
          <w:rFonts w:ascii="Times New Roman" w:hAnsi="Times New Roman" w:eastAsia="Times New Roman" w:cs="Times New Roman"/>
        </w:rPr>
        <w:t>DANH MỤC HÌNH</w:t>
      </w:r>
    </w:p>
    <w:p>
      <w:pPr>
        <w:pStyle w:val="TOCText"/>
        <w:spacing w:before="0" w:after="36" w:line="280" w:lineRule="auto"/>
      </w:pPr>
      <w:r>
        <w:rPr>
          <w:rFonts w:ascii="Times New Roman" w:hAnsi="Times New Roman" w:eastAsia="Times New Roman" w:cs="Times New Roman"/>
        </w:rPr>
        <w:t>Hình 2.1. Phân bố target Diabetes_binary</w:t>
      </w:r>
    </w:p>
    <w:p>
      <w:pPr>
        <w:pStyle w:val="TOCText"/>
        <w:spacing w:before="0" w:after="36" w:line="280" w:lineRule="auto"/>
      </w:pPr>
      <w:r>
        <w:rPr>
          <w:rFonts w:ascii="Times New Roman" w:hAnsi="Times New Roman" w:eastAsia="Times New Roman" w:cs="Times New Roman"/>
        </w:rPr>
        <w:t>Hình 2.2. Phân bố các biến sức khỏe chính</w:t>
      </w:r>
    </w:p>
    <w:p>
      <w:pPr>
        <w:pStyle w:val="TOCText"/>
        <w:spacing w:before="0" w:after="36" w:line="280" w:lineRule="auto"/>
      </w:pPr>
      <w:r>
        <w:rPr>
          <w:rFonts w:ascii="Times New Roman" w:hAnsi="Times New Roman" w:eastAsia="Times New Roman" w:cs="Times New Roman"/>
        </w:rPr>
        <w:t>Hình 2.3. Tỷ lệ xuất hiện của binary indicators</w:t>
      </w:r>
    </w:p>
    <w:p>
      <w:pPr>
        <w:pStyle w:val="TOCText"/>
        <w:spacing w:before="0" w:after="36" w:line="280" w:lineRule="auto"/>
      </w:pPr>
      <w:r>
        <w:rPr>
          <w:rFonts w:ascii="Times New Roman" w:hAnsi="Times New Roman" w:eastAsia="Times New Roman" w:cs="Times New Roman"/>
        </w:rPr>
        <w:t>Hình 2.4. Quan hệ giữa health indicators và target</w:t>
      </w:r>
    </w:p>
    <w:p>
      <w:pPr>
        <w:pStyle w:val="TOCText"/>
        <w:spacing w:before="0" w:after="36" w:line="280" w:lineRule="auto"/>
      </w:pPr>
      <w:r>
        <w:rPr>
          <w:rFonts w:ascii="Times New Roman" w:hAnsi="Times New Roman" w:eastAsia="Times New Roman" w:cs="Times New Roman"/>
        </w:rPr>
        <w:t>Hình 2.5. Outlier và phân bố biến liên tục/biến đếm</w:t>
      </w:r>
    </w:p>
    <w:p>
      <w:pPr>
        <w:pStyle w:val="TOCText"/>
        <w:spacing w:before="0" w:after="36" w:line="280" w:lineRule="auto"/>
      </w:pPr>
      <w:r>
        <w:rPr>
          <w:rFonts w:ascii="Times New Roman" w:hAnsi="Times New Roman" w:eastAsia="Times New Roman" w:cs="Times New Roman"/>
        </w:rPr>
        <w:t>Hình 2.6. Learning curve của DL baseline</w:t>
      </w:r>
    </w:p>
    <w:p>
      <w:pPr>
        <w:pStyle w:val="TOCText"/>
        <w:spacing w:before="0" w:after="36" w:line="280" w:lineRule="auto"/>
      </w:pPr>
      <w:r>
        <w:rPr>
          <w:rFonts w:ascii="Times New Roman" w:hAnsi="Times New Roman" w:eastAsia="Times New Roman" w:cs="Times New Roman"/>
        </w:rPr>
        <w:t>Hình 2.7. Learning curve của Improved DNN</w:t>
      </w:r>
    </w:p>
    <w:p>
      <w:pPr>
        <w:pStyle w:val="TOCText"/>
        <w:spacing w:before="0" w:after="36" w:line="280" w:lineRule="auto"/>
      </w:pPr>
      <w:r>
        <w:rPr>
          <w:rFonts w:ascii="Times New Roman" w:hAnsi="Times New Roman" w:eastAsia="Times New Roman" w:cs="Times New Roman"/>
        </w:rPr>
        <w:t>Hình 2.8. So sánh kết quả sáu mô hình Diabetes</w:t>
      </w:r>
    </w:p>
    <w:p>
      <w:pPr>
        <w:pStyle w:val="TOCText"/>
        <w:spacing w:before="0" w:after="36" w:line="280" w:lineRule="auto"/>
      </w:pPr>
      <w:r>
        <w:rPr>
          <w:rFonts w:ascii="Times New Roman" w:hAnsi="Times New Roman" w:eastAsia="Times New Roman" w:cs="Times New Roman"/>
        </w:rPr>
        <w:t>Hình 2.9. Confusion matrix của mô hình Diabetes cuối</w:t>
      </w:r>
    </w:p>
    <w:p>
      <w:pPr>
        <w:pStyle w:val="TOCText"/>
        <w:spacing w:before="0" w:after="36" w:line="280" w:lineRule="auto"/>
      </w:pPr>
      <w:r>
        <w:rPr>
          <w:rFonts w:ascii="Times New Roman" w:hAnsi="Times New Roman" w:eastAsia="Times New Roman" w:cs="Times New Roman"/>
        </w:rPr>
        <w:t>Hình 3.1. Phân bố target giá nhà và log target</w:t>
      </w:r>
    </w:p>
    <w:p>
      <w:pPr>
        <w:pStyle w:val="TOCText"/>
        <w:spacing w:before="0" w:after="36" w:line="280" w:lineRule="auto"/>
      </w:pPr>
      <w:r>
        <w:rPr>
          <w:rFonts w:ascii="Times New Roman" w:hAnsi="Times New Roman" w:eastAsia="Times New Roman" w:cs="Times New Roman"/>
        </w:rPr>
        <w:t>Hình 3.2. Phân bố numeric features</w:t>
      </w:r>
    </w:p>
    <w:p>
      <w:pPr>
        <w:pStyle w:val="TOCText"/>
        <w:spacing w:before="0" w:after="36" w:line="280" w:lineRule="auto"/>
      </w:pPr>
      <w:r>
        <w:rPr>
          <w:rFonts w:ascii="Times New Roman" w:hAnsi="Times New Roman" w:eastAsia="Times New Roman" w:cs="Times New Roman"/>
        </w:rPr>
        <w:t>Hình 3.3. Phân bố categorical/location features</w:t>
      </w:r>
    </w:p>
    <w:p>
      <w:pPr>
        <w:pStyle w:val="TOCText"/>
        <w:spacing w:before="0" w:after="36" w:line="280" w:lineRule="auto"/>
      </w:pPr>
      <w:r>
        <w:rPr>
          <w:rFonts w:ascii="Times New Roman" w:hAnsi="Times New Roman" w:eastAsia="Times New Roman" w:cs="Times New Roman"/>
        </w:rPr>
        <w:t>Hình 3.4. Quan hệ diện tích và giá</w:t>
      </w:r>
    </w:p>
    <w:p>
      <w:pPr>
        <w:pStyle w:val="TOCText"/>
        <w:spacing w:before="0" w:after="36" w:line="280" w:lineRule="auto"/>
      </w:pPr>
      <w:r>
        <w:rPr>
          <w:rFonts w:ascii="Times New Roman" w:hAnsi="Times New Roman" w:eastAsia="Times New Roman" w:cs="Times New Roman"/>
        </w:rPr>
        <w:t>Hình 3.5. Correlation giữa numeric features và price</w:t>
      </w:r>
    </w:p>
    <w:p>
      <w:pPr>
        <w:pStyle w:val="TOCText"/>
        <w:spacing w:before="0" w:after="36" w:line="280" w:lineRule="auto"/>
      </w:pPr>
      <w:r>
        <w:rPr>
          <w:rFonts w:ascii="Times New Roman" w:hAnsi="Times New Roman" w:eastAsia="Times New Roman" w:cs="Times New Roman"/>
        </w:rPr>
        <w:t>Hình 3.6. Learning curve của DL baseline cho regression</w:t>
      </w:r>
    </w:p>
    <w:p>
      <w:pPr>
        <w:pStyle w:val="TOCText"/>
        <w:spacing w:before="0" w:after="36" w:line="280" w:lineRule="auto"/>
      </w:pPr>
      <w:r>
        <w:rPr>
          <w:rFonts w:ascii="Times New Roman" w:hAnsi="Times New Roman" w:eastAsia="Times New Roman" w:cs="Times New Roman"/>
        </w:rPr>
        <w:t>Hình 3.7. Learning curve của Improved DNN cho regression</w:t>
      </w:r>
    </w:p>
    <w:p>
      <w:pPr>
        <w:pStyle w:val="TOCText"/>
        <w:spacing w:before="0" w:after="36" w:line="280" w:lineRule="auto"/>
      </w:pPr>
      <w:r>
        <w:rPr>
          <w:rFonts w:ascii="Times New Roman" w:hAnsi="Times New Roman" w:eastAsia="Times New Roman" w:cs="Times New Roman"/>
        </w:rPr>
        <w:t>Hình 3.8. So sánh kết quả sáu mô hình House Price</w:t>
      </w:r>
    </w:p>
    <w:p>
      <w:pPr>
        <w:pStyle w:val="TOCText"/>
        <w:spacing w:before="0" w:after="36" w:line="280" w:lineRule="auto"/>
      </w:pPr>
      <w:r>
        <w:rPr>
          <w:rFonts w:ascii="Times New Roman" w:hAnsi="Times New Roman" w:eastAsia="Times New Roman" w:cs="Times New Roman"/>
        </w:rPr>
        <w:t>Hình 3.9. Predicted vs Actual của mô hình cuối</w:t>
      </w:r>
    </w:p>
    <w:p>
      <w:pPr>
        <w:pStyle w:val="TOCText"/>
        <w:spacing w:before="0" w:after="36" w:line="280" w:lineRule="auto"/>
      </w:pPr>
      <w:r>
        <w:rPr>
          <w:rFonts w:ascii="Times New Roman" w:hAnsi="Times New Roman" w:eastAsia="Times New Roman" w:cs="Times New Roman"/>
        </w:rPr>
        <w:t>Hình 3.10. Residual plot của mô hình cuối</w:t>
      </w:r>
    </w:p>
    <w:p>
      <w:pPr>
        <w:pStyle w:val="TOCText"/>
        <w:spacing w:before="0" w:after="36" w:line="280" w:lineRule="auto"/>
      </w:pPr>
      <w:r>
        <w:rPr>
          <w:rFonts w:ascii="Times New Roman" w:hAnsi="Times New Roman" w:eastAsia="Times New Roman" w:cs="Times New Roman"/>
        </w:rPr>
        <w:t>Hình 4.1. Phân bố target churn</w:t>
      </w:r>
    </w:p>
    <w:p>
      <w:pPr>
        <w:pStyle w:val="TOCText"/>
        <w:spacing w:before="0" w:after="36" w:line="280" w:lineRule="auto"/>
      </w:pPr>
      <w:r>
        <w:rPr>
          <w:rFonts w:ascii="Times New Roman" w:hAnsi="Times New Roman" w:eastAsia="Times New Roman" w:cs="Times New Roman"/>
        </w:rPr>
        <w:t>Hình 4.2. So sánh hành vi theo churn</w:t>
      </w:r>
    </w:p>
    <w:p>
      <w:pPr>
        <w:pStyle w:val="TOCText"/>
        <w:spacing w:before="0" w:after="36" w:line="280" w:lineRule="auto"/>
      </w:pPr>
      <w:r>
        <w:rPr>
          <w:rFonts w:ascii="Times New Roman" w:hAnsi="Times New Roman" w:eastAsia="Times New Roman" w:cs="Times New Roman"/>
        </w:rPr>
        <w:t>Hình 4.3. Interest discovery theo category/brand/channel/device</w:t>
      </w:r>
    </w:p>
    <w:p>
      <w:pPr>
        <w:pStyle w:val="TOCText"/>
        <w:spacing w:before="0" w:after="36" w:line="280" w:lineRule="auto"/>
      </w:pPr>
      <w:r>
        <w:rPr>
          <w:rFonts w:ascii="Times New Roman" w:hAnsi="Times New Roman" w:eastAsia="Times New Roman" w:cs="Times New Roman"/>
        </w:rPr>
        <w:t>Hình 4.4. Correlation/association của feature hành vi</w:t>
      </w:r>
    </w:p>
    <w:p>
      <w:pPr>
        <w:pStyle w:val="TOCText"/>
        <w:spacing w:before="0" w:after="36" w:line="280" w:lineRule="auto"/>
      </w:pPr>
      <w:r>
        <w:rPr>
          <w:rFonts w:ascii="Times New Roman" w:hAnsi="Times New Roman" w:eastAsia="Times New Roman" w:cs="Times New Roman"/>
        </w:rPr>
        <w:t>Hình 4.5. Learning curve của DL baseline trong bài toán churn</w:t>
      </w:r>
    </w:p>
    <w:p>
      <w:pPr>
        <w:pStyle w:val="TOCText"/>
        <w:spacing w:before="0" w:after="36" w:line="280" w:lineRule="auto"/>
      </w:pPr>
      <w:r>
        <w:rPr>
          <w:rFonts w:ascii="Times New Roman" w:hAnsi="Times New Roman" w:eastAsia="Times New Roman" w:cs="Times New Roman"/>
        </w:rPr>
        <w:t>Hình 4.6. Learning curve của Improved DNN có class weighting</w:t>
      </w:r>
    </w:p>
    <w:p>
      <w:pPr>
        <w:pStyle w:val="TOCText"/>
        <w:spacing w:before="0" w:after="36" w:line="280" w:lineRule="auto"/>
      </w:pPr>
      <w:r>
        <w:rPr>
          <w:rFonts w:ascii="Times New Roman" w:hAnsi="Times New Roman" w:eastAsia="Times New Roman" w:cs="Times New Roman"/>
        </w:rPr>
        <w:t>Hình 4.7. So sánh kết quả sáu mô hình Customer Behavior</w:t>
      </w:r>
    </w:p>
    <w:p>
      <w:pPr>
        <w:pStyle w:val="TOCText"/>
        <w:spacing w:before="0" w:after="36" w:line="280" w:lineRule="auto"/>
      </w:pPr>
      <w:r>
        <w:rPr>
          <w:rFonts w:ascii="Times New Roman" w:hAnsi="Times New Roman" w:eastAsia="Times New Roman" w:cs="Times New Roman"/>
        </w:rPr>
        <w:t>Hình 4.8. Confusion matrix của mô hình churn cuối</w:t>
      </w:r>
    </w:p>
    <w:p>
      <w:r>
        <w:br w:type="page"/>
      </w:r>
    </w:p>
    <w:p>
      <w:pPr>
        <w:pStyle w:val="Heading1"/>
        <w:jc w:val="center"/>
        <w:spacing w:before="0" w:after="120" w:line="360" w:lineRule="auto"/>
      </w:pPr>
      <w:r>
        <w:rPr>
          <w:rFonts w:ascii="Times New Roman" w:hAnsi="Times New Roman" w:eastAsia="Times New Roman" w:cs="Times New Roman"/>
        </w:rPr>
        <w:t>DANH MỤC BẢNG</w:t>
      </w:r>
    </w:p>
    <w:p>
      <w:pPr>
        <w:pStyle w:val="TOCText"/>
        <w:spacing w:before="0" w:after="60" w:line="360" w:lineRule="auto"/>
      </w:pPr>
      <w:r>
        <w:rPr>
          <w:rFonts w:ascii="Times New Roman" w:hAnsi="Times New Roman" w:eastAsia="Times New Roman" w:cs="Times New Roman"/>
        </w:rPr>
        <w:t>Bảng 1.1. Tổng quan ba bài toán thực nghiệm</w:t>
      </w:r>
    </w:p>
    <w:p>
      <w:pPr>
        <w:pStyle w:val="TOCText"/>
        <w:spacing w:before="0" w:after="60" w:line="360" w:lineRule="auto"/>
      </w:pPr>
      <w:r>
        <w:rPr>
          <w:rFonts w:ascii="Times New Roman" w:hAnsi="Times New Roman" w:eastAsia="Times New Roman" w:cs="Times New Roman"/>
        </w:rPr>
        <w:t>Bảng 2.1. Kết quả sáu mô hình trên Diabetes</w:t>
      </w:r>
    </w:p>
    <w:p>
      <w:pPr>
        <w:pStyle w:val="TOCText"/>
        <w:spacing w:before="0" w:after="60" w:line="360" w:lineRule="auto"/>
      </w:pPr>
      <w:r>
        <w:rPr>
          <w:rFonts w:ascii="Times New Roman" w:hAnsi="Times New Roman" w:eastAsia="Times New Roman" w:cs="Times New Roman"/>
        </w:rPr>
        <w:t>Bảng 2.2. So sánh Deep Learning trên Diabetes</w:t>
      </w:r>
    </w:p>
    <w:p>
      <w:pPr>
        <w:pStyle w:val="TOCText"/>
        <w:spacing w:before="0" w:after="60" w:line="360" w:lineRule="auto"/>
      </w:pPr>
      <w:r>
        <w:rPr>
          <w:rFonts w:ascii="Times New Roman" w:hAnsi="Times New Roman" w:eastAsia="Times New Roman" w:cs="Times New Roman"/>
        </w:rPr>
        <w:t>Bảng 3.1. Kết quả sáu mô hình trên Vietnam House Price</w:t>
      </w:r>
    </w:p>
    <w:p>
      <w:pPr>
        <w:pStyle w:val="TOCText"/>
        <w:spacing w:before="0" w:after="60" w:line="360" w:lineRule="auto"/>
      </w:pPr>
      <w:r>
        <w:rPr>
          <w:rFonts w:ascii="Times New Roman" w:hAnsi="Times New Roman" w:eastAsia="Times New Roman" w:cs="Times New Roman"/>
        </w:rPr>
        <w:t>Bảng 3.2. So sánh Deep Learning trên Vietnam House Price</w:t>
      </w:r>
    </w:p>
    <w:p>
      <w:pPr>
        <w:pStyle w:val="TOCText"/>
        <w:spacing w:before="0" w:after="60" w:line="360" w:lineRule="auto"/>
      </w:pPr>
      <w:r>
        <w:rPr>
          <w:rFonts w:ascii="Times New Roman" w:hAnsi="Times New Roman" w:eastAsia="Times New Roman" w:cs="Times New Roman"/>
        </w:rPr>
        <w:t>Bảng 4.1. Kết quả sáu mô hình trên Customer Behavior</w:t>
      </w:r>
    </w:p>
    <w:p>
      <w:pPr>
        <w:pStyle w:val="TOCText"/>
        <w:spacing w:before="0" w:after="60" w:line="360" w:lineRule="auto"/>
      </w:pPr>
      <w:r>
        <w:rPr>
          <w:rFonts w:ascii="Times New Roman" w:hAnsi="Times New Roman" w:eastAsia="Times New Roman" w:cs="Times New Roman"/>
        </w:rPr>
        <w:t>Bảng 4.2. So sánh Deep Learning trên Customer Behavior</w:t>
      </w:r>
    </w:p>
    <w:p>
      <w:pPr>
        <w:pStyle w:val="TOCText"/>
        <w:spacing w:before="0" w:after="60" w:line="360" w:lineRule="auto"/>
      </w:pPr>
      <w:r>
        <w:rPr>
          <w:rFonts w:ascii="Times New Roman" w:hAnsi="Times New Roman" w:eastAsia="Times New Roman" w:cs="Times New Roman"/>
        </w:rPr>
        <w:t>Bảng 5.1. Mô hình được chọn và artifact đầu ra</w:t>
      </w:r>
    </w:p>
    <w:p>
      <w:r>
        <w:br w:type="page"/>
      </w:r>
    </w:p>
    <w:p>
      <w:pPr>
        <w:pStyle w:val="Heading1"/>
        <w:spacing w:before="0" w:after="120" w:line="360" w:lineRule="auto"/>
      </w:pPr>
      <w:r>
        <w:rPr>
          <w:rFonts w:ascii="Times New Roman" w:hAnsi="Times New Roman" w:eastAsia="Times New Roman" w:cs="Times New Roman"/>
        </w:rPr>
        <w:t>CHƯƠNG 1. TỔNG QUAN VÀ CƠ SỞ PHƯƠNG PHÁP</w:t>
      </w:r>
    </w:p>
    <w:p>
      <w:pPr>
        <w:pStyle w:val="Heading2"/>
        <w:spacing w:before="0" w:after="120" w:line="360" w:lineRule="auto"/>
      </w:pPr>
      <w:r>
        <w:rPr>
          <w:rFonts w:ascii="Times New Roman" w:hAnsi="Times New Roman" w:eastAsia="Times New Roman" w:cs="Times New Roman"/>
        </w:rPr>
        <w:t>1.1. Mục tiêu thực nghiệm</w:t>
      </w:r>
    </w:p>
    <w:p>
      <w:pPr>
        <w:spacing w:before="0" w:after="120" w:line="360" w:lineRule="auto"/>
      </w:pPr>
      <w:r>
        <w:rPr>
          <w:rFonts w:ascii="Times New Roman" w:hAnsi="Times New Roman" w:eastAsia="Times New Roman" w:cs="Times New Roman"/>
        </w:rPr>
        <w:t>Mục tiêu của Assignment 03 là xây dựng một quy trình thực nghiệm có thể lặp lại cho ba bài toán dự đoán. Quy trình này bắt đầu từ dữ liệu thô, đi qua các bước khám phá dữ liệu, làm sạch, kiểm tra rò rỉ, biểu diễn dữ liệu, tiền xử lý, huấn luyện mô hình và cuối cùng là đóng gói pipeline để dự đoán lại trên dữ liệu demo.</w:t>
      </w:r>
    </w:p>
    <w:p>
      <w:pPr>
        <w:spacing w:before="0" w:after="120" w:line="360" w:lineRule="auto"/>
      </w:pPr>
      <w:r>
        <w:rPr>
          <w:rFonts w:ascii="Times New Roman" w:hAnsi="Times New Roman" w:eastAsia="Times New Roman" w:cs="Times New Roman"/>
        </w:rPr>
        <w:t>Ba ứng dụng được chọn đại diện cho ba tình huống phổ biến trong phát triển hệ thống thông minh: phân loại nhị phân với dữ liệu tabular đã mã hóa, hồi quy với dữ liệu bất động sản có biến categorical cardinality cao, và phân loại churn từ dữ liệu hành vi đa nguồn. Việc triển khai cả ba bài toán trong cùng một assignment giúp đánh giá khả năng tổng quát của quy trình thay vì chỉ tối ưu một trường hợp riêng lẻ.</w:t>
      </w:r>
    </w:p>
    <w:p>
      <w:pPr>
        <w:pStyle w:val="Heading2"/>
        <w:spacing w:before="0" w:after="120" w:line="360" w:lineRule="auto"/>
      </w:pPr>
      <w:r>
        <w:rPr>
          <w:rFonts w:ascii="Times New Roman" w:hAnsi="Times New Roman" w:eastAsia="Times New Roman" w:cs="Times New Roman"/>
        </w:rPr>
        <w:t>1.2. Tổng quan dữ liệu</w:t>
      </w:r>
    </w:p>
    <w:p>
      <w:pPr>
        <w:spacing w:before="100" w:after="60" w:line="300" w:lineRule="auto"/>
      </w:pPr>
      <w:r>
        <w:rPr>
          <w:rFonts w:ascii="Times New Roman" w:hAnsi="Times New Roman" w:eastAsia="Times New Roman" w:cs="Times New Roman"/>
          <w:b/>
          <w:bCs/>
          <w:color w:val="1F4E79"/>
          <w:sz w:val="23"/>
          <w:szCs w:val="23"/>
        </w:rPr>
        <w:t>Bảng 1.1. Tổng quan ba bài toán thực nghiệm</w:t>
      </w:r>
    </w:p>
    <w:p>
      <w:pPr>
        <w:spacing w:before="0" w:after="50" w:line="280" w:lineRule="auto"/>
      </w:pPr>
      <w:r>
        <w:rPr>
          <w:rFonts w:ascii="Times New Roman" w:hAnsi="Times New Roman" w:eastAsia="Times New Roman" w:cs="Times New Roman"/>
          <w:b/>
          <w:bCs/>
          <w:color w:val="365F91"/>
          <w:sz w:val="20"/>
          <w:szCs w:val="20"/>
        </w:rPr>
        <w:t>Ứng dụng | Bài toán | Target | Quy mô</w:t>
      </w:r>
    </w:p>
    <w:p>
      <w:pPr>
        <w:spacing w:before="0" w:after="40" w:line="280" w:lineRule="auto"/>
      </w:pPr>
      <w:r>
        <w:rPr>
          <w:rFonts w:ascii="Times New Roman" w:hAnsi="Times New Roman" w:eastAsia="Times New Roman" w:cs="Times New Roman"/>
          <w:sz w:val="20"/>
          <w:szCs w:val="20"/>
        </w:rPr>
        <w:t>Diabetes | Binary classification | Diabetes_binary | 69,057 dòng sau cleaning; 21 feature</w:t>
      </w:r>
    </w:p>
    <w:p>
      <w:pPr>
        <w:spacing w:before="0" w:after="40" w:line="280" w:lineRule="auto"/>
      </w:pPr>
      <w:r>
        <w:rPr>
          <w:rFonts w:ascii="Times New Roman" w:hAnsi="Times New Roman" w:eastAsia="Times New Roman" w:cs="Times New Roman"/>
          <w:sz w:val="20"/>
          <w:szCs w:val="20"/>
        </w:rPr>
        <w:t>House Price | Regression | Price_BillionVND | 30,223 dòng sau cleaning; 154 feature sau preprocessing</w:t>
      </w:r>
    </w:p>
    <w:p>
      <w:pPr>
        <w:spacing w:before="0" w:after="40" w:line="280" w:lineRule="auto"/>
      </w:pPr>
      <w:r>
        <w:rPr>
          <w:rFonts w:ascii="Times New Roman" w:hAnsi="Times New Roman" w:eastAsia="Times New Roman" w:cs="Times New Roman"/>
          <w:sz w:val="20"/>
          <w:szCs w:val="20"/>
        </w:rPr>
        <w:t>Customer Behavior | Binary classification | is_churned | 10,000 customers; 51 feature trước preprocessing</w:t>
      </w:r>
    </w:p>
    <w:p>
      <w:pPr>
        <w:spacing w:before="0" w:after="80" w:line="360" w:lineRule="auto"/>
      </w:pPr>
      <w:r>
        <w:rPr>
          <w:rFonts w:ascii="Times New Roman" w:hAnsi="Times New Roman" w:eastAsia="Times New Roman" w:cs="Times New Roman"/>
        </w:rPr>
        <w:t/>
      </w:r>
    </w:p>
    <w:p>
      <w:pPr>
        <w:pStyle w:val="Heading2"/>
        <w:spacing w:before="0" w:after="120" w:line="360" w:lineRule="auto"/>
      </w:pPr>
      <w:r>
        <w:rPr>
          <w:rFonts w:ascii="Times New Roman" w:hAnsi="Times New Roman" w:eastAsia="Times New Roman" w:cs="Times New Roman"/>
        </w:rPr>
        <w:t>1.3. Nguyên tắc kiểm soát leakage</w:t>
      </w:r>
    </w:p>
    <w:p>
      <w:pPr>
        <w:spacing w:before="0" w:after="120" w:line="360" w:lineRule="auto"/>
      </w:pPr>
      <w:r>
        <w:rPr>
          <w:rFonts w:ascii="Times New Roman" w:hAnsi="Times New Roman" w:eastAsia="Times New Roman" w:cs="Times New Roman"/>
        </w:rPr>
        <w:t>Leakage được kiểm tra theo hai hướng. Thứ nhất là loại bỏ trực tiếp các cột target hoặc cột được dẫn xuất từ target khỏi feature matrix. Thứ hai là kiểm soát thời điểm fit preprocessing và thời điểm lấy dữ liệu hành vi. Tất cả imputer, scaler, encoder và TF-IDF vectorizer chỉ được fit trên training split; riêng Customer Behavior còn đặt prediction-time boundary để loại bỏ sự kiện xảy ra sau cutoff.</w:t>
      </w:r>
    </w:p>
    <w:p>
      <w:pPr>
        <w:pStyle w:val="Heading2"/>
        <w:spacing w:before="0" w:after="120" w:line="360" w:lineRule="auto"/>
      </w:pPr>
      <w:r>
        <w:rPr>
          <w:rFonts w:ascii="Times New Roman" w:hAnsi="Times New Roman" w:eastAsia="Times New Roman" w:cs="Times New Roman"/>
        </w:rPr>
        <w:t>1.4. Đánh giá mô hình</w:t>
      </w:r>
    </w:p>
    <w:p>
      <w:pPr>
        <w:spacing w:before="0" w:after="120" w:line="360" w:lineRule="auto"/>
      </w:pPr>
      <w:r>
        <w:rPr>
          <w:rFonts w:ascii="Times New Roman" w:hAnsi="Times New Roman" w:eastAsia="Times New Roman" w:cs="Times New Roman"/>
        </w:rPr>
        <w:t>Với classification, báo cáo dùng Accuracy, Precision, Recall, F1 và ROC-AUC. Trong đó F1 được chọn làm metric chính vì hai bài toán classification đều cần cân bằng giữa phát hiện đúng class 1 và hạn chế cảnh báo sai. Với regression, báo cáo dùng MAE, MSE, RMSE, R2 và MAPE, trong đó RMSE được chọn làm metric chính do lỗi lớn trong dự đoán giá nhà cần bị phạt mạnh hơn.</w:t>
      </w:r>
    </w:p>
    <w:p>
      <w:pPr>
        <w:pStyle w:val="Heading2"/>
        <w:spacing w:before="0" w:after="120" w:line="360" w:lineRule="auto"/>
      </w:pPr>
      <w:r>
        <w:rPr>
          <w:rFonts w:ascii="Times New Roman" w:hAnsi="Times New Roman" w:eastAsia="Times New Roman" w:cs="Times New Roman"/>
        </w:rPr>
        <w:t>1.5. Deep Learning trong báo cáo</w:t>
      </w:r>
    </w:p>
    <w:p>
      <w:pPr>
        <w:spacing w:before="0" w:after="120" w:line="360" w:lineRule="auto"/>
      </w:pPr>
      <w:r>
        <w:rPr>
          <w:rFonts w:ascii="Times New Roman" w:hAnsi="Times New Roman" w:eastAsia="Times New Roman" w:cs="Times New Roman"/>
        </w:rPr>
        <w:t>Mỗi ứng dụng gồm hai mức Deep Learning. DL baseline giữ tinh thần của kiến trúc mẫu: input -&gt; 16 -&gt; 8 -&gt; output, triển khai bằng NumPy và dùng cơ chế tối ưu đơn giản. Improved DNN được cải tiến theo đặc thù bài toán: classification dùng threshold tuning, Customer Behavior thêm class-weighted BCE, còn House Price dùng standardized log1p target và inverse-transform khi đánh giá.</w:t>
      </w:r>
    </w:p>
    <w:p>
      <w:r>
        <w:br w:type="page"/>
      </w:r>
    </w:p>
    <w:p>
      <w:pPr>
        <w:pStyle w:val="Heading1"/>
        <w:spacing w:before="0" w:after="120" w:line="360" w:lineRule="auto"/>
      </w:pPr>
      <w:r>
        <w:rPr>
          <w:rFonts w:ascii="Times New Roman" w:hAnsi="Times New Roman" w:eastAsia="Times New Roman" w:cs="Times New Roman"/>
        </w:rPr>
        <w:t>CHƯƠNG 2. ỨNG DỤNG 1: DIABETES CLASSIFICATION</w:t>
      </w:r>
    </w:p>
    <w:p>
      <w:pPr>
        <w:spacing w:before="0" w:after="120" w:line="360" w:lineRule="auto"/>
      </w:pPr>
      <w:r>
        <w:rPr>
          <w:rFonts w:ascii="Times New Roman" w:hAnsi="Times New Roman" w:eastAsia="Times New Roman" w:cs="Times New Roman"/>
        </w:rPr>
        <w:t>Bài toán Diabetes Classification sử dụng bộ CDC Diabetes Health Indicators / BRFSS 2015 balanced. Target là Diabetes_binary, đầu vào gồm 21 health indicators như HighBP, HighChol, BMI, Smoker, Stroke, GenHlth, Age, Education và Income. Các biến này chủ yếu là indicator hoặc ordinal code, do đó cần diễn giải theo ngữ cảnh survey thay vì xem tất cả như biến liên tục thông thường.</w:t>
      </w:r>
    </w:p>
    <w:p>
      <w:pPr>
        <w:spacing w:before="0" w:after="120" w:line="360" w:lineRule="auto"/>
      </w:pPr>
      <w:r>
        <w:rPr>
          <w:rFonts w:ascii="Times New Roman" w:hAnsi="Times New Roman" w:eastAsia="Times New Roman" w:cs="Times New Roman"/>
        </w:rPr>
        <w:t>Dữ liệu gốc có 70,692 dòng và 22 cột. Sau khi kiểm tra chất lượng dữ liệu, notebook loại 1,635 exact duplicates trước split, còn 69,057 dòng. Missing value bằng 0, nhưng các giá trị 0 trong MentHlth, PhysHlth hoặc binary indicators được giữ lại vì đây là giá trị có nghĩa, ví dụ 0 ngày sức khỏe không tốt hoặc không có tiền sử bệnh.</w:t>
      </w:r>
    </w:p>
    <w:p>
      <w:pPr>
        <w:spacing w:before="0" w:after="120" w:line="360" w:lineRule="auto"/>
      </w:pPr>
      <w:r>
        <w:rPr>
          <w:rFonts w:ascii="Times New Roman" w:hAnsi="Times New Roman" w:eastAsia="Times New Roman" w:cs="Times New Roman"/>
        </w:rPr>
        <w:t>Vì mục tiêu ứng dụng là phát hiện nhóm nguy cơ tiểu đường, báo cáo không chọn mô hình chỉ dựa vào Accuracy. F1 được dùng làm metric chính, đồng thời Recall và ROC-AUC được xem xét để đánh giá khả năng phát hiện class 1.</w:t>
      </w:r>
    </w:p>
    <w:p>
      <w:r>
        <w:br w:type="page"/>
      </w:r>
    </w:p>
    <w:p>
      <w:pPr>
        <w:pStyle w:val="Caption"/>
        <w:jc w:val="center"/>
        <w:spacing w:before="0" w:after="120" w:line="360" w:lineRule="auto"/>
      </w:pPr>
      <w:r>
        <w:rPr>
          <w:rFonts w:ascii="Times New Roman" w:hAnsi="Times New Roman" w:eastAsia="Times New Roman" w:cs="Times New Roman"/>
        </w:rPr>
        <w:t>Hình 2.1. Phân bố target Diabetes_binary</w:t>
      </w:r>
    </w:p>
    <w:p>
      <w:pPr>
        <w:jc w:val="center"/>
        <w:spacing w:after="100"/>
      </w:pPr>
      <w:r>
        <w:drawing>
          <wp:inline distT="0" distB="0" distL="0" distR="0">
            <wp:extent cx="3291840" cy="2377440"/>
            <wp:effectExtent l="0" t="0" r="0" b="0"/>
            <wp:docPr id="1" name="Hình 2.1. Phân bố target Diabetes_binary"/>
            <wp:cNvGraphicFramePr>
              <a:graphicFrameLocks noChangeAspect="1"/>
            </wp:cNvGraphicFramePr>
            <a:graphic>
              <a:graphicData uri="http://schemas.openxmlformats.org/drawingml/2006/picture">
                <pic:pic>
                  <pic:nvPicPr>
                    <pic:cNvPr id="1" name="diabetes_01.png"/>
                    <pic:cNvPicPr/>
                  </pic:nvPicPr>
                  <pic:blipFill>
                    <a:blip r:embed="rId10"/>
                    <a:stretch>
                      <a:fillRect/>
                    </a:stretch>
                  </pic:blipFill>
                  <pic:spPr>
                    <a:xfrm>
                      <a:off x="0" y="0"/>
                      <a:ext cx="32918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Biểu đồ cho thấy hai lớp gần cân bằng sau cleaning, là cơ sở để dùng F1, Recall và ROC-AUC thay vì chỉ nhìn Accuracy.</w:t>
      </w:r>
    </w:p>
    <w:p>
      <w:r>
        <w:br w:type="page"/>
      </w:r>
    </w:p>
    <w:p>
      <w:pPr>
        <w:pStyle w:val="Caption"/>
        <w:jc w:val="center"/>
        <w:spacing w:before="0" w:after="120" w:line="360" w:lineRule="auto"/>
      </w:pPr>
      <w:r>
        <w:rPr>
          <w:rFonts w:ascii="Times New Roman" w:hAnsi="Times New Roman" w:eastAsia="Times New Roman" w:cs="Times New Roman"/>
        </w:rPr>
        <w:t>Hình 2.2. Phân bố các biến sức khỏe chính</w:t>
      </w:r>
    </w:p>
    <w:p>
      <w:pPr>
        <w:jc w:val="center"/>
        <w:spacing w:after="100"/>
      </w:pPr>
      <w:r>
        <w:drawing>
          <wp:inline distT="0" distB="0" distL="0" distR="0">
            <wp:extent cx="5623560" cy="4008152"/>
            <wp:effectExtent l="0" t="0" r="0" b="0"/>
            <wp:docPr id="2" name="Hình 2.2. Phân bố các biến sức khỏe chính"/>
            <wp:cNvGraphicFramePr>
              <a:graphicFrameLocks noChangeAspect="1"/>
            </wp:cNvGraphicFramePr>
            <a:graphic>
              <a:graphicData uri="http://schemas.openxmlformats.org/drawingml/2006/picture">
                <pic:pic>
                  <pic:nvPicPr>
                    <pic:cNvPr id="2" name="diabetes_02.png"/>
                    <pic:cNvPicPr/>
                  </pic:nvPicPr>
                  <pic:blipFill>
                    <a:blip r:embed="rId11"/>
                    <a:stretch>
                      <a:fillRect/>
                    </a:stretch>
                  </pic:blipFill>
                  <pic:spPr>
                    <a:xfrm>
                      <a:off x="0" y="0"/>
                      <a:ext cx="5623560" cy="4008152"/>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Các biến BMI, MentHlth, PhysHlth, GenHlth, Age, Education và Income có thang đo khác nhau, vì vậy scaling sau imputation là cần thiết.</w:t>
      </w:r>
    </w:p>
    <w:p>
      <w:r>
        <w:br w:type="page"/>
      </w:r>
    </w:p>
    <w:p>
      <w:pPr>
        <w:pStyle w:val="Caption"/>
        <w:jc w:val="center"/>
        <w:spacing w:before="0" w:after="120" w:line="360" w:lineRule="auto"/>
      </w:pPr>
      <w:r>
        <w:rPr>
          <w:rFonts w:ascii="Times New Roman" w:hAnsi="Times New Roman" w:eastAsia="Times New Roman" w:cs="Times New Roman"/>
        </w:rPr>
        <w:t>Hình 2.3. Tỷ lệ xuất hiện của binary indicators</w:t>
      </w:r>
    </w:p>
    <w:p>
      <w:pPr>
        <w:jc w:val="center"/>
        <w:spacing w:after="100"/>
      </w:pPr>
      <w:r>
        <w:drawing>
          <wp:inline distT="0" distB="0" distL="0" distR="0">
            <wp:extent cx="5623560" cy="2786192"/>
            <wp:effectExtent l="0" t="0" r="0" b="0"/>
            <wp:docPr id="3" name="Hình 2.3. Tỷ lệ xuất hiện của binary indicators"/>
            <wp:cNvGraphicFramePr>
              <a:graphicFrameLocks noChangeAspect="1"/>
            </wp:cNvGraphicFramePr>
            <a:graphic>
              <a:graphicData uri="http://schemas.openxmlformats.org/drawingml/2006/picture">
                <pic:pic>
                  <pic:nvPicPr>
                    <pic:cNvPr id="3" name="diabetes_03.png"/>
                    <pic:cNvPicPr/>
                  </pic:nvPicPr>
                  <pic:blipFill>
                    <a:blip r:embed="rId12"/>
                    <a:stretch>
                      <a:fillRect/>
                    </a:stretch>
                  </pic:blipFill>
                  <pic:spPr>
                    <a:xfrm>
                      <a:off x="0" y="0"/>
                      <a:ext cx="5623560" cy="2786192"/>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Một số indicator xuất hiện rất phổ biến như CholCheck, AnyHealthcare, Veggies, trong khi Stroke hoặc HvyAlcoholConsump hiếm hơn.</w:t>
      </w:r>
    </w:p>
    <w:p>
      <w:r>
        <w:br w:type="page"/>
      </w:r>
    </w:p>
    <w:p>
      <w:pPr>
        <w:pStyle w:val="Caption"/>
        <w:jc w:val="center"/>
        <w:spacing w:before="0" w:after="120" w:line="360" w:lineRule="auto"/>
      </w:pPr>
      <w:r>
        <w:rPr>
          <w:rFonts w:ascii="Times New Roman" w:hAnsi="Times New Roman" w:eastAsia="Times New Roman" w:cs="Times New Roman"/>
        </w:rPr>
        <w:t>Hình 2.4. Quan hệ giữa health indicators và target</w:t>
      </w:r>
    </w:p>
    <w:p>
      <w:pPr>
        <w:jc w:val="center"/>
        <w:spacing w:after="100"/>
      </w:pPr>
      <w:r>
        <w:drawing>
          <wp:inline distT="0" distB="0" distL="0" distR="0">
            <wp:extent cx="5623560" cy="2440412"/>
            <wp:effectExtent l="0" t="0" r="0" b="0"/>
            <wp:docPr id="4" name="Hình 2.4. Quan hệ giữa health indicators và target"/>
            <wp:cNvGraphicFramePr>
              <a:graphicFrameLocks noChangeAspect="1"/>
            </wp:cNvGraphicFramePr>
            <a:graphic>
              <a:graphicData uri="http://schemas.openxmlformats.org/drawingml/2006/picture">
                <pic:pic>
                  <pic:nvPicPr>
                    <pic:cNvPr id="4" name="diabetes_04.png"/>
                    <pic:cNvPicPr/>
                  </pic:nvPicPr>
                  <pic:blipFill>
                    <a:blip r:embed="rId13"/>
                    <a:stretch>
                      <a:fillRect/>
                    </a:stretch>
                  </pic:blipFill>
                  <pic:spPr>
                    <a:xfrm>
                      <a:off x="0" y="0"/>
                      <a:ext cx="5623560" cy="2440412"/>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HighBP, HighChol, DiffWalk và GenHlth cho thấy khác biệt rõ giữa hai nhóm target, nhưng đây là quan hệ quan sát chứ không phải kết luận nhân quả.</w:t>
      </w:r>
    </w:p>
    <w:p>
      <w:r>
        <w:br w:type="page"/>
      </w:r>
    </w:p>
    <w:p>
      <w:pPr>
        <w:pStyle w:val="Caption"/>
        <w:jc w:val="center"/>
        <w:spacing w:before="0" w:after="120" w:line="360" w:lineRule="auto"/>
      </w:pPr>
      <w:r>
        <w:rPr>
          <w:rFonts w:ascii="Times New Roman" w:hAnsi="Times New Roman" w:eastAsia="Times New Roman" w:cs="Times New Roman"/>
        </w:rPr>
        <w:t>Hình 2.5. Outlier và phân bố biến liên tục/biến đếm</w:t>
      </w:r>
    </w:p>
    <w:p>
      <w:pPr>
        <w:jc w:val="center"/>
        <w:spacing w:after="100"/>
      </w:pPr>
      <w:r>
        <w:drawing>
          <wp:inline distT="0" distB="0" distL="0" distR="0">
            <wp:extent cx="4897827" cy="4251960"/>
            <wp:effectExtent l="0" t="0" r="0" b="0"/>
            <wp:docPr id="5" name="Hình 2.5. Outlier và phân bố biến liên tục/biến đếm"/>
            <wp:cNvGraphicFramePr>
              <a:graphicFrameLocks noChangeAspect="1"/>
            </wp:cNvGraphicFramePr>
            <a:graphic>
              <a:graphicData uri="http://schemas.openxmlformats.org/drawingml/2006/picture">
                <pic:pic>
                  <pic:nvPicPr>
                    <pic:cNvPr id="5" name="diabetes_05.png"/>
                    <pic:cNvPicPr/>
                  </pic:nvPicPr>
                  <pic:blipFill>
                    <a:blip r:embed="rId14"/>
                    <a:stretch>
                      <a:fillRect/>
                    </a:stretch>
                  </pic:blipFill>
                  <pic:spPr>
                    <a:xfrm>
                      <a:off x="0" y="0"/>
                      <a:ext cx="4897827" cy="425196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BMI và các biến số ngày sức khỏe xấu có đuôi phải, tuy nhiên các giá trị này vẫn có ý nghĩa trong khảo sát.</w:t>
      </w:r>
    </w:p>
    <w:p>
      <w:r>
        <w:br w:type="page"/>
      </w:r>
    </w:p>
    <w:p>
      <w:pPr>
        <w:spacing w:before="100" w:after="60" w:line="300" w:lineRule="auto"/>
      </w:pPr>
      <w:r>
        <w:rPr>
          <w:rFonts w:ascii="Times New Roman" w:hAnsi="Times New Roman" w:eastAsia="Times New Roman" w:cs="Times New Roman"/>
          <w:b/>
          <w:bCs/>
          <w:color w:val="1F4E79"/>
          <w:sz w:val="23"/>
          <w:szCs w:val="23"/>
        </w:rPr>
        <w:t>Bảng 2.1. Kết quả sáu mô hình trên Diabetes</w:t>
      </w:r>
    </w:p>
    <w:p>
      <w:pPr>
        <w:spacing w:before="0" w:after="50" w:line="280" w:lineRule="auto"/>
      </w:pPr>
      <w:r>
        <w:rPr>
          <w:rFonts w:ascii="Times New Roman" w:hAnsi="Times New Roman" w:eastAsia="Times New Roman" w:cs="Times New Roman"/>
          <w:b/>
          <w:bCs/>
          <w:color w:val="365F91"/>
          <w:sz w:val="20"/>
          <w:szCs w:val="20"/>
        </w:rPr>
        <w:t>Model | Accuracy | Precision | Recall | F1 | ROC-AUC</w:t>
      </w:r>
    </w:p>
    <w:p>
      <w:pPr>
        <w:spacing w:before="0" w:after="40" w:line="280" w:lineRule="auto"/>
      </w:pPr>
      <w:r>
        <w:rPr>
          <w:rFonts w:ascii="Times New Roman" w:hAnsi="Times New Roman" w:eastAsia="Times New Roman" w:cs="Times New Roman"/>
          <w:sz w:val="20"/>
          <w:szCs w:val="20"/>
        </w:rPr>
        <w:t>Random Forest | 0.745 | 0.727 | 0.796 | 0.76 | 0.821</w:t>
      </w:r>
    </w:p>
    <w:p>
      <w:pPr>
        <w:spacing w:before="0" w:after="40" w:line="280" w:lineRule="auto"/>
      </w:pPr>
      <w:r>
        <w:rPr>
          <w:rFonts w:ascii="Times New Roman" w:hAnsi="Times New Roman" w:eastAsia="Times New Roman" w:cs="Times New Roman"/>
          <w:sz w:val="20"/>
          <w:szCs w:val="20"/>
        </w:rPr>
        <w:t>SVM | 0.744 | 0.734 | 0.777 | 0.755 | 0.817</w:t>
      </w:r>
    </w:p>
    <w:p>
      <w:pPr>
        <w:spacing w:before="0" w:after="40" w:line="280" w:lineRule="auto"/>
      </w:pPr>
      <w:r>
        <w:rPr>
          <w:rFonts w:ascii="Times New Roman" w:hAnsi="Times New Roman" w:eastAsia="Times New Roman" w:cs="Times New Roman"/>
          <w:sz w:val="20"/>
          <w:szCs w:val="20"/>
        </w:rPr>
        <w:t>Logistic Regression | 0.745 | 0.738 | 0.773 | 0.755 | 0.817</w:t>
      </w:r>
    </w:p>
    <w:p>
      <w:pPr>
        <w:spacing w:before="0" w:after="40" w:line="280" w:lineRule="auto"/>
      </w:pPr>
      <w:r>
        <w:rPr>
          <w:rFonts w:ascii="Times New Roman" w:hAnsi="Times New Roman" w:eastAsia="Times New Roman" w:cs="Times New Roman"/>
          <w:sz w:val="20"/>
          <w:szCs w:val="20"/>
        </w:rPr>
        <w:t>Decision Tree | 0.734 | 0.718 | 0.787 | 0.751 | 0.806</w:t>
      </w:r>
    </w:p>
    <w:p>
      <w:pPr>
        <w:spacing w:before="0" w:after="40" w:line="280" w:lineRule="auto"/>
      </w:pPr>
      <w:r>
        <w:rPr>
          <w:rFonts w:ascii="Times New Roman" w:hAnsi="Times New Roman" w:eastAsia="Times New Roman" w:cs="Times New Roman"/>
          <w:sz w:val="20"/>
          <w:szCs w:val="20"/>
        </w:rPr>
        <w:t>KNN | 0.723 | 0.709 | 0.772 | 0.739 | 0.786</w:t>
      </w:r>
    </w:p>
    <w:p>
      <w:pPr>
        <w:spacing w:before="0" w:after="40" w:line="280" w:lineRule="auto"/>
      </w:pPr>
      <w:r>
        <w:rPr>
          <w:rFonts w:ascii="Times New Roman" w:hAnsi="Times New Roman" w:eastAsia="Times New Roman" w:cs="Times New Roman"/>
          <w:sz w:val="20"/>
          <w:szCs w:val="20"/>
        </w:rPr>
        <w:t>Improved DNN | 0.721 | 0.661 | 0.926 | 0.771 | 0.819</w:t>
      </w:r>
    </w:p>
    <w:p>
      <w:pPr>
        <w:spacing w:before="0" w:after="80" w:line="360" w:lineRule="auto"/>
      </w:pPr>
      <w:r>
        <w:rPr>
          <w:rFonts w:ascii="Times New Roman" w:hAnsi="Times New Roman" w:eastAsia="Times New Roman" w:cs="Times New Roman"/>
        </w:rPr>
        <w:t/>
      </w:r>
    </w:p>
    <w:p>
      <w:pPr>
        <w:spacing w:before="0" w:after="120" w:line="360" w:lineRule="auto"/>
      </w:pPr>
      <w:r>
        <w:rPr>
          <w:rFonts w:ascii="Times New Roman" w:hAnsi="Times New Roman" w:eastAsia="Times New Roman" w:cs="Times New Roman"/>
        </w:rPr>
        <w:t>Nhận xét. Random Forest là mô hình Machine Learning mạnh nhất theo F1 với F1 = 0.760 và ROC-AUC = 0.821. Logistic Regression và SVM có kết quả gần nhau, chứng tỏ dữ liệu health indicators có tín hiệu tuyến tính nhất định nhưng vẫn được cải thiện bởi mô hình phi tuyến.</w:t>
      </w:r>
    </w:p>
    <w:p>
      <w:r>
        <w:br w:type="page"/>
      </w:r>
    </w:p>
    <w:p>
      <w:pPr>
        <w:pStyle w:val="Heading2"/>
        <w:spacing w:before="0" w:after="120" w:line="360" w:lineRule="auto"/>
      </w:pPr>
      <w:r>
        <w:rPr>
          <w:rFonts w:ascii="Times New Roman" w:hAnsi="Times New Roman" w:eastAsia="Times New Roman" w:cs="Times New Roman"/>
        </w:rPr>
        <w:t>2.6. Deep Learning cho Diabetes</w:t>
      </w:r>
    </w:p>
    <w:p>
      <w:pPr>
        <w:spacing w:before="0" w:after="120" w:line="360" w:lineRule="auto"/>
      </w:pPr>
      <w:r>
        <w:rPr>
          <w:rFonts w:ascii="Times New Roman" w:hAnsi="Times New Roman" w:eastAsia="Times New Roman" w:cs="Times New Roman"/>
        </w:rPr>
        <w:t>DL baseline sử dụng kiến trúc input -&gt; 16 -&gt; 8 -&gt; 1 với ReLU/ReLU/Sigmoid, Binary Cross Entropy, full-batch gradient descent, learning rate 0.01 và 1000 epochs. Improved DNN bổ sung validation split, hidden layers lớn hơn, mini-batch training, L2 regularization, early stopping và tuning ngưỡng quyết định.</w:t>
      </w:r>
    </w:p>
    <w:p>
      <w:pPr>
        <w:pStyle w:val="Caption"/>
        <w:jc w:val="center"/>
        <w:spacing w:before="0" w:after="120" w:line="360" w:lineRule="auto"/>
      </w:pPr>
      <w:r>
        <w:rPr>
          <w:rFonts w:ascii="Times New Roman" w:hAnsi="Times New Roman" w:eastAsia="Times New Roman" w:cs="Times New Roman"/>
        </w:rPr>
        <w:t>Hình 2.6. Learning curve của DL baseline</w:t>
      </w:r>
    </w:p>
    <w:p>
      <w:pPr>
        <w:jc w:val="center"/>
        <w:spacing w:after="100"/>
      </w:pPr>
      <w:r>
        <w:drawing>
          <wp:inline distT="0" distB="0" distL="0" distR="0">
            <wp:extent cx="4206240" cy="2377440"/>
            <wp:effectExtent l="0" t="0" r="0" b="0"/>
            <wp:docPr id="6" name="Hình 2.6. Learning curve của DL baseline"/>
            <wp:cNvGraphicFramePr>
              <a:graphicFrameLocks noChangeAspect="1"/>
            </wp:cNvGraphicFramePr>
            <a:graphic>
              <a:graphicData uri="http://schemas.openxmlformats.org/drawingml/2006/picture">
                <pic:pic>
                  <pic:nvPicPr>
                    <pic:cNvPr id="6" name="diabetes_06.png"/>
                    <pic:cNvPicPr/>
                  </pic:nvPicPr>
                  <pic:blipFill>
                    <a:blip r:embed="rId15"/>
                    <a:stretch>
                      <a:fillRect/>
                    </a:stretch>
                  </pic:blipFill>
                  <pic:spPr>
                    <a:xfrm>
                      <a:off x="0" y="0"/>
                      <a:ext cx="42062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Baseline học được tín hiệu nhưng tốc độ cải thiện và khả năng tổng quát còn hạn chế so với mô hình cải tiến.</w:t>
      </w:r>
    </w:p>
    <w:p>
      <w:r>
        <w:br w:type="page"/>
      </w:r>
    </w:p>
    <w:p>
      <w:pPr>
        <w:pStyle w:val="Caption"/>
        <w:jc w:val="center"/>
        <w:spacing w:before="0" w:after="120" w:line="360" w:lineRule="auto"/>
      </w:pPr>
      <w:r>
        <w:rPr>
          <w:rFonts w:ascii="Times New Roman" w:hAnsi="Times New Roman" w:eastAsia="Times New Roman" w:cs="Times New Roman"/>
        </w:rPr>
        <w:t>Hình 2.7. Learning curve của Improved DNN</w:t>
      </w:r>
    </w:p>
    <w:p>
      <w:pPr>
        <w:jc w:val="center"/>
        <w:spacing w:after="100"/>
      </w:pPr>
      <w:r>
        <w:drawing>
          <wp:inline distT="0" distB="0" distL="0" distR="0">
            <wp:extent cx="4206240" cy="2377440"/>
            <wp:effectExtent l="0" t="0" r="0" b="0"/>
            <wp:docPr id="7" name="Hình 2.7. Learning curve của Improved DNN"/>
            <wp:cNvGraphicFramePr>
              <a:graphicFrameLocks noChangeAspect="1"/>
            </wp:cNvGraphicFramePr>
            <a:graphic>
              <a:graphicData uri="http://schemas.openxmlformats.org/drawingml/2006/picture">
                <pic:pic>
                  <pic:nvPicPr>
                    <pic:cNvPr id="7" name="diabetes_07.png"/>
                    <pic:cNvPicPr/>
                  </pic:nvPicPr>
                  <pic:blipFill>
                    <a:blip r:embed="rId16"/>
                    <a:stretch>
                      <a:fillRect/>
                    </a:stretch>
                  </pic:blipFill>
                  <pic:spPr>
                    <a:xfrm>
                      <a:off x="0" y="0"/>
                      <a:ext cx="42062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Validation split và early stopping giúp quá trình huấn luyện ổn định hơn, giảm rủi ro overfitting.</w:t>
      </w:r>
    </w:p>
    <w:p>
      <w:r>
        <w:br w:type="page"/>
      </w:r>
    </w:p>
    <w:p>
      <w:pPr>
        <w:pStyle w:val="Caption"/>
        <w:jc w:val="center"/>
        <w:spacing w:before="0" w:after="120" w:line="360" w:lineRule="auto"/>
      </w:pPr>
      <w:r>
        <w:rPr>
          <w:rFonts w:ascii="Times New Roman" w:hAnsi="Times New Roman" w:eastAsia="Times New Roman" w:cs="Times New Roman"/>
        </w:rPr>
        <w:t>Hình 2.8. So sánh kết quả sáu mô hình Diabetes</w:t>
      </w:r>
    </w:p>
    <w:p>
      <w:pPr>
        <w:jc w:val="center"/>
        <w:spacing w:after="100"/>
      </w:pPr>
      <w:r>
        <w:drawing>
          <wp:inline distT="0" distB="0" distL="0" distR="0">
            <wp:extent cx="4809744" cy="2865120"/>
            <wp:effectExtent l="0" t="0" r="0" b="0"/>
            <wp:docPr id="8" name="Hình 2.8. So sánh kết quả sáu mô hình Diabetes"/>
            <wp:cNvGraphicFramePr>
              <a:graphicFrameLocks noChangeAspect="1"/>
            </wp:cNvGraphicFramePr>
            <a:graphic>
              <a:graphicData uri="http://schemas.openxmlformats.org/drawingml/2006/picture">
                <pic:pic>
                  <pic:nvPicPr>
                    <pic:cNvPr id="8" name="diabetes_08.png"/>
                    <pic:cNvPicPr/>
                  </pic:nvPicPr>
                  <pic:blipFill>
                    <a:blip r:embed="rId17"/>
                    <a:stretch>
                      <a:fillRect/>
                    </a:stretch>
                  </pic:blipFill>
                  <pic:spPr>
                    <a:xfrm>
                      <a:off x="0" y="0"/>
                      <a:ext cx="4809744" cy="286512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Improved DNN đạt F1 cao nhất, trong khi Random Forest vẫn có ROC-AUC rất cạnh tranh.</w:t>
      </w:r>
    </w:p>
    <w:p>
      <w:r>
        <w:br w:type="page"/>
      </w:r>
    </w:p>
    <w:p>
      <w:pPr>
        <w:pStyle w:val="Caption"/>
        <w:jc w:val="center"/>
        <w:spacing w:before="0" w:after="120" w:line="360" w:lineRule="auto"/>
      </w:pPr>
      <w:r>
        <w:rPr>
          <w:rFonts w:ascii="Times New Roman" w:hAnsi="Times New Roman" w:eastAsia="Times New Roman" w:cs="Times New Roman"/>
        </w:rPr>
        <w:t>Hình 2.9. Confusion matrix của mô hình Diabetes cuối</w:t>
      </w:r>
    </w:p>
    <w:p>
      <w:pPr>
        <w:jc w:val="center"/>
        <w:spacing w:after="100"/>
      </w:pPr>
      <w:r>
        <w:drawing>
          <wp:inline distT="0" distB="0" distL="0" distR="0">
            <wp:extent cx="2962656" cy="2615184"/>
            <wp:effectExtent l="0" t="0" r="0" b="0"/>
            <wp:docPr id="9" name="Hình 2.9. Confusion matrix của mô hình Diabetes cuối"/>
            <wp:cNvGraphicFramePr>
              <a:graphicFrameLocks noChangeAspect="1"/>
            </wp:cNvGraphicFramePr>
            <a:graphic>
              <a:graphicData uri="http://schemas.openxmlformats.org/drawingml/2006/picture">
                <pic:pic>
                  <pic:nvPicPr>
                    <pic:cNvPr id="9" name="diabetes_09.png"/>
                    <pic:cNvPicPr/>
                  </pic:nvPicPr>
                  <pic:blipFill>
                    <a:blip r:embed="rId18"/>
                    <a:stretch>
                      <a:fillRect/>
                    </a:stretch>
                  </pic:blipFill>
                  <pic:spPr>
                    <a:xfrm>
                      <a:off x="0" y="0"/>
                      <a:ext cx="2962656" cy="2615184"/>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Ngưỡng 0.30 làm Recall class 1 cao, phù hợp với mục tiêu phát hiện nhóm nguy cơ.</w:t>
      </w:r>
    </w:p>
    <w:p>
      <w:r>
        <w:br w:type="page"/>
      </w:r>
    </w:p>
    <w:p>
      <w:pPr>
        <w:spacing w:before="100" w:after="60" w:line="300" w:lineRule="auto"/>
      </w:pPr>
      <w:r>
        <w:rPr>
          <w:rFonts w:ascii="Times New Roman" w:hAnsi="Times New Roman" w:eastAsia="Times New Roman" w:cs="Times New Roman"/>
          <w:b/>
          <w:bCs/>
          <w:color w:val="1F4E79"/>
          <w:sz w:val="23"/>
          <w:szCs w:val="23"/>
        </w:rPr>
        <w:t>Bảng 2.2. So sánh Deep Learning trên Diabetes</w:t>
      </w:r>
    </w:p>
    <w:p>
      <w:pPr>
        <w:spacing w:before="0" w:after="50" w:line="280" w:lineRule="auto"/>
      </w:pPr>
      <w:r>
        <w:rPr>
          <w:rFonts w:ascii="Times New Roman" w:hAnsi="Times New Roman" w:eastAsia="Times New Roman" w:cs="Times New Roman"/>
          <w:b/>
          <w:bCs/>
          <w:color w:val="365F91"/>
          <w:sz w:val="20"/>
          <w:szCs w:val="20"/>
        </w:rPr>
        <w:t>Model | Accuracy | Precision | Recall | F1 | ROC-AUC</w:t>
      </w:r>
    </w:p>
    <w:p>
      <w:pPr>
        <w:spacing w:before="0" w:after="40" w:line="280" w:lineRule="auto"/>
      </w:pPr>
      <w:r>
        <w:rPr>
          <w:rFonts w:ascii="Times New Roman" w:hAnsi="Times New Roman" w:eastAsia="Times New Roman" w:cs="Times New Roman"/>
          <w:sz w:val="20"/>
          <w:szCs w:val="20"/>
        </w:rPr>
        <w:t>Teacher DL Baseline | 0.718 | 0.709 | 0.755 | 0.731 | 0.78</w:t>
      </w:r>
    </w:p>
    <w:p>
      <w:pPr>
        <w:spacing w:before="0" w:after="40" w:line="280" w:lineRule="auto"/>
      </w:pPr>
      <w:r>
        <w:rPr>
          <w:rFonts w:ascii="Times New Roman" w:hAnsi="Times New Roman" w:eastAsia="Times New Roman" w:cs="Times New Roman"/>
          <w:sz w:val="20"/>
          <w:szCs w:val="20"/>
        </w:rPr>
        <w:t>Improved DNN | 0.721 | 0.661 | 0.926 | 0.771 | 0.819</w:t>
      </w:r>
    </w:p>
    <w:p>
      <w:pPr>
        <w:spacing w:before="0" w:after="80" w:line="360" w:lineRule="auto"/>
      </w:pPr>
      <w:r>
        <w:rPr>
          <w:rFonts w:ascii="Times New Roman" w:hAnsi="Times New Roman" w:eastAsia="Times New Roman" w:cs="Times New Roman"/>
        </w:rPr>
        <w:t/>
      </w:r>
    </w:p>
    <w:p>
      <w:pPr>
        <w:spacing w:before="0" w:after="120" w:line="360" w:lineRule="auto"/>
      </w:pPr>
      <w:r>
        <w:rPr>
          <w:rFonts w:ascii="Times New Roman" w:hAnsi="Times New Roman" w:eastAsia="Times New Roman" w:cs="Times New Roman"/>
        </w:rPr>
        <w:t>Improved DNN đạt F1 = 0.771 và Recall = 0.926 với threshold 0.30. So với DL baseline, F1 tăng từ 0.731 lên 0.771, ROC-AUC tăng từ 0.780 lên 0.819. Kết quả này cho thấy cải tiến quan trọng không chỉ nằm ở số layer mà còn ở cách chọn ngưỡng và kiểm soát quá trình huấn luyện.</w:t>
      </w:r>
    </w:p>
    <w:p>
      <w:pPr>
        <w:spacing w:before="0" w:after="120" w:line="360" w:lineRule="auto"/>
      </w:pPr>
      <w:r>
        <w:rPr>
          <w:rFonts w:ascii="Times New Roman" w:hAnsi="Times New Roman" w:eastAsia="Times New Roman" w:cs="Times New Roman"/>
        </w:rPr>
        <w:t>Pipeline cuối được lưu dưới dạng model.npz cùng preprocessor.joblib, metadata.json, feature_schema.json, demo_input.json và demo_prediction.json. Demo inference trả probability_class_1 = 0.300 và predicted_class = 1.</w:t>
      </w:r>
    </w:p>
    <w:p>
      <w:r>
        <w:br w:type="page"/>
      </w:r>
    </w:p>
    <w:p>
      <w:pPr>
        <w:pStyle w:val="Heading1"/>
        <w:spacing w:before="0" w:after="120" w:line="360" w:lineRule="auto"/>
      </w:pPr>
      <w:r>
        <w:rPr>
          <w:rFonts w:ascii="Times New Roman" w:hAnsi="Times New Roman" w:eastAsia="Times New Roman" w:cs="Times New Roman"/>
        </w:rPr>
        <w:t>CHƯƠNG 3. ỨNG DỤNG 2: VIETNAM HOUSE PRICE REGRESSION</w:t>
      </w:r>
    </w:p>
    <w:p>
      <w:pPr>
        <w:spacing w:before="0" w:after="120" w:line="360" w:lineRule="auto"/>
      </w:pPr>
      <w:r>
        <w:rPr>
          <w:rFonts w:ascii="Times New Roman" w:hAnsi="Times New Roman" w:eastAsia="Times New Roman" w:cs="Times New Roman"/>
        </w:rPr>
        <w:t>Bài toán thứ hai dự đoán giá nhà tại Việt Nam theo đơn vị tỷ VND. Dataset là House Price Prediction Dataset Vietnam 2024, target là Price_BillionVND. Đây là bài toán regression, do đó RMSE được chọn làm metric chính vì phản ánh rõ các lỗi dự đoán lớn.</w:t>
      </w:r>
    </w:p>
    <w:p>
      <w:pPr>
        <w:spacing w:before="0" w:after="120" w:line="360" w:lineRule="auto"/>
      </w:pPr>
      <w:r>
        <w:rPr>
          <w:rFonts w:ascii="Times New Roman" w:hAnsi="Times New Roman" w:eastAsia="Times New Roman" w:cs="Times New Roman"/>
        </w:rPr>
        <w:t>Dữ liệu có 30,229 dòng ban đầu và sau cleaning còn 30,223 dòng. Notebook chuẩn hóa diện tích, giá và parse Address thành city, district, ward/street. Các biến price-derived như Price, Price_BillionVND, Log_Price_BillionVND và price_per_m2_million được loại khỏi X để tránh leakage.</w:t>
      </w:r>
    </w:p>
    <w:p>
      <w:pPr>
        <w:spacing w:before="0" w:after="120" w:line="360" w:lineRule="auto"/>
      </w:pPr>
      <w:r>
        <w:rPr>
          <w:rFonts w:ascii="Times New Roman" w:hAnsi="Times New Roman" w:eastAsia="Times New Roman" w:cs="Times New Roman"/>
        </w:rPr>
        <w:t>Missing value tập trung ở Balcony direction, House direction, Furniture state, Access Road và Frontage. Thay vì drop row, pipeline dùng median imputation cho numeric và Unknown imputation cho categorical. Sau one-hot encoding, số chiều transformed feature tăng lên 154.</w:t>
      </w:r>
    </w:p>
    <w:p>
      <w:r>
        <w:br w:type="page"/>
      </w:r>
    </w:p>
    <w:p>
      <w:pPr>
        <w:pStyle w:val="Caption"/>
        <w:jc w:val="center"/>
        <w:spacing w:before="0" w:after="120" w:line="360" w:lineRule="auto"/>
      </w:pPr>
      <w:r>
        <w:rPr>
          <w:rFonts w:ascii="Times New Roman" w:hAnsi="Times New Roman" w:eastAsia="Times New Roman" w:cs="Times New Roman"/>
        </w:rPr>
        <w:t>Hình 3.1. Phân bố target giá nhà và log target</w:t>
      </w:r>
    </w:p>
    <w:p>
      <w:pPr>
        <w:jc w:val="center"/>
        <w:spacing w:after="100"/>
      </w:pPr>
      <w:r>
        <w:drawing>
          <wp:inline distT="0" distB="0" distL="0" distR="0">
            <wp:extent cx="5623560" cy="2079299"/>
            <wp:effectExtent l="0" t="0" r="0" b="0"/>
            <wp:docPr id="10" name="Hình 3.1. Phân bố target giá nhà và log target"/>
            <wp:cNvGraphicFramePr>
              <a:graphicFrameLocks noChangeAspect="1"/>
            </wp:cNvGraphicFramePr>
            <a:graphic>
              <a:graphicData uri="http://schemas.openxmlformats.org/drawingml/2006/picture">
                <pic:pic>
                  <pic:nvPicPr>
                    <pic:cNvPr id="10" name="house_price_01.png"/>
                    <pic:cNvPicPr/>
                  </pic:nvPicPr>
                  <pic:blipFill>
                    <a:blip r:embed="rId19"/>
                    <a:stretch>
                      <a:fillRect/>
                    </a:stretch>
                  </pic:blipFill>
                  <pic:spPr>
                    <a:xfrm>
                      <a:off x="0" y="0"/>
                      <a:ext cx="5623560" cy="2079299"/>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Target được quan sát ở cả đơn vị tỷ VND và log1p để đánh giá khả năng ổn định hóa quá trình training.</w:t>
      </w:r>
    </w:p>
    <w:p>
      <w:r>
        <w:br w:type="page"/>
      </w:r>
    </w:p>
    <w:p>
      <w:pPr>
        <w:pStyle w:val="Caption"/>
        <w:jc w:val="center"/>
        <w:spacing w:before="0" w:after="120" w:line="360" w:lineRule="auto"/>
      </w:pPr>
      <w:r>
        <w:rPr>
          <w:rFonts w:ascii="Times New Roman" w:hAnsi="Times New Roman" w:eastAsia="Times New Roman" w:cs="Times New Roman"/>
        </w:rPr>
        <w:t>Hình 3.2. Phân bố numeric features</w:t>
      </w:r>
    </w:p>
    <w:p>
      <w:pPr>
        <w:jc w:val="center"/>
        <w:spacing w:after="100"/>
      </w:pPr>
      <w:r>
        <w:drawing>
          <wp:inline distT="0" distB="0" distL="0" distR="0">
            <wp:extent cx="5623560" cy="2981619"/>
            <wp:effectExtent l="0" t="0" r="0" b="0"/>
            <wp:docPr id="11" name="Hình 3.2. Phân bố numeric features"/>
            <wp:cNvGraphicFramePr>
              <a:graphicFrameLocks noChangeAspect="1"/>
            </wp:cNvGraphicFramePr>
            <a:graphic>
              <a:graphicData uri="http://schemas.openxmlformats.org/drawingml/2006/picture">
                <pic:pic>
                  <pic:nvPicPr>
                    <pic:cNvPr id="11" name="house_price_02.png"/>
                    <pic:cNvPicPr/>
                  </pic:nvPicPr>
                  <pic:blipFill>
                    <a:blip r:embed="rId20"/>
                    <a:stretch>
                      <a:fillRect/>
                    </a:stretch>
                  </pic:blipFill>
                  <pic:spPr>
                    <a:xfrm>
                      <a:off x="0" y="0"/>
                      <a:ext cx="5623560" cy="2981619"/>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Diện tích, mặt tiền, đường vào, số tầng và số phòng có phân bố khác nhau, nhiều trường có missing nên cần imputation.</w:t>
      </w:r>
    </w:p>
    <w:p>
      <w:r>
        <w:br w:type="page"/>
      </w:r>
    </w:p>
    <w:p>
      <w:pPr>
        <w:pStyle w:val="Caption"/>
        <w:jc w:val="center"/>
        <w:spacing w:before="0" w:after="120" w:line="360" w:lineRule="auto"/>
      </w:pPr>
      <w:r>
        <w:rPr>
          <w:rFonts w:ascii="Times New Roman" w:hAnsi="Times New Roman" w:eastAsia="Times New Roman" w:cs="Times New Roman"/>
        </w:rPr>
        <w:t>Hình 3.3. Phân bố categorical/location features</w:t>
      </w:r>
    </w:p>
    <w:p>
      <w:pPr>
        <w:jc w:val="center"/>
        <w:spacing w:after="100"/>
      </w:pPr>
      <w:r>
        <w:drawing>
          <wp:inline distT="0" distB="0" distL="0" distR="0">
            <wp:extent cx="5623560" cy="2987634"/>
            <wp:effectExtent l="0" t="0" r="0" b="0"/>
            <wp:docPr id="12" name="Hình 3.3. Phân bố categorical/location features"/>
            <wp:cNvGraphicFramePr>
              <a:graphicFrameLocks noChangeAspect="1"/>
            </wp:cNvGraphicFramePr>
            <a:graphic>
              <a:graphicData uri="http://schemas.openxmlformats.org/drawingml/2006/picture">
                <pic:pic>
                  <pic:nvPicPr>
                    <pic:cNvPr id="12" name="house_price_03.png"/>
                    <pic:cNvPicPr/>
                  </pic:nvPicPr>
                  <pic:blipFill>
                    <a:blip r:embed="rId21"/>
                    <a:stretch>
                      <a:fillRect/>
                    </a:stretch>
                  </pic:blipFill>
                  <pic:spPr>
                    <a:xfrm>
                      <a:off x="0" y="0"/>
                      <a:ext cx="5623560" cy="2987634"/>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City và district có cardinality cao, do đó one-hot encoding phải hỗ trợ handle_unknown khi inference.</w:t>
      </w:r>
    </w:p>
    <w:p>
      <w:r>
        <w:br w:type="page"/>
      </w:r>
    </w:p>
    <w:p>
      <w:pPr>
        <w:pStyle w:val="Caption"/>
        <w:jc w:val="center"/>
        <w:spacing w:before="0" w:after="120" w:line="360" w:lineRule="auto"/>
      </w:pPr>
      <w:r>
        <w:rPr>
          <w:rFonts w:ascii="Times New Roman" w:hAnsi="Times New Roman" w:eastAsia="Times New Roman" w:cs="Times New Roman"/>
        </w:rPr>
        <w:t>Hình 3.4. Quan hệ diện tích và giá</w:t>
      </w:r>
    </w:p>
    <w:p>
      <w:pPr>
        <w:jc w:val="center"/>
        <w:spacing w:after="100"/>
      </w:pPr>
      <w:r>
        <w:drawing>
          <wp:inline distT="0" distB="0" distL="0" distR="0">
            <wp:extent cx="4206240" cy="2987040"/>
            <wp:effectExtent l="0" t="0" r="0" b="0"/>
            <wp:docPr id="13" name="Hình 3.4. Quan hệ diện tích và giá"/>
            <wp:cNvGraphicFramePr>
              <a:graphicFrameLocks noChangeAspect="1"/>
            </wp:cNvGraphicFramePr>
            <a:graphic>
              <a:graphicData uri="http://schemas.openxmlformats.org/drawingml/2006/picture">
                <pic:pic>
                  <pic:nvPicPr>
                    <pic:cNvPr id="13" name="house_price_04.png"/>
                    <pic:cNvPicPr/>
                  </pic:nvPicPr>
                  <pic:blipFill>
                    <a:blip r:embed="rId22"/>
                    <a:stretch>
                      <a:fillRect/>
                    </a:stretch>
                  </pic:blipFill>
                  <pic:spPr>
                    <a:xfrm>
                      <a:off x="0" y="0"/>
                      <a:ext cx="4206240" cy="29870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Quan hệ giữa area và price không tuyến tính đơn giản, giải thích vì sao Linear Regression hoạt động kém.</w:t>
      </w:r>
    </w:p>
    <w:p>
      <w:r>
        <w:br w:type="page"/>
      </w:r>
    </w:p>
    <w:p>
      <w:pPr>
        <w:pStyle w:val="Caption"/>
        <w:jc w:val="center"/>
        <w:spacing w:before="0" w:after="120" w:line="360" w:lineRule="auto"/>
      </w:pPr>
      <w:r>
        <w:rPr>
          <w:rFonts w:ascii="Times New Roman" w:hAnsi="Times New Roman" w:eastAsia="Times New Roman" w:cs="Times New Roman"/>
        </w:rPr>
        <w:t>Hình 3.5. Correlation giữa numeric features và price</w:t>
      </w:r>
    </w:p>
    <w:p>
      <w:pPr>
        <w:jc w:val="center"/>
        <w:spacing w:after="100"/>
      </w:pPr>
      <w:r>
        <w:drawing>
          <wp:inline distT="0" distB="0" distL="0" distR="0">
            <wp:extent cx="4218432" cy="3596640"/>
            <wp:effectExtent l="0" t="0" r="0" b="0"/>
            <wp:docPr id="14" name="Hình 3.5. Correlation giữa numeric features và price"/>
            <wp:cNvGraphicFramePr>
              <a:graphicFrameLocks noChangeAspect="1"/>
            </wp:cNvGraphicFramePr>
            <a:graphic>
              <a:graphicData uri="http://schemas.openxmlformats.org/drawingml/2006/picture">
                <pic:pic>
                  <pic:nvPicPr>
                    <pic:cNvPr id="14" name="house_price_05.png"/>
                    <pic:cNvPicPr/>
                  </pic:nvPicPr>
                  <pic:blipFill>
                    <a:blip r:embed="rId23"/>
                    <a:stretch>
                      <a:fillRect/>
                    </a:stretch>
                  </pic:blipFill>
                  <pic:spPr>
                    <a:xfrm>
                      <a:off x="0" y="0"/>
                      <a:ext cx="4218432" cy="35966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Bathrooms, Bedrooms và Floors có tương quan với price cao hơn Area_m2 trong bộ dữ liệu đã xử lý.</w:t>
      </w:r>
    </w:p>
    <w:p>
      <w:r>
        <w:br w:type="page"/>
      </w:r>
    </w:p>
    <w:p>
      <w:pPr>
        <w:spacing w:before="100" w:after="60" w:line="300" w:lineRule="auto"/>
      </w:pPr>
      <w:r>
        <w:rPr>
          <w:rFonts w:ascii="Times New Roman" w:hAnsi="Times New Roman" w:eastAsia="Times New Roman" w:cs="Times New Roman"/>
          <w:b/>
          <w:bCs/>
          <w:color w:val="1F4E79"/>
          <w:sz w:val="23"/>
          <w:szCs w:val="23"/>
        </w:rPr>
        <w:t>Bảng 3.1. Kết quả sáu mô hình trên Vietnam House Price</w:t>
      </w:r>
    </w:p>
    <w:p>
      <w:pPr>
        <w:spacing w:before="0" w:after="50" w:line="280" w:lineRule="auto"/>
      </w:pPr>
      <w:r>
        <w:rPr>
          <w:rFonts w:ascii="Times New Roman" w:hAnsi="Times New Roman" w:eastAsia="Times New Roman" w:cs="Times New Roman"/>
          <w:b/>
          <w:bCs/>
          <w:color w:val="365F91"/>
          <w:sz w:val="20"/>
          <w:szCs w:val="20"/>
        </w:rPr>
        <w:t>Model | MAE | MSE | RMSE | R2 | MAPE</w:t>
      </w:r>
    </w:p>
    <w:p>
      <w:pPr>
        <w:spacing w:before="0" w:after="40" w:line="280" w:lineRule="auto"/>
      </w:pPr>
      <w:r>
        <w:rPr>
          <w:rFonts w:ascii="Times New Roman" w:hAnsi="Times New Roman" w:eastAsia="Times New Roman" w:cs="Times New Roman"/>
          <w:sz w:val="20"/>
          <w:szCs w:val="20"/>
        </w:rPr>
        <w:t>Random Forest Regressor | 1.08 | 2.073 | 1.44 | 0.566 | 22.306</w:t>
      </w:r>
    </w:p>
    <w:p>
      <w:pPr>
        <w:spacing w:before="0" w:after="40" w:line="280" w:lineRule="auto"/>
      </w:pPr>
      <w:r>
        <w:rPr>
          <w:rFonts w:ascii="Times New Roman" w:hAnsi="Times New Roman" w:eastAsia="Times New Roman" w:cs="Times New Roman"/>
          <w:sz w:val="20"/>
          <w:szCs w:val="20"/>
        </w:rPr>
        <w:t>KNN Regressor | 1.191 | 2.475 | 1.573 | 0.482 | 25.013</w:t>
      </w:r>
    </w:p>
    <w:p>
      <w:pPr>
        <w:spacing w:before="0" w:after="40" w:line="280" w:lineRule="auto"/>
      </w:pPr>
      <w:r>
        <w:rPr>
          <w:rFonts w:ascii="Times New Roman" w:hAnsi="Times New Roman" w:eastAsia="Times New Roman" w:cs="Times New Roman"/>
          <w:sz w:val="20"/>
          <w:szCs w:val="20"/>
        </w:rPr>
        <w:t>Gradient Boosting Regressor | 1.238 | 2.5 | 1.581 | 0.477 | 25.872</w:t>
      </w:r>
    </w:p>
    <w:p>
      <w:pPr>
        <w:spacing w:before="0" w:after="40" w:line="280" w:lineRule="auto"/>
      </w:pPr>
      <w:r>
        <w:rPr>
          <w:rFonts w:ascii="Times New Roman" w:hAnsi="Times New Roman" w:eastAsia="Times New Roman" w:cs="Times New Roman"/>
          <w:sz w:val="20"/>
          <w:szCs w:val="20"/>
        </w:rPr>
        <w:t>Decision Tree Regressor | 1.262 | 2.705 | 1.645 | 0.434 | 26.467</w:t>
      </w:r>
    </w:p>
    <w:p>
      <w:pPr>
        <w:spacing w:before="0" w:after="40" w:line="280" w:lineRule="auto"/>
      </w:pPr>
      <w:r>
        <w:rPr>
          <w:rFonts w:ascii="Times New Roman" w:hAnsi="Times New Roman" w:eastAsia="Times New Roman" w:cs="Times New Roman"/>
          <w:sz w:val="20"/>
          <w:szCs w:val="20"/>
        </w:rPr>
        <w:t>Linear Regression | 8.235 | 54,357.556 | 233.147 | -11,373.548 | 222.619</w:t>
      </w:r>
    </w:p>
    <w:p>
      <w:pPr>
        <w:spacing w:before="0" w:after="40" w:line="280" w:lineRule="auto"/>
      </w:pPr>
      <w:r>
        <w:rPr>
          <w:rFonts w:ascii="Times New Roman" w:hAnsi="Times New Roman" w:eastAsia="Times New Roman" w:cs="Times New Roman"/>
          <w:sz w:val="20"/>
          <w:szCs w:val="20"/>
        </w:rPr>
        <w:t>Improved DNN | 1.065 | 2.008 | 1.417 | 0.58 | 21.221</w:t>
      </w:r>
    </w:p>
    <w:p>
      <w:pPr>
        <w:spacing w:before="0" w:after="80" w:line="360" w:lineRule="auto"/>
      </w:pPr>
      <w:r>
        <w:rPr>
          <w:rFonts w:ascii="Times New Roman" w:hAnsi="Times New Roman" w:eastAsia="Times New Roman" w:cs="Times New Roman"/>
        </w:rPr>
        <w:t/>
      </w:r>
    </w:p>
    <w:p>
      <w:pPr>
        <w:spacing w:before="0" w:after="120" w:line="360" w:lineRule="auto"/>
      </w:pPr>
      <w:r>
        <w:rPr>
          <w:rFonts w:ascii="Times New Roman" w:hAnsi="Times New Roman" w:eastAsia="Times New Roman" w:cs="Times New Roman"/>
        </w:rPr>
        <w:t>Nhận xét. Random Forest là mô hình ML tốt nhất với RMSE = 1.440 tỷ VND. Linear Regression cho kết quả rất kém, R2 âm lớn, xác nhận quan hệ giữa giá nhà và các thuộc tính mô tả không phù hợp với giả định tuyến tính đơn giản.</w:t>
      </w:r>
    </w:p>
    <w:p>
      <w:r>
        <w:br w:type="page"/>
      </w:r>
    </w:p>
    <w:p>
      <w:pPr>
        <w:pStyle w:val="Heading2"/>
        <w:spacing w:before="0" w:after="120" w:line="360" w:lineRule="auto"/>
      </w:pPr>
      <w:r>
        <w:rPr>
          <w:rFonts w:ascii="Times New Roman" w:hAnsi="Times New Roman" w:eastAsia="Times New Roman" w:cs="Times New Roman"/>
        </w:rPr>
        <w:t>3.6. Deep Learning cho House Price</w:t>
      </w:r>
    </w:p>
    <w:p>
      <w:pPr>
        <w:spacing w:before="0" w:after="120" w:line="360" w:lineRule="auto"/>
      </w:pPr>
      <w:r>
        <w:rPr>
          <w:rFonts w:ascii="Times New Roman" w:hAnsi="Times New Roman" w:eastAsia="Times New Roman" w:cs="Times New Roman"/>
        </w:rPr>
        <w:t>DL baseline được điều chỉnh từ classification sang regression bằng output linear và MSE loss. Improved DNN huấn luyện trên standardized log1p target, sau đó inverse-transform bằng expm1 để tính metric cuối ở đơn vị tỷ VND. Cách này giúp giảm độ nhạy với scale giá và làm quá trình tối ưu ổn định hơn.</w:t>
      </w:r>
    </w:p>
    <w:p>
      <w:pPr>
        <w:pStyle w:val="Caption"/>
        <w:jc w:val="center"/>
        <w:spacing w:before="0" w:after="120" w:line="360" w:lineRule="auto"/>
      </w:pPr>
      <w:r>
        <w:rPr>
          <w:rFonts w:ascii="Times New Roman" w:hAnsi="Times New Roman" w:eastAsia="Times New Roman" w:cs="Times New Roman"/>
        </w:rPr>
        <w:t>Hình 3.6. Learning curve của DL baseline cho regression</w:t>
      </w:r>
    </w:p>
    <w:p>
      <w:pPr>
        <w:jc w:val="center"/>
        <w:spacing w:after="100"/>
      </w:pPr>
      <w:r>
        <w:drawing>
          <wp:inline distT="0" distB="0" distL="0" distR="0">
            <wp:extent cx="4206240" cy="2377440"/>
            <wp:effectExtent l="0" t="0" r="0" b="0"/>
            <wp:docPr id="15" name="Hình 3.6. Learning curve của DL baseline cho regression"/>
            <wp:cNvGraphicFramePr>
              <a:graphicFrameLocks noChangeAspect="1"/>
            </wp:cNvGraphicFramePr>
            <a:graphic>
              <a:graphicData uri="http://schemas.openxmlformats.org/drawingml/2006/picture">
                <pic:pic>
                  <pic:nvPicPr>
                    <pic:cNvPr id="15" name="house_price_06.png"/>
                    <pic:cNvPicPr/>
                  </pic:nvPicPr>
                  <pic:blipFill>
                    <a:blip r:embed="rId24"/>
                    <a:stretch>
                      <a:fillRect/>
                    </a:stretch>
                  </pic:blipFill>
                  <pic:spPr>
                    <a:xfrm>
                      <a:off x="0" y="0"/>
                      <a:ext cx="42062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Baseline dùng output linear và MSE trên target gốc, kết quả tương đối tốt nhưng nhạy với scale giá.</w:t>
      </w:r>
    </w:p>
    <w:p>
      <w:r>
        <w:br w:type="page"/>
      </w:r>
    </w:p>
    <w:p>
      <w:pPr>
        <w:pStyle w:val="Caption"/>
        <w:jc w:val="center"/>
        <w:spacing w:before="0" w:after="120" w:line="360" w:lineRule="auto"/>
      </w:pPr>
      <w:r>
        <w:rPr>
          <w:rFonts w:ascii="Times New Roman" w:hAnsi="Times New Roman" w:eastAsia="Times New Roman" w:cs="Times New Roman"/>
        </w:rPr>
        <w:t>Hình 3.7. Learning curve của Improved DNN cho regression</w:t>
      </w:r>
    </w:p>
    <w:p>
      <w:pPr>
        <w:jc w:val="center"/>
        <w:spacing w:after="100"/>
      </w:pPr>
      <w:r>
        <w:drawing>
          <wp:inline distT="0" distB="0" distL="0" distR="0">
            <wp:extent cx="4206240" cy="2377440"/>
            <wp:effectExtent l="0" t="0" r="0" b="0"/>
            <wp:docPr id="16" name="Hình 3.7. Learning curve của Improved DNN cho regression"/>
            <wp:cNvGraphicFramePr>
              <a:graphicFrameLocks noChangeAspect="1"/>
            </wp:cNvGraphicFramePr>
            <a:graphic>
              <a:graphicData uri="http://schemas.openxmlformats.org/drawingml/2006/picture">
                <pic:pic>
                  <pic:nvPicPr>
                    <pic:cNvPr id="16" name="house_price_07.png"/>
                    <pic:cNvPicPr/>
                  </pic:nvPicPr>
                  <pic:blipFill>
                    <a:blip r:embed="rId25"/>
                    <a:stretch>
                      <a:fillRect/>
                    </a:stretch>
                  </pic:blipFill>
                  <pic:spPr>
                    <a:xfrm>
                      <a:off x="0" y="0"/>
                      <a:ext cx="42062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Training trên standardized log target giúp tối ưu ổn định và cải thiện RMSE sau inverse-transform.</w:t>
      </w:r>
    </w:p>
    <w:p>
      <w:r>
        <w:br w:type="page"/>
      </w:r>
    </w:p>
    <w:p>
      <w:pPr>
        <w:pStyle w:val="Caption"/>
        <w:jc w:val="center"/>
        <w:spacing w:before="0" w:after="120" w:line="360" w:lineRule="auto"/>
      </w:pPr>
      <w:r>
        <w:rPr>
          <w:rFonts w:ascii="Times New Roman" w:hAnsi="Times New Roman" w:eastAsia="Times New Roman" w:cs="Times New Roman"/>
        </w:rPr>
        <w:t>Hình 3.8. So sánh kết quả sáu mô hình House Price</w:t>
      </w:r>
    </w:p>
    <w:p>
      <w:pPr>
        <w:jc w:val="center"/>
        <w:spacing w:after="100"/>
      </w:pPr>
      <w:r>
        <w:drawing>
          <wp:inline distT="0" distB="0" distL="0" distR="0">
            <wp:extent cx="4815840" cy="2865120"/>
            <wp:effectExtent l="0" t="0" r="0" b="0"/>
            <wp:docPr id="17" name="Hình 3.8. So sánh kết quả sáu mô hình House Price"/>
            <wp:cNvGraphicFramePr>
              <a:graphicFrameLocks noChangeAspect="1"/>
            </wp:cNvGraphicFramePr>
            <a:graphic>
              <a:graphicData uri="http://schemas.openxmlformats.org/drawingml/2006/picture">
                <pic:pic>
                  <pic:nvPicPr>
                    <pic:cNvPr id="17" name="house_price_08.png"/>
                    <pic:cNvPicPr/>
                  </pic:nvPicPr>
                  <pic:blipFill>
                    <a:blip r:embed="rId26"/>
                    <a:stretch>
                      <a:fillRect/>
                    </a:stretch>
                  </pic:blipFill>
                  <pic:spPr>
                    <a:xfrm>
                      <a:off x="0" y="0"/>
                      <a:ext cx="4815840" cy="286512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Improved DNN có RMSE thấp nhất, nhưng khoảng cách với Random Forest không quá lớn.</w:t>
      </w:r>
    </w:p>
    <w:p>
      <w:r>
        <w:br w:type="page"/>
      </w:r>
    </w:p>
    <w:p>
      <w:pPr>
        <w:pStyle w:val="Caption"/>
        <w:jc w:val="center"/>
        <w:spacing w:before="0" w:after="120" w:line="360" w:lineRule="auto"/>
      </w:pPr>
      <w:r>
        <w:rPr>
          <w:rFonts w:ascii="Times New Roman" w:hAnsi="Times New Roman" w:eastAsia="Times New Roman" w:cs="Times New Roman"/>
        </w:rPr>
        <w:t>Hình 3.9. Predicted vs Actual của mô hình cuối</w:t>
      </w:r>
    </w:p>
    <w:p>
      <w:pPr>
        <w:jc w:val="center"/>
        <w:spacing w:after="100"/>
      </w:pPr>
      <w:r>
        <w:drawing>
          <wp:inline distT="0" distB="0" distL="0" distR="0">
            <wp:extent cx="3291840" cy="3291840"/>
            <wp:effectExtent l="0" t="0" r="0" b="0"/>
            <wp:docPr id="18" name="Hình 3.9. Predicted vs Actual của mô hình cuối"/>
            <wp:cNvGraphicFramePr>
              <a:graphicFrameLocks noChangeAspect="1"/>
            </wp:cNvGraphicFramePr>
            <a:graphic>
              <a:graphicData uri="http://schemas.openxmlformats.org/drawingml/2006/picture">
                <pic:pic>
                  <pic:nvPicPr>
                    <pic:cNvPr id="18" name="house_price_09.png"/>
                    <pic:cNvPicPr/>
                  </pic:nvPicPr>
                  <pic:blipFill>
                    <a:blip r:embed="rId27"/>
                    <a:stretch>
                      <a:fillRect/>
                    </a:stretch>
                  </pic:blipFill>
                  <pic:spPr>
                    <a:xfrm>
                      <a:off x="0" y="0"/>
                      <a:ext cx="3291840" cy="32918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Các điểm dự đoán bám theo xu hướng chung nhưng vẫn có sai số ở một số vùng giá.</w:t>
      </w:r>
    </w:p>
    <w:p>
      <w:r>
        <w:br w:type="page"/>
      </w:r>
    </w:p>
    <w:p>
      <w:pPr>
        <w:pStyle w:val="Caption"/>
        <w:jc w:val="center"/>
        <w:spacing w:before="0" w:after="120" w:line="360" w:lineRule="auto"/>
      </w:pPr>
      <w:r>
        <w:rPr>
          <w:rFonts w:ascii="Times New Roman" w:hAnsi="Times New Roman" w:eastAsia="Times New Roman" w:cs="Times New Roman"/>
        </w:rPr>
        <w:t>Hình 3.10. Residual plot của mô hình cuối</w:t>
      </w:r>
    </w:p>
    <w:p>
      <w:pPr>
        <w:jc w:val="center"/>
        <w:spacing w:after="100"/>
      </w:pPr>
      <w:r>
        <w:drawing>
          <wp:inline distT="0" distB="0" distL="0" distR="0">
            <wp:extent cx="4206240" cy="2682240"/>
            <wp:effectExtent l="0" t="0" r="0" b="0"/>
            <wp:docPr id="19" name="Hình 3.10. Residual plot của mô hình cuối"/>
            <wp:cNvGraphicFramePr>
              <a:graphicFrameLocks noChangeAspect="1"/>
            </wp:cNvGraphicFramePr>
            <a:graphic>
              <a:graphicData uri="http://schemas.openxmlformats.org/drawingml/2006/picture">
                <pic:pic>
                  <pic:nvPicPr>
                    <pic:cNvPr id="19" name="house_price_10.png"/>
                    <pic:cNvPicPr/>
                  </pic:nvPicPr>
                  <pic:blipFill>
                    <a:blip r:embed="rId28"/>
                    <a:stretch>
                      <a:fillRect/>
                    </a:stretch>
                  </pic:blipFill>
                  <pic:spPr>
                    <a:xfrm>
                      <a:off x="0" y="0"/>
                      <a:ext cx="4206240" cy="26822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Residual cho thấy còn sai số hệ thống nhất định, đặc biệt khi thông tin location/categorical chưa đủ chi tiết.</w:t>
      </w:r>
    </w:p>
    <w:p>
      <w:r>
        <w:br w:type="page"/>
      </w:r>
    </w:p>
    <w:p>
      <w:pPr>
        <w:spacing w:before="100" w:after="60" w:line="300" w:lineRule="auto"/>
      </w:pPr>
      <w:r>
        <w:rPr>
          <w:rFonts w:ascii="Times New Roman" w:hAnsi="Times New Roman" w:eastAsia="Times New Roman" w:cs="Times New Roman"/>
          <w:b/>
          <w:bCs/>
          <w:color w:val="1F4E79"/>
          <w:sz w:val="23"/>
          <w:szCs w:val="23"/>
        </w:rPr>
        <w:t>Bảng 3.2. So sánh Deep Learning trên Vietnam House Price</w:t>
      </w:r>
    </w:p>
    <w:p>
      <w:pPr>
        <w:spacing w:before="0" w:after="50" w:line="280" w:lineRule="auto"/>
      </w:pPr>
      <w:r>
        <w:rPr>
          <w:rFonts w:ascii="Times New Roman" w:hAnsi="Times New Roman" w:eastAsia="Times New Roman" w:cs="Times New Roman"/>
          <w:b/>
          <w:bCs/>
          <w:color w:val="365F91"/>
          <w:sz w:val="20"/>
          <w:szCs w:val="20"/>
        </w:rPr>
        <w:t>Model | MAE | MSE | RMSE | R2 | MAPE</w:t>
      </w:r>
    </w:p>
    <w:p>
      <w:pPr>
        <w:spacing w:before="0" w:after="40" w:line="280" w:lineRule="auto"/>
      </w:pPr>
      <w:r>
        <w:rPr>
          <w:rFonts w:ascii="Times New Roman" w:hAnsi="Times New Roman" w:eastAsia="Times New Roman" w:cs="Times New Roman"/>
          <w:sz w:val="20"/>
          <w:szCs w:val="20"/>
        </w:rPr>
        <w:t>Teacher DL Baseline | 1.115 | 2.122 | 1.457 | 0.556 | 22.825</w:t>
      </w:r>
    </w:p>
    <w:p>
      <w:pPr>
        <w:spacing w:before="0" w:after="40" w:line="280" w:lineRule="auto"/>
      </w:pPr>
      <w:r>
        <w:rPr>
          <w:rFonts w:ascii="Times New Roman" w:hAnsi="Times New Roman" w:eastAsia="Times New Roman" w:cs="Times New Roman"/>
          <w:sz w:val="20"/>
          <w:szCs w:val="20"/>
        </w:rPr>
        <w:t>Improved DNN | 1.065 | 2.008 | 1.417 | 0.58 | 21.221</w:t>
      </w:r>
    </w:p>
    <w:p>
      <w:pPr>
        <w:spacing w:before="0" w:after="80" w:line="360" w:lineRule="auto"/>
      </w:pPr>
      <w:r>
        <w:rPr>
          <w:rFonts w:ascii="Times New Roman" w:hAnsi="Times New Roman" w:eastAsia="Times New Roman" w:cs="Times New Roman"/>
        </w:rPr>
        <w:t/>
      </w:r>
    </w:p>
    <w:p>
      <w:pPr>
        <w:spacing w:before="0" w:after="120" w:line="360" w:lineRule="auto"/>
      </w:pPr>
      <w:r>
        <w:rPr>
          <w:rFonts w:ascii="Times New Roman" w:hAnsi="Times New Roman" w:eastAsia="Times New Roman" w:cs="Times New Roman"/>
        </w:rPr>
        <w:t>Improved DNN đạt RMSE = 1.417 tỷ VND, tốt hơn Teacher DL Baseline RMSE = 1.457 và tốt hơn Random Forest RMSE = 1.440. Tuy nhiên khoảng cách không quá lớn, vì vậy kết luận hợp lý là Deep Learning cải thiện nhẹ nhưng chưa tạo ưu thế tuyệt đối trên dữ liệu tabular bất động sản.</w:t>
      </w:r>
    </w:p>
    <w:p>
      <w:pPr>
        <w:spacing w:before="0" w:after="120" w:line="360" w:lineRule="auto"/>
      </w:pPr>
      <w:r>
        <w:rPr>
          <w:rFonts w:ascii="Times New Roman" w:hAnsi="Times New Roman" w:eastAsia="Times New Roman" w:cs="Times New Roman"/>
        </w:rPr>
        <w:t>Artifact cuối gồm model.npz, preprocessor.joblib, metadata.json, feature_schema.json, demo input và demo prediction. Với demo listing tại Hưng Yên, Văn Giang, diện tích 84 m2 và 4 tầng, pipeline dự đoán giá khoảng 8.961 tỷ VND.</w:t>
      </w:r>
    </w:p>
    <w:p>
      <w:r>
        <w:br w:type="page"/>
      </w:r>
    </w:p>
    <w:p>
      <w:pPr>
        <w:pStyle w:val="Heading1"/>
        <w:spacing w:before="0" w:after="120" w:line="360" w:lineRule="auto"/>
      </w:pPr>
      <w:r>
        <w:rPr>
          <w:rFonts w:ascii="Times New Roman" w:hAnsi="Times New Roman" w:eastAsia="Times New Roman" w:cs="Times New Roman"/>
        </w:rPr>
        <w:t>CHƯƠNG 4. ỨNG DỤNG 3: CUSTOMER BEHAVIOR / INTEREST DISCOVERY</w:t>
      </w:r>
    </w:p>
    <w:p>
      <w:pPr>
        <w:spacing w:before="0" w:after="120" w:line="360" w:lineRule="auto"/>
      </w:pPr>
      <w:r>
        <w:rPr>
          <w:rFonts w:ascii="Times New Roman" w:hAnsi="Times New Roman" w:eastAsia="Times New Roman" w:cs="Times New Roman"/>
        </w:rPr>
        <w:t>Ứng dụng thứ ba dự đoán churn ở cấp customer và đồng thời biểu diễn interest thông qua hành vi giao dịch, phiên truy cập, sản phẩm và review. Dữ liệu gốc gồm 10,000 customers, 1,000 products, 120,000 transactions, 80,000 sessions và 25,000 reviews.</w:t>
      </w:r>
    </w:p>
    <w:p>
      <w:pPr>
        <w:spacing w:before="0" w:after="120" w:line="360" w:lineRule="auto"/>
      </w:pPr>
      <w:r>
        <w:rPr>
          <w:rFonts w:ascii="Times New Roman" w:hAnsi="Times New Roman" w:eastAsia="Times New Roman" w:cs="Times New Roman"/>
        </w:rPr>
        <w:t>Điểm quan trọng nhất của pipeline là prediction-time boundary. Event cuối cùng là 2024-12-30 23:59:05, cutoff được đặt tại 2024-10-01 23:59:05. Các transaction, session và review sau cutoff bị loại khi tạo feature để giảm nguy cơ dùng thông tin tương lai.</w:t>
      </w:r>
    </w:p>
    <w:p>
      <w:pPr>
        <w:spacing w:before="0" w:after="120" w:line="360" w:lineRule="auto"/>
      </w:pPr>
      <w:r>
        <w:rPr>
          <w:rFonts w:ascii="Times New Roman" w:hAnsi="Times New Roman" w:eastAsia="Times New Roman" w:cs="Times New Roman"/>
        </w:rPr>
        <w:t>Target is_churned mất cân bằng rõ: 83.06% không churn và 16.94% churn. Do đó F1, Recall và Precision quan trọng hơn Accuracy. Feature cuối gồm 43 numeric, 7 categorical và 1 text feature, sau preprocessing tạo matrix 368 chiều.</w:t>
      </w:r>
    </w:p>
    <w:p>
      <w:r>
        <w:br w:type="page"/>
      </w:r>
    </w:p>
    <w:p>
      <w:pPr>
        <w:pStyle w:val="Caption"/>
        <w:jc w:val="center"/>
        <w:spacing w:before="0" w:after="120" w:line="360" w:lineRule="auto"/>
      </w:pPr>
      <w:r>
        <w:rPr>
          <w:rFonts w:ascii="Times New Roman" w:hAnsi="Times New Roman" w:eastAsia="Times New Roman" w:cs="Times New Roman"/>
        </w:rPr>
        <w:t>Hình 4.1. Phân bố target churn</w:t>
      </w:r>
    </w:p>
    <w:p>
      <w:pPr>
        <w:jc w:val="center"/>
        <w:spacing w:after="100"/>
      </w:pPr>
      <w:r>
        <w:drawing>
          <wp:inline distT="0" distB="0" distL="0" distR="0">
            <wp:extent cx="3291840" cy="2377440"/>
            <wp:effectExtent l="0" t="0" r="0" b="0"/>
            <wp:docPr id="20" name="Hình 4.1. Phân bố target churn"/>
            <wp:cNvGraphicFramePr>
              <a:graphicFrameLocks noChangeAspect="1"/>
            </wp:cNvGraphicFramePr>
            <a:graphic>
              <a:graphicData uri="http://schemas.openxmlformats.org/drawingml/2006/picture">
                <pic:pic>
                  <pic:nvPicPr>
                    <pic:cNvPr id="20" name="customer_behavior_01.png"/>
                    <pic:cNvPicPr/>
                  </pic:nvPicPr>
                  <pic:blipFill>
                    <a:blip r:embed="rId29"/>
                    <a:stretch>
                      <a:fillRect/>
                    </a:stretch>
                  </pic:blipFill>
                  <pic:spPr>
                    <a:xfrm>
                      <a:off x="0" y="0"/>
                      <a:ext cx="32918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Class churn chỉ chiếm 16.94%, vì vậy Accuracy không phản ánh đầy đủ năng lực phát hiện khách rời bỏ.</w:t>
      </w:r>
    </w:p>
    <w:p>
      <w:r>
        <w:br w:type="page"/>
      </w:r>
    </w:p>
    <w:p>
      <w:pPr>
        <w:pStyle w:val="Caption"/>
        <w:jc w:val="center"/>
        <w:spacing w:before="0" w:after="120" w:line="360" w:lineRule="auto"/>
      </w:pPr>
      <w:r>
        <w:rPr>
          <w:rFonts w:ascii="Times New Roman" w:hAnsi="Times New Roman" w:eastAsia="Times New Roman" w:cs="Times New Roman"/>
        </w:rPr>
        <w:t>Hình 4.2. So sánh hành vi theo churn</w:t>
      </w:r>
    </w:p>
    <w:p>
      <w:pPr>
        <w:jc w:val="center"/>
        <w:spacing w:after="100"/>
      </w:pPr>
      <w:r>
        <w:drawing>
          <wp:inline distT="0" distB="0" distL="0" distR="0">
            <wp:extent cx="5623560" cy="2628764"/>
            <wp:effectExtent l="0" t="0" r="0" b="0"/>
            <wp:docPr id="21" name="Hình 4.2. So sánh hành vi theo churn"/>
            <wp:cNvGraphicFramePr>
              <a:graphicFrameLocks noChangeAspect="1"/>
            </wp:cNvGraphicFramePr>
            <a:graphic>
              <a:graphicData uri="http://schemas.openxmlformats.org/drawingml/2006/picture">
                <pic:pic>
                  <pic:nvPicPr>
                    <pic:cNvPr id="21" name="customer_behavior_02.png"/>
                    <pic:cNvPicPr/>
                  </pic:nvPicPr>
                  <pic:blipFill>
                    <a:blip r:embed="rId30"/>
                    <a:stretch>
                      <a:fillRect/>
                    </a:stretch>
                  </pic:blipFill>
                  <pic:spPr>
                    <a:xfrm>
                      <a:off x="0" y="0"/>
                      <a:ext cx="5623560" cy="2628764"/>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Nhóm churn thường có total_spent và completed_orders thấp hơn, đồng thời recency cao hơn.</w:t>
      </w:r>
    </w:p>
    <w:p>
      <w:r>
        <w:br w:type="page"/>
      </w:r>
    </w:p>
    <w:p>
      <w:pPr>
        <w:pStyle w:val="Caption"/>
        <w:jc w:val="center"/>
        <w:spacing w:before="0" w:after="120" w:line="360" w:lineRule="auto"/>
      </w:pPr>
      <w:r>
        <w:rPr>
          <w:rFonts w:ascii="Times New Roman" w:hAnsi="Times New Roman" w:eastAsia="Times New Roman" w:cs="Times New Roman"/>
        </w:rPr>
        <w:t>Hình 4.3. Interest discovery theo category/brand/channel/device</w:t>
      </w:r>
    </w:p>
    <w:p>
      <w:pPr>
        <w:jc w:val="center"/>
        <w:spacing w:after="100"/>
      </w:pPr>
      <w:r>
        <w:drawing>
          <wp:inline distT="0" distB="0" distL="0" distR="0">
            <wp:extent cx="5425440" cy="2987040"/>
            <wp:effectExtent l="0" t="0" r="0" b="0"/>
            <wp:docPr id="22" name="Hình 4.3. Interest discovery theo category/brand/channel/device"/>
            <wp:cNvGraphicFramePr>
              <a:graphicFrameLocks noChangeAspect="1"/>
            </wp:cNvGraphicFramePr>
            <a:graphic>
              <a:graphicData uri="http://schemas.openxmlformats.org/drawingml/2006/picture">
                <pic:pic>
                  <pic:nvPicPr>
                    <pic:cNvPr id="22" name="customer_behavior_03.png"/>
                    <pic:cNvPicPr/>
                  </pic:nvPicPr>
                  <pic:blipFill>
                    <a:blip r:embed="rId31"/>
                    <a:stretch>
                      <a:fillRect/>
                    </a:stretch>
                  </pic:blipFill>
                  <pic:spPr>
                    <a:xfrm>
                      <a:off x="0" y="0"/>
                      <a:ext cx="5425440" cy="29870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Các biến preference giúp biểu diễn sở thích khách hàng, không chỉ phục vụ dự đoán churn.</w:t>
      </w:r>
    </w:p>
    <w:p>
      <w:r>
        <w:br w:type="page"/>
      </w:r>
    </w:p>
    <w:p>
      <w:pPr>
        <w:pStyle w:val="Caption"/>
        <w:jc w:val="center"/>
        <w:spacing w:before="0" w:after="120" w:line="360" w:lineRule="auto"/>
      </w:pPr>
      <w:r>
        <w:rPr>
          <w:rFonts w:ascii="Times New Roman" w:hAnsi="Times New Roman" w:eastAsia="Times New Roman" w:cs="Times New Roman"/>
        </w:rPr>
        <w:t>Hình 4.4. Correlation/association của feature hành vi</w:t>
      </w:r>
    </w:p>
    <w:p>
      <w:pPr>
        <w:jc w:val="center"/>
        <w:spacing w:after="100"/>
      </w:pPr>
      <w:r>
        <w:drawing>
          <wp:inline distT="0" distB="0" distL="0" distR="0">
            <wp:extent cx="4892445" cy="4251960"/>
            <wp:effectExtent l="0" t="0" r="0" b="0"/>
            <wp:docPr id="23" name="Hình 4.4. Correlation/association của feature hành vi"/>
            <wp:cNvGraphicFramePr>
              <a:graphicFrameLocks noChangeAspect="1"/>
            </wp:cNvGraphicFramePr>
            <a:graphic>
              <a:graphicData uri="http://schemas.openxmlformats.org/drawingml/2006/picture">
                <pic:pic>
                  <pic:nvPicPr>
                    <pic:cNvPr id="23" name="customer_behavior_04.png"/>
                    <pic:cNvPicPr/>
                  </pic:nvPicPr>
                  <pic:blipFill>
                    <a:blip r:embed="rId32"/>
                    <a:stretch>
                      <a:fillRect/>
                    </a:stretch>
                  </pic:blipFill>
                  <pic:spPr>
                    <a:xfrm>
                      <a:off x="0" y="0"/>
                      <a:ext cx="4892445" cy="425196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Các biến liên quan đến mức độ hoạt động có tương quan âm với churn, phù hợp với trực giác nghiệp vụ.</w:t>
      </w:r>
    </w:p>
    <w:p>
      <w:r>
        <w:br w:type="page"/>
      </w:r>
    </w:p>
    <w:p>
      <w:pPr>
        <w:spacing w:before="100" w:after="60" w:line="300" w:lineRule="auto"/>
      </w:pPr>
      <w:r>
        <w:rPr>
          <w:rFonts w:ascii="Times New Roman" w:hAnsi="Times New Roman" w:eastAsia="Times New Roman" w:cs="Times New Roman"/>
          <w:b/>
          <w:bCs/>
          <w:color w:val="1F4E79"/>
          <w:sz w:val="23"/>
          <w:szCs w:val="23"/>
        </w:rPr>
        <w:t>Bảng 4.1. Kết quả sáu mô hình trên Customer Behavior</w:t>
      </w:r>
    </w:p>
    <w:p>
      <w:pPr>
        <w:spacing w:before="0" w:after="50" w:line="280" w:lineRule="auto"/>
      </w:pPr>
      <w:r>
        <w:rPr>
          <w:rFonts w:ascii="Times New Roman" w:hAnsi="Times New Roman" w:eastAsia="Times New Roman" w:cs="Times New Roman"/>
          <w:b/>
          <w:bCs/>
          <w:color w:val="365F91"/>
          <w:sz w:val="20"/>
          <w:szCs w:val="20"/>
        </w:rPr>
        <w:t>Model | Accuracy | Precision | Recall | F1 | ROC-AUC</w:t>
      </w:r>
    </w:p>
    <w:p>
      <w:pPr>
        <w:spacing w:before="0" w:after="40" w:line="280" w:lineRule="auto"/>
      </w:pPr>
      <w:r>
        <w:rPr>
          <w:rFonts w:ascii="Times New Roman" w:hAnsi="Times New Roman" w:eastAsia="Times New Roman" w:cs="Times New Roman"/>
          <w:sz w:val="20"/>
          <w:szCs w:val="20"/>
        </w:rPr>
        <w:t>Logistic Regression | 0.638 | 0.255 | 0.59 | 0.356 | 0.663</w:t>
      </w:r>
    </w:p>
    <w:p>
      <w:pPr>
        <w:spacing w:before="0" w:after="40" w:line="280" w:lineRule="auto"/>
      </w:pPr>
      <w:r>
        <w:rPr>
          <w:rFonts w:ascii="Times New Roman" w:hAnsi="Times New Roman" w:eastAsia="Times New Roman" w:cs="Times New Roman"/>
          <w:sz w:val="20"/>
          <w:szCs w:val="20"/>
        </w:rPr>
        <w:t>Random Forest | 0.698 | 0.279 | 0.493 | 0.356 | 0.679</w:t>
      </w:r>
    </w:p>
    <w:p>
      <w:pPr>
        <w:spacing w:before="0" w:after="40" w:line="280" w:lineRule="auto"/>
      </w:pPr>
      <w:r>
        <w:rPr>
          <w:rFonts w:ascii="Times New Roman" w:hAnsi="Times New Roman" w:eastAsia="Times New Roman" w:cs="Times New Roman"/>
          <w:sz w:val="20"/>
          <w:szCs w:val="20"/>
        </w:rPr>
        <w:t>Decision Tree | 0.603 | 0.233 | 0.587 | 0.334 | 0.624</w:t>
      </w:r>
    </w:p>
    <w:p>
      <w:pPr>
        <w:spacing w:before="0" w:after="40" w:line="280" w:lineRule="auto"/>
      </w:pPr>
      <w:r>
        <w:rPr>
          <w:rFonts w:ascii="Times New Roman" w:hAnsi="Times New Roman" w:eastAsia="Times New Roman" w:cs="Times New Roman"/>
          <w:sz w:val="20"/>
          <w:szCs w:val="20"/>
        </w:rPr>
        <w:t>KNN | 0.823 | 0.278 | 0.029 | 0.053 | 0.617</w:t>
      </w:r>
    </w:p>
    <w:p>
      <w:pPr>
        <w:spacing w:before="0" w:after="40" w:line="280" w:lineRule="auto"/>
      </w:pPr>
      <w:r>
        <w:rPr>
          <w:rFonts w:ascii="Times New Roman" w:hAnsi="Times New Roman" w:eastAsia="Times New Roman" w:cs="Times New Roman"/>
          <w:sz w:val="20"/>
          <w:szCs w:val="20"/>
        </w:rPr>
        <w:t>Gradient Boosting | 0.829 | 0.286 | 0.006 | 0.012 | 0.674</w:t>
      </w:r>
    </w:p>
    <w:p>
      <w:pPr>
        <w:spacing w:before="0" w:after="40" w:line="280" w:lineRule="auto"/>
      </w:pPr>
      <w:r>
        <w:rPr>
          <w:rFonts w:ascii="Times New Roman" w:hAnsi="Times New Roman" w:eastAsia="Times New Roman" w:cs="Times New Roman"/>
          <w:sz w:val="20"/>
          <w:szCs w:val="20"/>
        </w:rPr>
        <w:t>Improved DNN | 0.611 | 0.252 | 0.658 | 0.364 | 0.665</w:t>
      </w:r>
    </w:p>
    <w:p>
      <w:pPr>
        <w:spacing w:before="0" w:after="80" w:line="360" w:lineRule="auto"/>
      </w:pPr>
      <w:r>
        <w:rPr>
          <w:rFonts w:ascii="Times New Roman" w:hAnsi="Times New Roman" w:eastAsia="Times New Roman" w:cs="Times New Roman"/>
        </w:rPr>
        <w:t/>
      </w:r>
    </w:p>
    <w:p>
      <w:pPr>
        <w:spacing w:before="0" w:after="120" w:line="360" w:lineRule="auto"/>
      </w:pPr>
      <w:r>
        <w:rPr>
          <w:rFonts w:ascii="Times New Roman" w:hAnsi="Times New Roman" w:eastAsia="Times New Roman" w:cs="Times New Roman"/>
        </w:rPr>
        <w:t>Nhận xét. Logistic Regression là mô hình ML tốt nhất theo F1 với F1 = 0.356, còn Random Forest có ROC-AUC cao nhất trong nhóm ML với 0.679. KNN và Gradient Boosting có Accuracy cao nhưng Recall rất thấp, cho thấy Accuracy không phù hợp với bài toán churn imbalance.</w:t>
      </w:r>
    </w:p>
    <w:p>
      <w:r>
        <w:br w:type="page"/>
      </w:r>
    </w:p>
    <w:p>
      <w:pPr>
        <w:pStyle w:val="Heading2"/>
        <w:spacing w:before="0" w:after="120" w:line="360" w:lineRule="auto"/>
      </w:pPr>
      <w:r>
        <w:rPr>
          <w:rFonts w:ascii="Times New Roman" w:hAnsi="Times New Roman" w:eastAsia="Times New Roman" w:cs="Times New Roman"/>
        </w:rPr>
        <w:t>4.6. Deep Learning cho Customer Behavior</w:t>
      </w:r>
    </w:p>
    <w:p>
      <w:pPr>
        <w:spacing w:before="0" w:after="120" w:line="360" w:lineRule="auto"/>
      </w:pPr>
      <w:r>
        <w:rPr>
          <w:rFonts w:ascii="Times New Roman" w:hAnsi="Times New Roman" w:eastAsia="Times New Roman" w:cs="Times New Roman"/>
        </w:rPr>
        <w:t>DL baseline đạt Accuracy 0.831 nhưng F1 = 0 do gần như không dự đoán được churner ở threshold 0.5. Improved DNN thêm mini-batch, L2 regularization, early stopping, class-weighted BCE và threshold tuning để tăng khả năng phát hiện class thiểu số.</w:t>
      </w:r>
    </w:p>
    <w:p>
      <w:pPr>
        <w:pStyle w:val="Caption"/>
        <w:jc w:val="center"/>
        <w:spacing w:before="0" w:after="120" w:line="360" w:lineRule="auto"/>
      </w:pPr>
      <w:r>
        <w:rPr>
          <w:rFonts w:ascii="Times New Roman" w:hAnsi="Times New Roman" w:eastAsia="Times New Roman" w:cs="Times New Roman"/>
        </w:rPr>
        <w:t>Hình 4.5. Learning curve của DL baseline trong bài toán churn</w:t>
      </w:r>
    </w:p>
    <w:p>
      <w:pPr>
        <w:jc w:val="center"/>
        <w:spacing w:after="100"/>
      </w:pPr>
      <w:r>
        <w:drawing>
          <wp:inline distT="0" distB="0" distL="0" distR="0">
            <wp:extent cx="4206240" cy="2377440"/>
            <wp:effectExtent l="0" t="0" r="0" b="0"/>
            <wp:docPr id="24" name="Hình 4.5. Learning curve của DL baseline trong bài toán churn"/>
            <wp:cNvGraphicFramePr>
              <a:graphicFrameLocks noChangeAspect="1"/>
            </wp:cNvGraphicFramePr>
            <a:graphic>
              <a:graphicData uri="http://schemas.openxmlformats.org/drawingml/2006/picture">
                <pic:pic>
                  <pic:nvPicPr>
                    <pic:cNvPr id="24" name="customer_behavior_05.png"/>
                    <pic:cNvPicPr/>
                  </pic:nvPicPr>
                  <pic:blipFill>
                    <a:blip r:embed="rId33"/>
                    <a:stretch>
                      <a:fillRect/>
                    </a:stretch>
                  </pic:blipFill>
                  <pic:spPr>
                    <a:xfrm>
                      <a:off x="0" y="0"/>
                      <a:ext cx="42062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Baseline có Accuracy cao nhưng F1 bằng 0 do không bắt được churner tại threshold mặc định.</w:t>
      </w:r>
    </w:p>
    <w:p>
      <w:r>
        <w:br w:type="page"/>
      </w:r>
    </w:p>
    <w:p>
      <w:pPr>
        <w:pStyle w:val="Caption"/>
        <w:jc w:val="center"/>
        <w:spacing w:before="0" w:after="120" w:line="360" w:lineRule="auto"/>
      </w:pPr>
      <w:r>
        <w:rPr>
          <w:rFonts w:ascii="Times New Roman" w:hAnsi="Times New Roman" w:eastAsia="Times New Roman" w:cs="Times New Roman"/>
        </w:rPr>
        <w:t>Hình 4.6. Learning curve của Improved DNN có class weighting</w:t>
      </w:r>
    </w:p>
    <w:p>
      <w:pPr>
        <w:jc w:val="center"/>
        <w:spacing w:after="100"/>
      </w:pPr>
      <w:r>
        <w:drawing>
          <wp:inline distT="0" distB="0" distL="0" distR="0">
            <wp:extent cx="4206240" cy="2377440"/>
            <wp:effectExtent l="0" t="0" r="0" b="0"/>
            <wp:docPr id="25" name="Hình 4.6. Learning curve của Improved DNN có class weighting"/>
            <wp:cNvGraphicFramePr>
              <a:graphicFrameLocks noChangeAspect="1"/>
            </wp:cNvGraphicFramePr>
            <a:graphic>
              <a:graphicData uri="http://schemas.openxmlformats.org/drawingml/2006/picture">
                <pic:pic>
                  <pic:nvPicPr>
                    <pic:cNvPr id="25" name="customer_behavior_06.png"/>
                    <pic:cNvPicPr/>
                  </pic:nvPicPr>
                  <pic:blipFill>
                    <a:blip r:embed="rId34"/>
                    <a:stretch>
                      <a:fillRect/>
                    </a:stretch>
                  </pic:blipFill>
                  <pic:spPr>
                    <a:xfrm>
                      <a:off x="0" y="0"/>
                      <a:ext cx="4206240" cy="237744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Class-weighted BCE và threshold tuning giúp mô hình quan tâm hơn đến class thiểu số.</w:t>
      </w:r>
    </w:p>
    <w:p>
      <w:r>
        <w:br w:type="page"/>
      </w:r>
    </w:p>
    <w:p>
      <w:pPr>
        <w:pStyle w:val="Caption"/>
        <w:jc w:val="center"/>
        <w:spacing w:before="0" w:after="120" w:line="360" w:lineRule="auto"/>
      </w:pPr>
      <w:r>
        <w:rPr>
          <w:rFonts w:ascii="Times New Roman" w:hAnsi="Times New Roman" w:eastAsia="Times New Roman" w:cs="Times New Roman"/>
        </w:rPr>
        <w:t>Hình 4.7. So sánh kết quả sáu mô hình Customer Behavior</w:t>
      </w:r>
    </w:p>
    <w:p>
      <w:pPr>
        <w:jc w:val="center"/>
        <w:spacing w:after="100"/>
      </w:pPr>
      <w:r>
        <w:drawing>
          <wp:inline distT="0" distB="0" distL="0" distR="0">
            <wp:extent cx="4815840" cy="2865120"/>
            <wp:effectExtent l="0" t="0" r="0" b="0"/>
            <wp:docPr id="26" name="Hình 4.7. So sánh kết quả sáu mô hình Customer Behavior"/>
            <wp:cNvGraphicFramePr>
              <a:graphicFrameLocks noChangeAspect="1"/>
            </wp:cNvGraphicFramePr>
            <a:graphic>
              <a:graphicData uri="http://schemas.openxmlformats.org/drawingml/2006/picture">
                <pic:pic>
                  <pic:nvPicPr>
                    <pic:cNvPr id="26" name="customer_behavior_07.png"/>
                    <pic:cNvPicPr/>
                  </pic:nvPicPr>
                  <pic:blipFill>
                    <a:blip r:embed="rId35"/>
                    <a:stretch>
                      <a:fillRect/>
                    </a:stretch>
                  </pic:blipFill>
                  <pic:spPr>
                    <a:xfrm>
                      <a:off x="0" y="0"/>
                      <a:ext cx="4815840" cy="2865120"/>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Improved DNN đạt F1 cao nhất, dù Random Forest có ROC-AUC tốt hơn một chút.</w:t>
      </w:r>
    </w:p>
    <w:p>
      <w:r>
        <w:br w:type="page"/>
      </w:r>
    </w:p>
    <w:p>
      <w:pPr>
        <w:pStyle w:val="Caption"/>
        <w:jc w:val="center"/>
        <w:spacing w:before="0" w:after="120" w:line="360" w:lineRule="auto"/>
      </w:pPr>
      <w:r>
        <w:rPr>
          <w:rFonts w:ascii="Times New Roman" w:hAnsi="Times New Roman" w:eastAsia="Times New Roman" w:cs="Times New Roman"/>
        </w:rPr>
        <w:t>Hình 4.8. Confusion matrix của mô hình churn cuối</w:t>
      </w:r>
    </w:p>
    <w:p>
      <w:pPr>
        <w:jc w:val="center"/>
        <w:spacing w:after="100"/>
      </w:pPr>
      <w:r>
        <w:drawing>
          <wp:inline distT="0" distB="0" distL="0" distR="0">
            <wp:extent cx="2932176" cy="2627376"/>
            <wp:effectExtent l="0" t="0" r="0" b="0"/>
            <wp:docPr id="27" name="Hình 4.8. Confusion matrix của mô hình churn cuối"/>
            <wp:cNvGraphicFramePr>
              <a:graphicFrameLocks noChangeAspect="1"/>
            </wp:cNvGraphicFramePr>
            <a:graphic>
              <a:graphicData uri="http://schemas.openxmlformats.org/drawingml/2006/picture">
                <pic:pic>
                  <pic:nvPicPr>
                    <pic:cNvPr id="27" name="customer_behavior_08.png"/>
                    <pic:cNvPicPr/>
                  </pic:nvPicPr>
                  <pic:blipFill>
                    <a:blip r:embed="rId36"/>
                    <a:stretch>
                      <a:fillRect/>
                    </a:stretch>
                  </pic:blipFill>
                  <pic:spPr>
                    <a:xfrm>
                      <a:off x="0" y="0"/>
                      <a:ext cx="2932176" cy="2627376"/>
                    </a:xfrm>
                    <a:prstGeom prst="rect">
                      <a:avLst/>
                    </a:prstGeom>
                  </pic:spPr>
                </pic:pic>
              </a:graphicData>
            </a:graphic>
          </wp:inline>
        </w:drawing>
      </w:r>
    </w:p>
    <w:p>
      <w:pPr>
        <w:spacing w:before="0" w:after="120" w:line="360" w:lineRule="auto"/>
      </w:pPr>
      <w:r>
        <w:rPr>
          <w:rFonts w:ascii="Times New Roman" w:hAnsi="Times New Roman" w:eastAsia="Times New Roman" w:cs="Times New Roman"/>
        </w:rPr>
        <w:t>Nhận xét. Mô hình chấp nhận nhiều false positives để tăng Recall, phù hợp khi mục tiêu là phát hiện khách có rủi ro.</w:t>
      </w:r>
    </w:p>
    <w:p>
      <w:r>
        <w:br w:type="page"/>
      </w:r>
    </w:p>
    <w:p>
      <w:pPr>
        <w:spacing w:before="100" w:after="60" w:line="300" w:lineRule="auto"/>
      </w:pPr>
      <w:r>
        <w:rPr>
          <w:rFonts w:ascii="Times New Roman" w:hAnsi="Times New Roman" w:eastAsia="Times New Roman" w:cs="Times New Roman"/>
          <w:b/>
          <w:bCs/>
          <w:color w:val="1F4E79"/>
          <w:sz w:val="23"/>
          <w:szCs w:val="23"/>
        </w:rPr>
        <w:t>Bảng 4.2. So sánh Deep Learning trên Customer Behavior</w:t>
      </w:r>
    </w:p>
    <w:p>
      <w:pPr>
        <w:spacing w:before="0" w:after="50" w:line="280" w:lineRule="auto"/>
      </w:pPr>
      <w:r>
        <w:rPr>
          <w:rFonts w:ascii="Times New Roman" w:hAnsi="Times New Roman" w:eastAsia="Times New Roman" w:cs="Times New Roman"/>
          <w:b/>
          <w:bCs/>
          <w:color w:val="365F91"/>
          <w:sz w:val="20"/>
          <w:szCs w:val="20"/>
        </w:rPr>
        <w:t>Model | Accuracy | Precision | Recall | F1 | ROC-AUC</w:t>
      </w:r>
    </w:p>
    <w:p>
      <w:pPr>
        <w:spacing w:before="0" w:after="40" w:line="280" w:lineRule="auto"/>
      </w:pPr>
      <w:r>
        <w:rPr>
          <w:rFonts w:ascii="Times New Roman" w:hAnsi="Times New Roman" w:eastAsia="Times New Roman" w:cs="Times New Roman"/>
          <w:sz w:val="20"/>
          <w:szCs w:val="20"/>
        </w:rPr>
        <w:t>Teacher DL Baseline | 0.831 | 0 | 0 | 0 | 0.66</w:t>
      </w:r>
    </w:p>
    <w:p>
      <w:pPr>
        <w:spacing w:before="0" w:after="40" w:line="280" w:lineRule="auto"/>
      </w:pPr>
      <w:r>
        <w:rPr>
          <w:rFonts w:ascii="Times New Roman" w:hAnsi="Times New Roman" w:eastAsia="Times New Roman" w:cs="Times New Roman"/>
          <w:sz w:val="20"/>
          <w:szCs w:val="20"/>
        </w:rPr>
        <w:t>Improved DNN | 0.611 | 0.252 | 0.658 | 0.364 | 0.665</w:t>
      </w:r>
    </w:p>
    <w:p>
      <w:pPr>
        <w:spacing w:before="0" w:after="80" w:line="360" w:lineRule="auto"/>
      </w:pPr>
      <w:r>
        <w:rPr>
          <w:rFonts w:ascii="Times New Roman" w:hAnsi="Times New Roman" w:eastAsia="Times New Roman" w:cs="Times New Roman"/>
        </w:rPr>
        <w:t/>
      </w:r>
    </w:p>
    <w:p>
      <w:pPr>
        <w:spacing w:before="0" w:after="120" w:line="360" w:lineRule="auto"/>
      </w:pPr>
      <w:r>
        <w:rPr>
          <w:rFonts w:ascii="Times New Roman" w:hAnsi="Times New Roman" w:eastAsia="Times New Roman" w:cs="Times New Roman"/>
        </w:rPr>
        <w:t>Improved DNN đạt F1 = 0.364 và Recall = 0.658, cao hơn toàn bộ các mô hình khác theo metric chọn mô hình. Precision chỉ đạt 0.252, nghĩa là mô hình chấp nhận nhiều false positives để bắt được nhiều khách có nguy cơ churn hơn. Trong thực tế chăm sóc khách hàng, lựa chọn này có thể hợp lý nếu chi phí tiếp cận nhầm thấp hơn chi phí bỏ sót khách sắp rời bỏ.</w:t>
      </w:r>
    </w:p>
    <w:p>
      <w:pPr>
        <w:spacing w:before="0" w:after="120" w:line="360" w:lineRule="auto"/>
      </w:pPr>
      <w:r>
        <w:rPr>
          <w:rFonts w:ascii="Times New Roman" w:hAnsi="Times New Roman" w:eastAsia="Times New Roman" w:cs="Times New Roman"/>
        </w:rPr>
        <w:t>Demo inference cho khách hàng Premium, total_transactions = 22, completed_orders = 15, total_spent = 649.36 và days_since_last_transaction = 4 trả probability_class_1 = 0.172, predicted_class = 0 với threshold 0.49.</w:t>
      </w:r>
    </w:p>
    <w:p>
      <w:r>
        <w:br w:type="page"/>
      </w:r>
    </w:p>
    <w:p>
      <w:pPr>
        <w:pStyle w:val="Heading1"/>
        <w:spacing w:before="0" w:after="120" w:line="360" w:lineRule="auto"/>
      </w:pPr>
      <w:r>
        <w:rPr>
          <w:rFonts w:ascii="Times New Roman" w:hAnsi="Times New Roman" w:eastAsia="Times New Roman" w:cs="Times New Roman"/>
        </w:rPr>
        <w:t>CHƯƠNG 5. TỔNG HỢP KẾT QUẢ VÀ THẢO LUẬN</w:t>
      </w:r>
    </w:p>
    <w:p>
      <w:pPr>
        <w:pStyle w:val="Heading2"/>
        <w:spacing w:before="0" w:after="120" w:line="360" w:lineRule="auto"/>
      </w:pPr>
      <w:r>
        <w:rPr>
          <w:rFonts w:ascii="Times New Roman" w:hAnsi="Times New Roman" w:eastAsia="Times New Roman" w:cs="Times New Roman"/>
        </w:rPr>
        <w:t>5.1. So sánh mô hình được chọn</w:t>
      </w:r>
    </w:p>
    <w:p>
      <w:pPr>
        <w:spacing w:before="100" w:after="60" w:line="300" w:lineRule="auto"/>
      </w:pPr>
      <w:r>
        <w:rPr>
          <w:rFonts w:ascii="Times New Roman" w:hAnsi="Times New Roman" w:eastAsia="Times New Roman" w:cs="Times New Roman"/>
          <w:b/>
          <w:bCs/>
          <w:color w:val="1F4E79"/>
          <w:sz w:val="23"/>
          <w:szCs w:val="23"/>
        </w:rPr>
        <w:t>Bảng 5.1. Mô hình được chọn và artifact đầu ra</w:t>
      </w:r>
    </w:p>
    <w:p>
      <w:pPr>
        <w:spacing w:before="0" w:after="50" w:line="280" w:lineRule="auto"/>
      </w:pPr>
      <w:r>
        <w:rPr>
          <w:rFonts w:ascii="Times New Roman" w:hAnsi="Times New Roman" w:eastAsia="Times New Roman" w:cs="Times New Roman"/>
          <w:b/>
          <w:bCs/>
          <w:color w:val="365F91"/>
          <w:sz w:val="20"/>
          <w:szCs w:val="20"/>
        </w:rPr>
        <w:t>Ứng dụng | Metric | Model | Kết quả</w:t>
      </w:r>
    </w:p>
    <w:p>
      <w:pPr>
        <w:spacing w:before="0" w:after="40" w:line="280" w:lineRule="auto"/>
      </w:pPr>
      <w:r>
        <w:rPr>
          <w:rFonts w:ascii="Times New Roman" w:hAnsi="Times New Roman" w:eastAsia="Times New Roman" w:cs="Times New Roman"/>
          <w:sz w:val="20"/>
          <w:szCs w:val="20"/>
        </w:rPr>
        <w:t>Diabetes | F1 | Improved DNN | F1 = 0.771; Recall = 0.926</w:t>
      </w:r>
    </w:p>
    <w:p>
      <w:pPr>
        <w:spacing w:before="0" w:after="40" w:line="280" w:lineRule="auto"/>
      </w:pPr>
      <w:r>
        <w:rPr>
          <w:rFonts w:ascii="Times New Roman" w:hAnsi="Times New Roman" w:eastAsia="Times New Roman" w:cs="Times New Roman"/>
          <w:sz w:val="20"/>
          <w:szCs w:val="20"/>
        </w:rPr>
        <w:t>House Price | RMSE | Improved DNN | RMSE = 1.417 tỷ VND; R2 = 0.580</w:t>
      </w:r>
    </w:p>
    <w:p>
      <w:pPr>
        <w:spacing w:before="0" w:after="40" w:line="280" w:lineRule="auto"/>
      </w:pPr>
      <w:r>
        <w:rPr>
          <w:rFonts w:ascii="Times New Roman" w:hAnsi="Times New Roman" w:eastAsia="Times New Roman" w:cs="Times New Roman"/>
          <w:sz w:val="20"/>
          <w:szCs w:val="20"/>
        </w:rPr>
        <w:t>Customer Behavior | F1 | Improved DNN | F1 = 0.364; Recall = 0.658</w:t>
      </w:r>
    </w:p>
    <w:p>
      <w:pPr>
        <w:spacing w:before="0" w:after="80" w:line="360" w:lineRule="auto"/>
      </w:pPr>
      <w:r>
        <w:rPr>
          <w:rFonts w:ascii="Times New Roman" w:hAnsi="Times New Roman" w:eastAsia="Times New Roman" w:cs="Times New Roman"/>
        </w:rPr>
        <w:t/>
      </w:r>
    </w:p>
    <w:p>
      <w:pPr>
        <w:pStyle w:val="Heading2"/>
        <w:spacing w:before="0" w:after="120" w:line="360" w:lineRule="auto"/>
      </w:pPr>
      <w:r>
        <w:rPr>
          <w:rFonts w:ascii="Times New Roman" w:hAnsi="Times New Roman" w:eastAsia="Times New Roman" w:cs="Times New Roman"/>
        </w:rPr>
        <w:t>5.2. Thảo luận</w:t>
      </w:r>
    </w:p>
    <w:p>
      <w:pPr>
        <w:spacing w:before="0" w:after="120" w:line="360" w:lineRule="auto"/>
      </w:pPr>
      <w:r>
        <w:rPr>
          <w:rFonts w:ascii="Times New Roman" w:hAnsi="Times New Roman" w:eastAsia="Times New Roman" w:cs="Times New Roman"/>
        </w:rPr>
        <w:t>Improved DNN được chọn ở cả ba ứng dụng, nhưng mức độ thuyết phục khác nhau. Với Diabetes, mô hình cải tiến tăng F1 rõ rệt nhờ tuning threshold. Với House Price, DNN tốt hơn Random Forest nhưng khoảng cách nhỏ, phản ánh đặc điểm thường gặp của dữ liệu tabular: mô hình cây vẫn rất cạnh tranh. Với Customer Behavior, DNN tăng Recall và F1 so với baseline, nhưng ROC-AUC của Random Forest vẫn cao hơn, do đó cần cân nhắc mục tiêu nghiệp vụ khi triển khai.</w:t>
      </w:r>
    </w:p>
    <w:p>
      <w:pPr>
        <w:pStyle w:val="Heading2"/>
        <w:spacing w:before="0" w:after="120" w:line="360" w:lineRule="auto"/>
      </w:pPr>
      <w:r>
        <w:rPr>
          <w:rFonts w:ascii="Times New Roman" w:hAnsi="Times New Roman" w:eastAsia="Times New Roman" w:cs="Times New Roman"/>
        </w:rPr>
        <w:t>5.3. Hạn chế</w:t>
      </w:r>
    </w:p>
    <w:p>
      <w:pPr>
        <w:spacing w:before="0" w:after="120" w:line="360" w:lineRule="auto"/>
      </w:pPr>
      <w:r>
        <w:rPr>
          <w:rFonts w:ascii="Times New Roman" w:hAnsi="Times New Roman" w:eastAsia="Times New Roman" w:cs="Times New Roman"/>
        </w:rPr>
        <w:t>Các thực nghiệm chủ yếu dựa trên một train/test split, chưa mở rộng sang cross-validation. House Price còn phụ thuộc vào chất lượng parsing địa chỉ và mức độ đầy đủ của biến location. Customer Behavior đã có cutoff để hạn chế thông tin tương lai, nhưng dataset không cung cấp churn_date chính xác nên outcome window vẫn còn hạn chế.</w:t>
      </w:r>
    </w:p>
    <w:p>
      <w:pPr>
        <w:pStyle w:val="Heading2"/>
        <w:spacing w:before="0" w:after="120" w:line="360" w:lineRule="auto"/>
      </w:pPr>
      <w:r>
        <w:rPr>
          <w:rFonts w:ascii="Times New Roman" w:hAnsi="Times New Roman" w:eastAsia="Times New Roman" w:cs="Times New Roman"/>
        </w:rPr>
        <w:t>5.4. Hướng phát triển</w:t>
      </w:r>
    </w:p>
    <w:p>
      <w:pPr>
        <w:spacing w:before="0" w:after="120" w:line="360" w:lineRule="auto"/>
      </w:pPr>
      <w:r>
        <w:rPr>
          <w:rFonts w:ascii="Times New Roman" w:hAnsi="Times New Roman" w:eastAsia="Times New Roman" w:cs="Times New Roman"/>
        </w:rPr>
        <w:t>Các hướng cải thiện gồm tuning hyperparameter có hệ thống hơn, đánh giá bằng cross-validation, calibration xác suất cho classification, bổ sung explainability và xây dựng API inference để kiểm tra feature schema ở thời điểm dự đoán. Với Customer Behavior, việc có churn_date sẽ giúp định nghĩa nhãn và cửa sổ dự đoán chặt chẽ hơn.</w:t>
      </w:r>
    </w:p>
    <w:p>
      <w:r>
        <w:br w:type="page"/>
      </w:r>
    </w:p>
    <w:p>
      <w:pPr>
        <w:pStyle w:val="Heading1"/>
        <w:jc w:val="center"/>
        <w:spacing w:before="0" w:after="120" w:line="360" w:lineRule="auto"/>
      </w:pPr>
      <w:r>
        <w:rPr>
          <w:rFonts w:ascii="Times New Roman" w:hAnsi="Times New Roman" w:eastAsia="Times New Roman" w:cs="Times New Roman"/>
        </w:rPr>
        <w:t>KẾT LUẬN</w:t>
      </w:r>
    </w:p>
    <w:p>
      <w:pPr>
        <w:spacing w:before="0" w:after="120" w:line="360" w:lineRule="auto"/>
      </w:pPr>
      <w:r>
        <w:rPr>
          <w:rFonts w:ascii="Times New Roman" w:hAnsi="Times New Roman" w:eastAsia="Times New Roman" w:cs="Times New Roman"/>
        </w:rPr>
        <w:t>Assignment 03 đã hoàn thành ba pipeline Machine Learning và Deep Learning cho ba bài toán có bản chất khác nhau. Báo cáo cho thấy quy trình xử lý dữ liệu có vai trò quyết định trong kết quả mô hình: duplicate cần được loại trước split, missing value cần xử lý theo ngữ nghĩa, target-derived columns phải bị loại khỏi X, và preprocessing chỉ được fit trên training split.</w:t>
      </w:r>
    </w:p>
    <w:p>
      <w:pPr>
        <w:spacing w:before="0" w:after="120" w:line="360" w:lineRule="auto"/>
      </w:pPr>
      <w:r>
        <w:rPr>
          <w:rFonts w:ascii="Times New Roman" w:hAnsi="Times New Roman" w:eastAsia="Times New Roman" w:cs="Times New Roman"/>
        </w:rPr>
        <w:t>Phần Deep Learning đã được triển khai như một thành phần thực nghiệm độc lập. DL baseline giúp tạo mốc so sánh với kiến trúc mẫu, còn Improved DNN cho thấy hiệu quả của validation split, regularization, early stopping, threshold tuning, class weighting và target transformation. Tuy nhiên, kết quả cũng cho thấy cần đánh giá theo metric phù hợp thay vì mặc định xem mô hình sâu luôn tốt hơn mô hình truyền thống.</w:t>
      </w:r>
    </w:p>
    <w:p>
      <w:pPr>
        <w:spacing w:before="0" w:after="120" w:line="360" w:lineRule="auto"/>
      </w:pPr>
      <w:r>
        <w:rPr>
          <w:rFonts w:ascii="Times New Roman" w:hAnsi="Times New Roman" w:eastAsia="Times New Roman" w:cs="Times New Roman"/>
        </w:rPr>
        <w:t>Sản phẩm cuối của mỗi pipeline gồm model, preprocessor, metadata, feature schema, demo input và demo prediction. Đây là bước cần thiết để chuyển từ notebook thực nghiệm sang một pipeline có khả năng tái sử dụng, kiểm tra lại và triển khai trong hệ thống thông minh.</w:t>
      </w:r>
    </w:p>
    <w:p>
      <w:r>
        <w:br w:type="page"/>
      </w:r>
    </w:p>
    <w:p>
      <w:pPr>
        <w:pStyle w:val="Heading1"/>
        <w:spacing w:before="0" w:after="120" w:line="360" w:lineRule="auto"/>
      </w:pPr>
      <w:r>
        <w:rPr>
          <w:rFonts w:ascii="Times New Roman" w:hAnsi="Times New Roman" w:eastAsia="Times New Roman" w:cs="Times New Roman"/>
        </w:rPr>
        <w:t>PHỤ LỤC</w:t>
      </w:r>
    </w:p>
    <w:p>
      <w:pPr>
        <w:pStyle w:val="Heading2"/>
        <w:spacing w:before="0" w:after="120" w:line="360" w:lineRule="auto"/>
      </w:pPr>
      <w:r>
        <w:rPr>
          <w:rFonts w:ascii="Times New Roman" w:hAnsi="Times New Roman" w:eastAsia="Times New Roman" w:cs="Times New Roman"/>
        </w:rPr>
        <w:t>A.1. Danh sách artifact</w:t>
      </w:r>
    </w:p>
    <w:p>
      <w:pPr>
        <w:spacing w:before="0" w:after="120" w:line="360" w:lineRule="auto"/>
      </w:pPr>
      <w:r>
        <w:rPr>
          <w:rFonts w:ascii="Times New Roman" w:hAnsi="Times New Roman" w:eastAsia="Times New Roman" w:cs="Times New Roman"/>
        </w:rPr>
        <w:t>Diabetes: pipeline/diabetes/model.npz, preprocessor.joblib, metadata.json, feature_schema.json, final_comparison.csv, dl_comparison.csv, demo_input.json, demo_prediction.json.</w:t>
      </w:r>
    </w:p>
    <w:p>
      <w:pPr>
        <w:spacing w:before="0" w:after="120" w:line="360" w:lineRule="auto"/>
      </w:pPr>
      <w:r>
        <w:rPr>
          <w:rFonts w:ascii="Times New Roman" w:hAnsi="Times New Roman" w:eastAsia="Times New Roman" w:cs="Times New Roman"/>
        </w:rPr>
        <w:t>House Price: pipeline/house_price/model.npz, preprocessor.joblib, metadata.json, feature_schema.json, final_comparison.csv, dl_comparison.csv, demo_input.json, demo_prediction.json.</w:t>
      </w:r>
    </w:p>
    <w:p>
      <w:pPr>
        <w:spacing w:before="0" w:after="120" w:line="360" w:lineRule="auto"/>
      </w:pPr>
      <w:r>
        <w:rPr>
          <w:rFonts w:ascii="Times New Roman" w:hAnsi="Times New Roman" w:eastAsia="Times New Roman" w:cs="Times New Roman"/>
        </w:rPr>
        <w:t>Customer Behavior: pipeline/customer_behavior/model.npz, preprocessor.joblib, metadata.json, feature_schema.json, final_comparison.csv, dl_comparison.csv, demo_input.json, demo_prediction.json.</w:t>
      </w:r>
    </w:p>
    <w:p>
      <w:pPr>
        <w:pStyle w:val="Heading2"/>
        <w:spacing w:before="0" w:after="120" w:line="360" w:lineRule="auto"/>
      </w:pPr>
      <w:r>
        <w:rPr>
          <w:rFonts w:ascii="Times New Roman" w:hAnsi="Times New Roman" w:eastAsia="Times New Roman" w:cs="Times New Roman"/>
        </w:rPr>
        <w:t>A.2. Demo inference tóm tắt</w:t>
      </w:r>
    </w:p>
    <w:p>
      <w:pPr>
        <w:spacing w:before="0" w:after="120" w:line="360" w:lineRule="auto"/>
      </w:pPr>
      <w:r>
        <w:rPr>
          <w:rFonts w:ascii="Times New Roman" w:hAnsi="Times New Roman" w:eastAsia="Times New Roman" w:cs="Times New Roman"/>
        </w:rPr>
        <w:t>Diabetes: probability_class_1 = 0.3, predicted_class = 1, threshold = 0.3.</w:t>
      </w:r>
    </w:p>
    <w:p>
      <w:pPr>
        <w:spacing w:before="0" w:after="120" w:line="360" w:lineRule="auto"/>
      </w:pPr>
      <w:r>
        <w:rPr>
          <w:rFonts w:ascii="Times New Roman" w:hAnsi="Times New Roman" w:eastAsia="Times New Roman" w:cs="Times New Roman"/>
        </w:rPr>
        <w:t>House Price: predicted_price_billion_vnd = 8.961.</w:t>
      </w:r>
    </w:p>
    <w:p>
      <w:pPr>
        <w:spacing w:before="0" w:after="120" w:line="360" w:lineRule="auto"/>
      </w:pPr>
      <w:r>
        <w:rPr>
          <w:rFonts w:ascii="Times New Roman" w:hAnsi="Times New Roman" w:eastAsia="Times New Roman" w:cs="Times New Roman"/>
        </w:rPr>
        <w:t>Customer Behavior: probability_class_1 = 0.172, predicted_class = 0, threshold = 0.49.</w:t>
      </w:r>
    </w:p>
    <w:p>
      <w:pPr>
        <w:pStyle w:val="Heading2"/>
        <w:spacing w:before="0" w:after="120" w:line="360" w:lineRule="auto"/>
      </w:pPr>
      <w:r>
        <w:rPr>
          <w:rFonts w:ascii="Times New Roman" w:hAnsi="Times New Roman" w:eastAsia="Times New Roman" w:cs="Times New Roman"/>
        </w:rPr>
        <w:t>A.3. Tài liệu tham khảo</w:t>
      </w:r>
    </w:p>
    <w:p>
      <w:pPr>
        <w:spacing w:before="0" w:after="120" w:line="360" w:lineRule="auto"/>
      </w:pPr>
      <w:r>
        <w:rPr>
          <w:rFonts w:ascii="Times New Roman" w:hAnsi="Times New Roman" w:eastAsia="Times New Roman" w:cs="Times New Roman"/>
        </w:rPr>
        <w:t>1. pipeline/diabetes_pipeline.ipynb</w:t>
      </w:r>
    </w:p>
    <w:p>
      <w:pPr>
        <w:spacing w:before="0" w:after="120" w:line="360" w:lineRule="auto"/>
      </w:pPr>
      <w:r>
        <w:rPr>
          <w:rFonts w:ascii="Times New Roman" w:hAnsi="Times New Roman" w:eastAsia="Times New Roman" w:cs="Times New Roman"/>
        </w:rPr>
        <w:t>2. pipeline/house_price_pipeline.ipynb</w:t>
      </w:r>
    </w:p>
    <w:p>
      <w:pPr>
        <w:spacing w:before="0" w:after="120" w:line="360" w:lineRule="auto"/>
      </w:pPr>
      <w:r>
        <w:rPr>
          <w:rFonts w:ascii="Times New Roman" w:hAnsi="Times New Roman" w:eastAsia="Times New Roman" w:cs="Times New Roman"/>
        </w:rPr>
        <w:t>3. pipeline/customer_behavior_pipeline.ipynb</w:t>
      </w:r>
    </w:p>
    <w:p>
      <w:pPr>
        <w:spacing w:before="0" w:after="120" w:line="360" w:lineRule="auto"/>
      </w:pPr>
      <w:r>
        <w:rPr>
          <w:rFonts w:ascii="Times New Roman" w:hAnsi="Times New Roman" w:eastAsia="Times New Roman" w:cs="Times New Roman"/>
        </w:rPr>
        <w:t>4. Các file metadata, feature schema, bảng so sánh mô hình và demo inference trong thư mục pipeline của từng ứng dụng.</w:t>
      </w:r>
    </w:p>
    <w:sectPr>
      <w:footerReference w:type="default" r:id="rId2"/>
      <w:pgSz w:w="11906" w:h="16838"/>
      <w:pgMar w:top="1134" w:right="1008" w:bottom="1008" w:left="1008" w:header="720" w:footer="720" w:gutter="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20"/>
        <w:szCs w:val="20"/>
      </w:rPr>
      <w:t>Assignment 03 - Intelligent System Development</w:t>
    </w:r>
  </w:p>
</w:ftr>
</file>

<file path=word/styles.xml><?xml version="1.0" encoding="utf-8"?>
<w:styles xmlns:w="http://schemas.openxmlformats.org/wordprocessingml/2006/main">
  <w:docDefaults>
    <w:rPrDefault>
      <w:rPr>
        <w:rFonts w:ascii="Times New Roman" w:hAnsi="Times New Roman" w:eastAsia="Times New Roman" w:cs="Times New Roman"/>
        <w:sz w:val="24"/>
        <w:szCs w:val="24"/>
      </w:rPr>
    </w:rPrDefault>
    <w:pPrDefault>
      <w:pPr>
        <w:spacing w:after="120" w:line="360" w:lineRule="auto"/>
        <w:jc w:val="both"/>
      </w:pPr>
    </w:pPrDefault>
  </w:docDefaults>
  <w:style w:type="paragraph" w:default="1" w:styleId="Normal">
    <w:name w:val="Normal"/>
    <w:qFormat/>
  </w:style>
  <w:style w:type="paragraph" w:styleId="Heading1">
    <w:name w:val="heading 1"/>
    <w:basedOn w:val="Normal"/>
    <w:next w:val="Normal"/>
    <w:qFormat/>
    <w:pPr>
      <w:keepNext/>
      <w:spacing w:before="240" w:after="180"/>
      <w:outlineLvl w:val="0"/>
    </w:pPr>
    <w:rPr>
      <w:rFonts w:ascii="Times New Roman" w:hAnsi="Times New Roman" w:eastAsia="Times New Roman"/>
      <w:b/>
      <w:bCs/>
      <w:color w:val="1F4E79"/>
      <w:sz w:val="30"/>
      <w:szCs w:val="30"/>
    </w:rPr>
  </w:style>
  <w:style w:type="paragraph" w:styleId="Heading2">
    <w:name w:val="heading 2"/>
    <w:basedOn w:val="Normal"/>
    <w:next w:val="Normal"/>
    <w:qFormat/>
    <w:pPr>
      <w:keepNext/>
      <w:spacing w:before="160" w:after="100"/>
      <w:outlineLvl w:val="1"/>
    </w:pPr>
    <w:rPr>
      <w:rFonts w:ascii="Times New Roman" w:hAnsi="Times New Roman" w:eastAsia="Times New Roman"/>
      <w:b/>
      <w:bCs/>
      <w:color w:val="365F91"/>
      <w:sz w:val="25"/>
      <w:szCs w:val="25"/>
    </w:rPr>
  </w:style>
  <w:style w:type="paragraph" w:styleId="Caption">
    <w:name w:val="Caption"/>
    <w:basedOn w:val="Normal"/>
    <w:pPr>
      <w:keepNext/>
      <w:spacing w:before="80" w:after="80" w:line="300" w:lineRule="auto"/>
    </w:pPr>
    <w:rPr>
      <w:rFonts w:ascii="Times New Roman" w:hAnsi="Times New Roman" w:eastAsia="Times New Roman"/>
      <w:b/>
      <w:bCs/>
      <w:color w:val="1F4E79"/>
      <w:sz w:val="23"/>
      <w:szCs w:val="23"/>
    </w:rPr>
  </w:style>
  <w:style w:type="paragraph" w:styleId="TOCText">
    <w:name w:val="TOC Text"/>
    <w:basedOn w:val="Normal"/>
    <w:pPr>
      <w:spacing w:after="36" w:line="280" w:lineRule="auto"/>
    </w:pPr>
    <w:rPr>
      <w:rFonts w:ascii="Times New Roman" w:hAnsi="Times New Roman" w:eastAsia="Times New Roman"/>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10" Type="http://schemas.openxmlformats.org/officeDocument/2006/relationships/image" Target="media/diabetes_01.png"/>
<Relationship Id="rId11" Type="http://schemas.openxmlformats.org/officeDocument/2006/relationships/image" Target="media/diabetes_02.png"/>
<Relationship Id="rId12" Type="http://schemas.openxmlformats.org/officeDocument/2006/relationships/image" Target="media/diabetes_03.png"/>
<Relationship Id="rId13" Type="http://schemas.openxmlformats.org/officeDocument/2006/relationships/image" Target="media/diabetes_04.png"/>
<Relationship Id="rId14" Type="http://schemas.openxmlformats.org/officeDocument/2006/relationships/image" Target="media/diabetes_05.png"/>
<Relationship Id="rId15" Type="http://schemas.openxmlformats.org/officeDocument/2006/relationships/image" Target="media/diabetes_06.png"/>
<Relationship Id="rId16" Type="http://schemas.openxmlformats.org/officeDocument/2006/relationships/image" Target="media/diabetes_07.png"/>
<Relationship Id="rId17" Type="http://schemas.openxmlformats.org/officeDocument/2006/relationships/image" Target="media/diabetes_08.png"/>
<Relationship Id="rId18" Type="http://schemas.openxmlformats.org/officeDocument/2006/relationships/image" Target="media/diabetes_09.png"/>
<Relationship Id="rId19" Type="http://schemas.openxmlformats.org/officeDocument/2006/relationships/image" Target="media/house_price_01.png"/>
<Relationship Id="rId20" Type="http://schemas.openxmlformats.org/officeDocument/2006/relationships/image" Target="media/house_price_02.png"/>
<Relationship Id="rId21" Type="http://schemas.openxmlformats.org/officeDocument/2006/relationships/image" Target="media/house_price_03.png"/>
<Relationship Id="rId22" Type="http://schemas.openxmlformats.org/officeDocument/2006/relationships/image" Target="media/house_price_04.png"/>
<Relationship Id="rId23" Type="http://schemas.openxmlformats.org/officeDocument/2006/relationships/image" Target="media/house_price_05.png"/>
<Relationship Id="rId24" Type="http://schemas.openxmlformats.org/officeDocument/2006/relationships/image" Target="media/house_price_06.png"/>
<Relationship Id="rId25" Type="http://schemas.openxmlformats.org/officeDocument/2006/relationships/image" Target="media/house_price_07.png"/>
<Relationship Id="rId26" Type="http://schemas.openxmlformats.org/officeDocument/2006/relationships/image" Target="media/house_price_08.png"/>
<Relationship Id="rId27" Type="http://schemas.openxmlformats.org/officeDocument/2006/relationships/image" Target="media/house_price_09.png"/>
<Relationship Id="rId28" Type="http://schemas.openxmlformats.org/officeDocument/2006/relationships/image" Target="media/house_price_10.png"/>
<Relationship Id="rId29" Type="http://schemas.openxmlformats.org/officeDocument/2006/relationships/image" Target="media/customer_behavior_01.png"/>
<Relationship Id="rId30" Type="http://schemas.openxmlformats.org/officeDocument/2006/relationships/image" Target="media/customer_behavior_02.png"/>
<Relationship Id="rId31" Type="http://schemas.openxmlformats.org/officeDocument/2006/relationships/image" Target="media/customer_behavior_03.png"/>
<Relationship Id="rId32" Type="http://schemas.openxmlformats.org/officeDocument/2006/relationships/image" Target="media/customer_behavior_04.png"/>
<Relationship Id="rId33" Type="http://schemas.openxmlformats.org/officeDocument/2006/relationships/image" Target="media/customer_behavior_05.png"/>
<Relationship Id="rId34" Type="http://schemas.openxmlformats.org/officeDocument/2006/relationships/image" Target="media/customer_behavior_06.png"/>
<Relationship Id="rId35" Type="http://schemas.openxmlformats.org/officeDocument/2006/relationships/image" Target="media/customer_behavior_07.png"/>
<Relationship Id="rId36" Type="http://schemas.openxmlformats.org/officeDocument/2006/relationships/image" Target="media/customer_behavior_08.png"/>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A03_CT_anhtt.053</dc:title>
  <dc:subject>Assignment 03 Intelligent System Development</dc:subject>
  <dc:creator>...</dc:creator>
  <cp:lastModifiedBy>...</cp:lastModifiedBy>
  <dcterms:created xsi:type="dcterms:W3CDTF">2026-09-08T08:22:01Z</dcterms:created>
  <dcterms:modified xsi:type="dcterms:W3CDTF">2026-09-08T08:22:01Z</dcterms:modified>
</cp:coreProperties>
</file>