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Δρ. ΣΑΒΒΑΣ ΑΥΓΟΥΣΤΗ M.D.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ΙΣΤΟΠΑΘΟΛΟΓΟΣ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ΚΥΤΤ ΑΡΟΛΟΓΟΣ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ΜΕΓΑΡΟΙΠΠΟΚΡΑΤΗΣ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Ναυπλίου 19. Τ.Τ. 3025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2ος Όροφος • Ιαrρεlσ 22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Δπλα από Πολυκλινική Υγεα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Τrιλ.:341811. 354820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Mobile: 09 • 681727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Fax.354822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ΛΕΜΕΣΟΣ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Dr. SAVVAS AVGOUSTI M.D.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HISTOPATHOLOGIST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CYTOLOGIST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“H</w:t>
      </w:r>
      <w:r>
        <w:rPr>
          <w:rFonts w:hint="default"/>
          <w:sz w:val="18"/>
          <w:szCs w:val="21"/>
        </w:rPr>
        <w:t>ΙPPOCRATES</w:t>
      </w:r>
      <w:r>
        <w:rPr>
          <w:rFonts w:hint="default"/>
          <w:sz w:val="18"/>
          <w:szCs w:val="21"/>
        </w:rPr>
        <w:t>”</w:t>
      </w:r>
      <w:r>
        <w:rPr>
          <w:rFonts w:hint="default"/>
          <w:sz w:val="18"/>
          <w:szCs w:val="21"/>
        </w:rPr>
        <w:t xml:space="preserve"> BUILDING</w:t>
      </w: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 xml:space="preserve">19, </w:t>
      </w:r>
      <w:r>
        <w:rPr>
          <w:rFonts w:hint="default"/>
          <w:sz w:val="18"/>
          <w:szCs w:val="21"/>
        </w:rPr>
        <w:t>Nafpliou Str. 3025</w:t>
      </w: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2</w:t>
      </w:r>
      <w:r>
        <w:rPr>
          <w:rFonts w:hint="default"/>
          <w:sz w:val="18"/>
          <w:szCs w:val="21"/>
        </w:rPr>
        <w:t>n</w:t>
      </w:r>
      <w:r>
        <w:rPr>
          <w:rFonts w:hint="default"/>
          <w:sz w:val="18"/>
          <w:szCs w:val="21"/>
        </w:rPr>
        <w:t>d Floor</w:t>
      </w:r>
      <w:r>
        <w:rPr>
          <w:rFonts w:hint="default"/>
          <w:sz w:val="18"/>
          <w:szCs w:val="21"/>
        </w:rPr>
        <w:t>,</w:t>
      </w:r>
      <w:r>
        <w:rPr>
          <w:rFonts w:hint="default"/>
          <w:sz w:val="18"/>
          <w:szCs w:val="21"/>
        </w:rPr>
        <w:t xml:space="preserve"> Of</w:t>
      </w:r>
      <w:r>
        <w:rPr>
          <w:rFonts w:hint="default"/>
          <w:sz w:val="18"/>
          <w:szCs w:val="21"/>
        </w:rPr>
        <w:t>f</w:t>
      </w:r>
      <w:r>
        <w:rPr>
          <w:rFonts w:hint="default"/>
          <w:sz w:val="18"/>
          <w:szCs w:val="21"/>
        </w:rPr>
        <w:t>ice 22</w:t>
      </w: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Near Ygla Polycli</w:t>
      </w:r>
      <w:r>
        <w:rPr>
          <w:rFonts w:hint="default"/>
          <w:sz w:val="18"/>
          <w:szCs w:val="21"/>
        </w:rPr>
        <w:t>ni</w:t>
      </w:r>
      <w:r>
        <w:rPr>
          <w:rFonts w:hint="default"/>
          <w:sz w:val="18"/>
          <w:szCs w:val="21"/>
        </w:rPr>
        <w:t>c</w:t>
      </w:r>
    </w:p>
    <w:p>
      <w:pPr>
        <w:numPr>
          <w:numId w:val="0"/>
        </w:numPr>
        <w:rPr>
          <w:rFonts w:hint="default"/>
          <w:sz w:val="18"/>
          <w:szCs w:val="21"/>
        </w:rPr>
      </w:pP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Tel.:341811. 354820</w:t>
      </w: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Mobile: 09 • 681727</w:t>
      </w: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Fax</w:t>
      </w:r>
      <w:r>
        <w:rPr>
          <w:rFonts w:hint="default"/>
          <w:sz w:val="18"/>
          <w:szCs w:val="21"/>
        </w:rPr>
        <w:t>. 354622</w:t>
      </w: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LIM</w:t>
      </w:r>
      <w:r>
        <w:rPr>
          <w:rFonts w:hint="default"/>
          <w:sz w:val="18"/>
          <w:szCs w:val="21"/>
        </w:rPr>
        <w:t>A</w:t>
      </w:r>
      <w:r>
        <w:rPr>
          <w:rFonts w:hint="default"/>
          <w:sz w:val="18"/>
          <w:szCs w:val="21"/>
        </w:rPr>
        <w:t>SSOL</w:t>
      </w:r>
    </w:p>
    <w:p>
      <w:pPr>
        <w:numPr>
          <w:numId w:val="0"/>
        </w:numPr>
        <w:rPr>
          <w:rFonts w:hint="default"/>
          <w:sz w:val="18"/>
          <w:szCs w:val="21"/>
        </w:rPr>
      </w:pP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Name</w:t>
      </w: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Date</w:t>
      </w: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Age</w:t>
      </w: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Sex</w:t>
      </w:r>
      <w:r>
        <w:rPr>
          <w:rFonts w:hint="default"/>
          <w:sz w:val="18"/>
          <w:szCs w:val="21"/>
        </w:rPr>
        <w:t xml:space="preserve"> M</w:t>
      </w: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Doctor STAVROS PETRAKIS</w:t>
      </w: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 xml:space="preserve">Tel.: </w:t>
      </w:r>
    </w:p>
    <w:p>
      <w:pPr>
        <w:numPr>
          <w:numId w:val="0"/>
        </w:numPr>
        <w:rPr>
          <w:rFonts w:hint="default"/>
          <w:sz w:val="18"/>
          <w:szCs w:val="21"/>
        </w:rPr>
      </w:pP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Histopathology report</w:t>
      </w: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CLINICAL DATA: Tru-cut needle biopsies of prostate for histology</w:t>
      </w: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Macroscopic: The specimen consists of four whitish pieces of prostatic issue.</w:t>
      </w: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Microscopic: Histological examination shows well differentiated adenocarcinoma of the prostate. It composed of irregular acini and glandular spaces lined by atypical cells with hyper-chromatic nuclei and pale cytoplasm. The carcinoma is present in one biopsy</w:t>
      </w: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Conclusion: The appearances are consistent with well differentiated adenocarcinoma of the prostate</w:t>
      </w: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Gleason: Grade I-II. Gleason score: 2+3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Date: 30/05/02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F7DE1"/>
    <w:rsid w:val="1B0B3867"/>
    <w:rsid w:val="61FF7DE1"/>
    <w:rsid w:val="6D6DDB92"/>
    <w:rsid w:val="79E9CA40"/>
    <w:rsid w:val="7FCB5952"/>
    <w:rsid w:val="CEC330F2"/>
    <w:rsid w:val="DEDFD3B6"/>
    <w:rsid w:val="EB2F5AC3"/>
    <w:rsid w:val="FBF7DCCC"/>
    <w:rsid w:val="FCD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2024-08-05T14:50:00Z</dcterms:created>
  <dc:creator>will.nguyen</dc:creator>
  <cp:lastModifiedBy>will.nguyen</cp:lastModifiedBy>
  <dcterms:modified xsi:type="dcterms:W3CDTF">2024-08-05T15:02:17Z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