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rPr>
        <w:t>Patient ID</w:t>
      </w:r>
      <w:r>
        <w:rPr>
          <w:rFonts w:hint="default"/>
        </w:rPr>
        <w:t>: 20041410</w:t>
      </w:r>
    </w:p>
    <w:p>
      <w:pPr>
        <w:rPr>
          <w:rFonts w:hint="default"/>
        </w:rPr>
      </w:pPr>
      <w:r>
        <w:rPr>
          <w:rFonts w:hint="default"/>
        </w:rPr>
        <w:t>Gender: M</w:t>
      </w:r>
    </w:p>
    <w:p>
      <w:pPr>
        <w:rPr>
          <w:rFonts w:hint="default"/>
        </w:rPr>
      </w:pPr>
      <w:r>
        <w:rPr>
          <w:rFonts w:hint="default"/>
        </w:rPr>
        <w:t>Date Of Note</w:t>
      </w:r>
      <w:r>
        <w:rPr>
          <w:rFonts w:hint="default"/>
        </w:rPr>
        <w:t>: 07/12/2022 09:06</w:t>
      </w:r>
    </w:p>
    <w:p>
      <w:pPr>
        <w:rPr>
          <w:rFonts w:hint="default"/>
        </w:rPr>
      </w:pPr>
    </w:p>
    <w:p>
      <w:pPr>
        <w:rPr>
          <w:rFonts w:hint="default"/>
        </w:rPr>
      </w:pPr>
      <w:r>
        <w:rPr>
          <w:rFonts w:hint="default"/>
        </w:rPr>
        <w:t>MOSAIQ Progress Notes</w:t>
      </w:r>
    </w:p>
    <w:p>
      <w:pPr>
        <w:rPr>
          <w:rFonts w:hint="default"/>
        </w:rPr>
      </w:pPr>
    </w:p>
    <w:p>
      <w:pPr>
        <w:rPr>
          <w:rFonts w:hint="default"/>
        </w:rPr>
      </w:pPr>
      <w:r>
        <w:rPr>
          <w:rFonts w:hint="default"/>
        </w:rPr>
        <w:t xml:space="preserve">BY: Strouthos,Iosif  Consultation on 05/12/22  GESY Patient / Referral from Dr. O. Tsavaris    Diagnosis: Prostate Ca ID: 05/22  Localization: Bilobar  Histology: Invasive adenocarcinoma of the prostate  Classification: cT3a cN1 cM1 (metastatic disease)  Metastases: Pelvic, retroperitoneal, supradiaphragmatic LNs, osseous (Th3, Th12, Rt 7th rib, L5)  PSA:  238 ng/ml    Secondary Diagnoses:  None    Previous treatment/Course of disease:  2000s Biopsy: confirmation of malignancy (no report submitted)  2018-21 Initiation of anti-androgen, Bicalutamide (initially 50 mg then 150 mg)  2021 Gradual PSA despite Bicalutamide  </w:t>
      </w:r>
      <w:bookmarkStart w:id="0" w:name="_GoBack"/>
      <w:bookmarkEnd w:id="0"/>
      <w:r>
        <w:rPr>
          <w:rFonts w:hint="default"/>
        </w:rPr>
        <w:t>05/22 Ga68-PSMA PET/CT (Wiesbaden, Germany): highly PSMA expressing prostatic malignancy with SV invasion, and ECE with at least contact to the anterior rectal wall. Highly PSMA positive pelvic and retroperitoneal LNs, supradiaphragmatic LNs, and multiple bone lesions (Th3, Th12, 7th rib, L5)  05/22 MRI Pelvis: Prostate volume 43cc. PI-RADS V lesion within the posterior PZ extending just above the apex of the prostate.  11/22 ADT initiation with Goserelin 10.8 mg (GOC)    Family history:  None    Treatment concept:  Currently oligometastatic setting  RTx of the primary plus SABR of the T3 lesion  In parallel ADT +/- ARAT    Clinical examination:  ECOG 1 VAS 0    Medication:      Tumorboard: UroTB      Pending issues:  1.Planning CT  2.PSMA-PET/CT    Follow-up:  MO</w:t>
      </w:r>
    </w:p>
    <w:p>
      <w:pPr>
        <w:rPr>
          <w:rFonts w:hint="default"/>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704020202020204"/>
    <w:charset w:val="00"/>
    <w:family w:val="swiss"/>
    <w:pitch w:val="default"/>
    <w:sig w:usb0="E0002AFF" w:usb1="C0007843" w:usb2="00000009" w:usb3="00000000" w:csb0="400001FF" w:csb1="FFFF0000"/>
  </w:font>
  <w:font w:name="黑体">
    <w:altName w:val="黑体-简"/>
    <w:panose1 w:val="02010600030101010101"/>
    <w:charset w:val="00"/>
    <w:family w:val="auto"/>
    <w:pitch w:val="default"/>
    <w:sig w:usb0="00000001" w:usb1="080E0000" w:usb2="00000010" w:usb3="00000000" w:csb0="00040000" w:csb1="00000000"/>
  </w:font>
  <w:font w:name="Courier New">
    <w:panose1 w:val="02070609020205020404"/>
    <w:charset w:val="00"/>
    <w:family w:val="modern"/>
    <w:pitch w:val="default"/>
    <w:sig w:usb0="E0002AFF" w:usb1="C0007843" w:usb2="00000009" w:usb3="00000000" w:csb0="400001FF" w:csb1="FFFF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黑体-简">
    <w:panose1 w:val="00000000000000000000"/>
    <w:charset w:val="86"/>
    <w:family w:val="auto"/>
    <w:pitch w:val="default"/>
    <w:sig w:usb0="8000002F" w:usb1="0800004A" w:usb2="00000000" w:usb3="00000000" w:csb0="203E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宋体-简"/>
    <w:panose1 w:val="00000000000000000000"/>
    <w:charset w:val="86"/>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9"/>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BCE5776"/>
    <w:rsid w:val="0BCE5776"/>
    <w:rsid w:val="1EBD1733"/>
    <w:rsid w:val="2D709DC5"/>
    <w:rsid w:val="371B89B2"/>
    <w:rsid w:val="37B33166"/>
    <w:rsid w:val="37B415B1"/>
    <w:rsid w:val="39FF7868"/>
    <w:rsid w:val="3CFB9D2A"/>
    <w:rsid w:val="3E7640D4"/>
    <w:rsid w:val="3F5585FB"/>
    <w:rsid w:val="3F6F0B36"/>
    <w:rsid w:val="3FAD7758"/>
    <w:rsid w:val="47AE1F8C"/>
    <w:rsid w:val="53BB7888"/>
    <w:rsid w:val="559F0A51"/>
    <w:rsid w:val="56BC59A3"/>
    <w:rsid w:val="57A9000C"/>
    <w:rsid w:val="5FA76520"/>
    <w:rsid w:val="5FFF1F17"/>
    <w:rsid w:val="62A96713"/>
    <w:rsid w:val="6AFF9BC8"/>
    <w:rsid w:val="6CFF86B6"/>
    <w:rsid w:val="73BD863A"/>
    <w:rsid w:val="77BFCAF8"/>
    <w:rsid w:val="7A4F71A9"/>
    <w:rsid w:val="7BFEE2A7"/>
    <w:rsid w:val="7BFFF383"/>
    <w:rsid w:val="7DF5DB3C"/>
    <w:rsid w:val="7E6BA34D"/>
    <w:rsid w:val="7E7B0459"/>
    <w:rsid w:val="7ECE957C"/>
    <w:rsid w:val="7EFDFD8A"/>
    <w:rsid w:val="7F77550A"/>
    <w:rsid w:val="7F7FBE76"/>
    <w:rsid w:val="7FBF0A38"/>
    <w:rsid w:val="B7DAA54E"/>
    <w:rsid w:val="BC8FA2B3"/>
    <w:rsid w:val="BDF3DE5C"/>
    <w:rsid w:val="BF9BAD78"/>
    <w:rsid w:val="C39FAA6F"/>
    <w:rsid w:val="C7FF0D7A"/>
    <w:rsid w:val="CCBC40A0"/>
    <w:rsid w:val="D37F171D"/>
    <w:rsid w:val="D39B1DC5"/>
    <w:rsid w:val="D3EF3473"/>
    <w:rsid w:val="D6FFB9B6"/>
    <w:rsid w:val="D7DFFB87"/>
    <w:rsid w:val="D8EECF41"/>
    <w:rsid w:val="DCFD83A5"/>
    <w:rsid w:val="DD6D6130"/>
    <w:rsid w:val="DEFFDE0A"/>
    <w:rsid w:val="DF3DD17D"/>
    <w:rsid w:val="DF7E911C"/>
    <w:rsid w:val="DFFD551C"/>
    <w:rsid w:val="E4BF1EAB"/>
    <w:rsid w:val="EBCEDF11"/>
    <w:rsid w:val="EBEF228F"/>
    <w:rsid w:val="ED9EC3FC"/>
    <w:rsid w:val="EF6BC79C"/>
    <w:rsid w:val="EF7374D5"/>
    <w:rsid w:val="F326217A"/>
    <w:rsid w:val="F39F37B7"/>
    <w:rsid w:val="F4CF6C2C"/>
    <w:rsid w:val="F7BDF7F8"/>
    <w:rsid w:val="F7FDFA31"/>
    <w:rsid w:val="F8FE8BEF"/>
    <w:rsid w:val="FB644869"/>
    <w:rsid w:val="FCD69C83"/>
    <w:rsid w:val="FDE6C5AF"/>
    <w:rsid w:val="FDF3B8D6"/>
    <w:rsid w:val="FEE5AABB"/>
    <w:rsid w:val="FEE7D6CA"/>
    <w:rsid w:val="FEFF4DA2"/>
    <w:rsid w:val="FF773E37"/>
    <w:rsid w:val="FF9B9C17"/>
    <w:rsid w:val="FFAF26D9"/>
    <w:rsid w:val="FFAF46EE"/>
    <w:rsid w:val="FFBF99A8"/>
    <w:rsid w:val="FFDB8C0A"/>
    <w:rsid w:val="FFEEA03C"/>
    <w:rsid w:val="FFFCE5CC"/>
    <w:rsid w:val="FFFDB8E8"/>
    <w:rsid w:val="FFFF39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Office_3.2.0.6370_F1E327BC-269C-435d-A152-05C5408002CA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2024-08-05T17:48:00Z</dcterms:created>
  <dc:creator>will.nguyen</dc:creator>
  <cp:lastModifiedBy>will.nguyen</cp:lastModifiedBy>
  <dcterms:modified xsi:type="dcterms:W3CDTF">2024-08-05T18:04:56Z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1033-3.2.0.6370</vt:lpwstr>
  </property>
</Properties>
</file>