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Previous treatment/Course of disease:</w:t>
      </w:r>
    </w:p>
    <w:p>
      <w:pPr>
        <w:rPr>
          <w:rFonts w:hint="default"/>
        </w:rPr>
      </w:pPr>
    </w:p>
    <w:p>
      <w:pPr>
        <w:rPr>
          <w:rFonts w:hint="default"/>
        </w:rPr>
      </w:pPr>
      <w:r>
        <w:rPr>
          <w:rFonts w:hint="default"/>
        </w:rPr>
        <w:t xml:space="preserve">2001 Biopsy: confirmation of malignancy, Gleason score 5 (2+3) (no report </w:t>
      </w:r>
    </w:p>
    <w:p>
      <w:pPr>
        <w:rPr>
          <w:rFonts w:hint="default"/>
        </w:rPr>
      </w:pPr>
      <w:r>
        <w:rPr>
          <w:rFonts w:hint="default"/>
        </w:rPr>
        <w:t>submitted)</w:t>
      </w:r>
    </w:p>
    <w:p>
      <w:pPr>
        <w:rPr>
          <w:rFonts w:hint="default"/>
        </w:rPr>
      </w:pPr>
    </w:p>
    <w:p>
      <w:pPr>
        <w:rPr>
          <w:rFonts w:hint="default"/>
        </w:rPr>
      </w:pPr>
      <w:r>
        <w:rPr>
          <w:rFonts w:hint="default"/>
        </w:rPr>
        <w:t>2001 2x Hypethermia as well as diverse alternative treatments</w:t>
      </w:r>
    </w:p>
    <w:p>
      <w:pPr>
        <w:rPr>
          <w:rFonts w:hint="default"/>
        </w:rPr>
      </w:pPr>
    </w:p>
    <w:p>
      <w:pPr>
        <w:rPr>
          <w:rFonts w:hint="default"/>
        </w:rPr>
      </w:pPr>
      <w:r>
        <w:rPr>
          <w:rFonts w:hint="default"/>
        </w:rPr>
        <w:t>2018-2021 Initiation of anti-androgen, Bicalutamide (initially 50 mg then 150 mg)</w:t>
      </w:r>
    </w:p>
    <w:p>
      <w:pPr>
        <w:rPr>
          <w:rFonts w:hint="default"/>
        </w:rPr>
      </w:pPr>
    </w:p>
    <w:p>
      <w:pPr>
        <w:rPr>
          <w:rFonts w:hint="default"/>
        </w:rPr>
      </w:pPr>
      <w:r>
        <w:rPr>
          <w:rFonts w:hint="default"/>
        </w:rPr>
        <w:t>2021 Gradual PSA despite Bicalutamide</w:t>
      </w:r>
    </w:p>
    <w:p>
      <w:pPr>
        <w:rPr>
          <w:rFonts w:hint="default"/>
        </w:rPr>
      </w:pPr>
    </w:p>
    <w:p>
      <w:pPr>
        <w:rPr>
          <w:rFonts w:hint="default"/>
        </w:rPr>
      </w:pPr>
      <w:r>
        <w:rPr>
          <w:rFonts w:hint="default"/>
        </w:rPr>
        <w:t>05/2022 Ga68-PSMA PET/CT (Wiesbaden, Germany): highly PSMA expressing prostatic malignancy with SV invasion, and ECE with at least contact to the anterior rectal wall. Highly PSMA positive pelvic and retroperitoneal LNs, supradiaphragmatic LNs, and multiple bone lesions (Th3, Th12, 7th rib, L5)</w:t>
      </w:r>
    </w:p>
    <w:p>
      <w:pPr>
        <w:rPr>
          <w:rFonts w:hint="default"/>
        </w:rPr>
      </w:pPr>
    </w:p>
    <w:p>
      <w:pPr>
        <w:rPr>
          <w:rFonts w:hint="default"/>
        </w:rPr>
      </w:pPr>
      <w:r>
        <w:rPr>
          <w:rFonts w:hint="default"/>
        </w:rPr>
        <w:t>05/2022 MRI Pelvis: Prostate volume 43cc. PI-RADS V lesion within the posterior PZ extending just above the apex of the prostate.</w:t>
      </w:r>
    </w:p>
    <w:p>
      <w:pPr>
        <w:rPr>
          <w:rFonts w:hint="default"/>
        </w:rPr>
      </w:pPr>
    </w:p>
    <w:p>
      <w:pPr>
        <w:rPr>
          <w:rFonts w:hint="default"/>
        </w:rPr>
      </w:pPr>
      <w:r>
        <w:rPr>
          <w:rFonts w:hint="default"/>
        </w:rPr>
        <w:t>11/2022 ADT initiation with Goserelin 10.8 mg (GOC)</w:t>
      </w:r>
    </w:p>
    <w:p>
      <w:pPr>
        <w:rPr>
          <w:rFonts w:hint="default"/>
        </w:rPr>
      </w:pPr>
    </w:p>
    <w:p>
      <w:pPr>
        <w:rPr>
          <w:rFonts w:hint="default"/>
        </w:rPr>
      </w:pPr>
      <w:r>
        <w:rPr>
          <w:rFonts w:hint="default"/>
        </w:rPr>
        <w:t>12/2022 SBRT of the T3 vertebra TD 30Gy (3Gy x 10)</w:t>
      </w:r>
    </w:p>
    <w:p>
      <w:pPr>
        <w:rPr>
          <w:rFonts w:hint="default"/>
        </w:rPr>
      </w:pPr>
    </w:p>
    <w:p>
      <w:pPr>
        <w:rPr>
          <w:rFonts w:hint="default"/>
        </w:rPr>
      </w:pPr>
      <w:r>
        <w:rPr>
          <w:rFonts w:hint="default"/>
        </w:rPr>
        <w:t>12/2022 Patient already purchased Enzalutamide and initiated treatment.</w:t>
      </w:r>
    </w:p>
    <w:p>
      <w:pPr>
        <w:rPr>
          <w:rFonts w:hint="default"/>
        </w:rPr>
      </w:pPr>
    </w:p>
    <w:p>
      <w:pPr>
        <w:rPr>
          <w:rFonts w:hint="default"/>
        </w:rPr>
      </w:pPr>
      <w:bookmarkStart w:id="0" w:name="_GoBack"/>
      <w:bookmarkEnd w:id="0"/>
      <w:r>
        <w:rPr>
          <w:rFonts w:hint="default"/>
        </w:rPr>
        <w:t>12/2022 Pending PET/CT on 20/12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MT">
    <w:panose1 w:val="020B07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D2BD33"/>
    <w:rsid w:val="2F5EF339"/>
    <w:rsid w:val="5AED7605"/>
    <w:rsid w:val="77F5EB5A"/>
    <w:rsid w:val="BB1F6688"/>
    <w:rsid w:val="C17E9931"/>
    <w:rsid w:val="C9FE94F2"/>
    <w:rsid w:val="F6D2BD33"/>
    <w:rsid w:val="F6DDF44B"/>
    <w:rsid w:val="FDEF21F6"/>
    <w:rsid w:val="FFFB5DCE"/>
    <w:rsid w:val="FFFE7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2024-08-05T15:56:00Z</dcterms:created>
  <dc:creator>will.nguyen</dc:creator>
  <cp:lastModifiedBy>will.nguyen</cp:lastModifiedBy>
  <dcterms:modified xsi:type="dcterms:W3CDTF">2024-08-05T16:03:28Z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