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Σταδιοποίηση</w:t>
      </w:r>
      <w:r>
        <w:rPr>
          <w:rFonts w:hint="default"/>
        </w:rPr>
        <w:t xml:space="preserve"> - Απεικονιστικός Έλεγχος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Παρούσα Νόσος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PS (ECOG)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ΙPSS Score IIEF-5 Score Prostate vol.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Λοιπό Ιατρικό Ιστορικό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Οικογενειακό Ογκολογικό Ιστορικό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Κλινικό Ερώτημα - Εισήγηση Local prostate cancer treatment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ΣΥΝΙΣΤΩΜΕΝΗ ΘΕΡΑΠΕΥΤΙΚΗ ΣΤΡΑΤΗΓΙΚΗ / ΔΙΕΡΕΥΝΗΣΗ: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Πρόσθετη Διερεύνηση PSMA PET/CT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Θεραπευτική Στρατηγική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MT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Calibr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68B9A"/>
    <w:rsid w:val="3DF68B9A"/>
    <w:rsid w:val="5AFBA63A"/>
    <w:rsid w:val="5D7F3FDB"/>
    <w:rsid w:val="6FFB6934"/>
    <w:rsid w:val="7EFDE1E3"/>
    <w:rsid w:val="7FFF3248"/>
    <w:rsid w:val="F8DAD6A0"/>
    <w:rsid w:val="FEFF2E69"/>
    <w:rsid w:val="FF69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2024-08-06T07:02:00Z</dcterms:created>
  <dc:creator>will.nguyen</dc:creator>
  <cp:lastModifiedBy>will.nguyen</cp:lastModifiedBy>
  <dcterms:modified xsi:type="dcterms:W3CDTF">2024-08-05T15:13:52Z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