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PUMP-B | PB-TRB-001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Pump-B Arıza Teşhis ve Yönlendirme Rehberi</w:t>
      </w:r>
    </w:p>
    <w:p>
      <w:pPr>
        <w:jc w:val="center"/>
      </w:pPr>
      <w:r>
        <w:rPr>
          <w:b/>
          <w:sz w:val="21"/>
        </w:rPr>
        <w:t>Çoklu sensör desenleri, istasyon bağlamı ve chatbot cevaplama kuralları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PB-TRB-001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PUMP_B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PUMP-B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Teşhis yaklaşımı</w:t>
      </w:r>
    </w:p>
    <w:p>
      <w:r>
        <w:t>Karar sırası: veri kalitesi → eşik → trend → çoklu sensör deseni → istasyon bağlamı → doküman/geçmiş olay.</w:t>
      </w:r>
    </w:p>
    <w:p>
      <w:pPr>
        <w:pStyle w:val="Heading1"/>
      </w:pPr>
      <w:r>
        <w:t>2. Hızlı teşhis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Belirti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Destekleyici bulgu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Olası neden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Kaynak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Emiş basıncı düşüyor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Titreşim artıyor, debi dalgalı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Kavitasyon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ALM-PB-COMB-CAV-01 / MNT-PB-001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Sıcaklık + titreşim artıyor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Hidrolik değerler büyük ölçüde stabil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Rulman/yağlama/hizalama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ALM-PB-COMB-BRG-01 / MNT-PB-002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+ basma basıncı düşüyor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Proses talebi benzer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Çark/filtre performans kaybı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ALM-PB-COMB-IMP-01 / MNT-PB-003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Tek basınç ölçümü aşırı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Komşu ölçümler normal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Sensör sıçraması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DQ-PB-SPIKE-01 / MNT-PB-004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tam sabit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Basınç/yük değişiyor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Flow sensor stuck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DQ-PB-STUCK-01 / MNT-PB-005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Basınç/debi boş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Diğer ortak alanlar gelebiliyor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Telemetri/gateway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DQ-PB-MISS-01 / MNT-PB-006</w:t>
            </w:r>
          </w:p>
        </w:tc>
      </w:tr>
    </w:tbl>
    <w:p>
      <w:pPr>
        <w:pStyle w:val="Heading1"/>
      </w:pPr>
      <w:r>
        <w:t>3. İstasyon bağlamı kuralları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MOTOR_A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PUMP_B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VALVE_C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Yorum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Yük/akım yüksek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ve hidrolik yük yüksek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Açıklık yüksek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Yüksek proses talebi olasılığı; tek başına pompa arızası deme.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Mekanik titreşim/sıcaklık kötüleşiyor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Hidrolik proses değerleri stabil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Akış/konum stabil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Motor tarafında lokal mekanik sorun olasılığı güçlenir.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Yük yükseliyor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Basma basıncı artıyor, debi düşüyor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Konum/ΔP restriction gösteriyor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Downstream kısıt ihtimali; ekipmanlar arası kanıtı birlikte sun.</w:t>
            </w:r>
          </w:p>
        </w:tc>
      </w:tr>
    </w:tbl>
    <w:p>
      <w:pPr>
        <w:pStyle w:val="Heading1"/>
      </w:pPr>
      <w:r>
        <w:t>4. Kanıt seviyeleri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Seviye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Tanım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Cevap biçimi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Düşük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Tek sensör veya veri kalitesi şüphesi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Ölçümü doğrula; nedeni koşullu ifade et.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Orta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Trend + eşik aynı ihtimali destekliyor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İlgili kontrolleri öner.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Yüksek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Birden fazla sensör ve/veya istasyon bağlamı aynı deseni destekliyor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En güçlü olasılığı kaynaklarla sun.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Kritik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Kritik eşik veya hızla kötüleşen ortak desen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Yetkili eskalasyon + güvenli durum prosedürü.</w:t>
            </w:r>
          </w:p>
        </w:tc>
      </w:tr>
    </w:tbl>
    <w:p>
      <w:pPr>
        <w:pStyle w:val="Heading1"/>
      </w:pPr>
      <w:r>
        <w:t>5. Chatbot cevap şablonu</w:t>
      </w:r>
    </w:p>
    <w:p>
      <w:pPr>
        <w:pStyle w:val="ListBullet"/>
        <w:spacing w:after="40"/>
      </w:pPr>
      <w:r>
        <w:t>Durum özeti</w:t>
      </w:r>
    </w:p>
    <w:p>
      <w:pPr>
        <w:pStyle w:val="ListBullet"/>
        <w:spacing w:after="40"/>
      </w:pPr>
      <w:r>
        <w:t>Kanıt ve veri kalitesi</w:t>
      </w:r>
    </w:p>
    <w:p>
      <w:pPr>
        <w:pStyle w:val="ListBullet"/>
        <w:spacing w:after="40"/>
      </w:pPr>
      <w:r>
        <w:t>Olası neden(ler) ve kesinlik</w:t>
      </w:r>
    </w:p>
    <w:p>
      <w:pPr>
        <w:pStyle w:val="ListBullet"/>
        <w:spacing w:after="40"/>
      </w:pPr>
      <w:r>
        <w:t>Önerilen kontroller</w:t>
      </w:r>
    </w:p>
    <w:p>
      <w:pPr>
        <w:pStyle w:val="ListBullet"/>
        <w:spacing w:after="40"/>
      </w:pPr>
      <w:r>
        <w:t>Risk/eskalasyon</w:t>
      </w:r>
    </w:p>
    <w:p>
      <w:pPr>
        <w:pStyle w:val="ListBullet"/>
        <w:spacing w:after="40"/>
      </w:pPr>
      <w:r>
        <w:t>Kaynak kimlikleri ve benzer olay</w:t>
      </w:r>
    </w:p>
    <w:p>
      <w:pPr>
        <w:pStyle w:val="Heading1"/>
      </w:pPr>
      <w:r>
        <w:t>6. Cevapsız bırakılması gereken durumlar</w:t>
      </w:r>
    </w:p>
    <w:p>
      <w:pPr>
        <w:pStyle w:val="ListBullet"/>
        <w:spacing w:after="40"/>
      </w:pPr>
      <w:r>
        <w:t>Gerçek üretici parça numarası veya güvenlik sınırı dokümanlarda yoksa uydurma.</w:t>
      </w:r>
    </w:p>
    <w:p>
      <w:pPr>
        <w:pStyle w:val="ListBullet"/>
        <w:spacing w:after="40"/>
      </w:pPr>
      <w:r>
        <w:t>Sensör verisi güvenilmezse kesin kök neden belirtme.</w:t>
      </w:r>
    </w:p>
    <w:p>
      <w:pPr>
        <w:pStyle w:val="ListBullet"/>
        <w:spacing w:after="40"/>
      </w:pPr>
      <w:r>
        <w:t>İnsan onayı olmadan gerçek ekipmanı kapatma/açma talimatı üretme.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